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after="0" w:line="360" w:lineRule="auto" w:before="1420"/>
      </w:pPr>
    </w:p>
    <w:p>
      <w:pPr>
        <w:pStyle w:val="ReportKicker"/>
        <w:jc w:val="center"/>
        <w:spacing w:after="320" w:line="360" w:lineRule="auto"/>
      </w:pPr>
      <w:r>
        <w:rPr>
          <w:rFonts w:ascii="Calibri" w:hAnsi="Calibri" w:eastAsia="Microsoft YaHei"/>
          <w:color w:val="C27C0E"/>
          <w:b/>
          <w:sz w:val="19"/>
          <w:szCs w:val="19"/>
        </w:rPr>
        <w:t>RESEARCH PROGRESS · CLEAR NARRATIVE</w:t>
      </w:r>
    </w:p>
    <w:p>
      <w:pPr>
        <w:pStyle w:val="ReportTitle"/>
        <w:jc w:val="center"/>
        <w:spacing w:after="260" w:line="680" w:lineRule="auto"/>
        <w:keepLines/>
      </w:pPr>
      <w:r>
        <w:rPr>
          <w:rFonts w:ascii="Calibri" w:hAnsi="Calibri" w:eastAsia="Microsoft YaHei"/>
          <w:color w:val="17365D"/>
          <w:b/>
          <w:sz w:val="52"/>
          <w:szCs w:val="52"/>
        </w:rPr>
        <w:t>风电联合场景生成</w:t>
      </w:r>
      <w:r>
        <w:br/>
      </w:r>
      <w:r>
        <w:rPr>
          <w:rFonts w:ascii="Calibri" w:hAnsi="Calibri" w:eastAsia="Microsoft YaHei"/>
          <w:color w:val="17365D"/>
          <w:b/>
          <w:sz w:val="52"/>
          <w:szCs w:val="52"/>
        </w:rPr>
        <w:t>阶段研究进展</w:t>
      </w:r>
    </w:p>
    <w:p>
      <w:pPr>
        <w:pStyle w:val="ReportSubtitle"/>
        <w:jc w:val="center"/>
        <w:spacing w:after="310" w:line="360" w:lineRule="auto"/>
      </w:pPr>
      <w:r>
        <w:rPr>
          <w:rFonts w:ascii="Calibri" w:hAnsi="Calibri" w:eastAsia="Microsoft YaHei"/>
          <w:color w:val="2E74B5"/>
          <w:sz w:val="28"/>
          <w:szCs w:val="28"/>
        </w:rPr>
        <w:t>从 MS-CADM 复现、跨模型诊断到选择性时间干预假设</w:t>
      </w:r>
    </w:p>
    <w:p>
      <w:pPr>
        <w:jc w:val="center"/>
        <w:spacing w:after="90" w:line="360" w:lineRule="auto"/>
      </w:pPr>
      <w:r>
        <w:rPr>
          <w:rFonts w:ascii="Calibri" w:hAnsi="Calibri" w:eastAsia="Microsoft YaHei"/>
          <w:color w:val="66737F"/>
          <w:sz w:val="19"/>
          <w:szCs w:val="19"/>
        </w:rPr>
        <w:t>GEFCom2014 Wind · 10 个区域 · 24 小时 · 每个预测日 100 个联合场景</w:t>
      </w:r>
    </w:p>
    <w:p>
      <w:pPr>
        <w:jc w:val="center"/>
        <w:spacing w:after="370" w:line="360" w:lineRule="auto"/>
      </w:pPr>
      <w:r>
        <w:rPr>
          <w:rFonts w:ascii="Calibri" w:hAnsi="Calibri" w:eastAsia="Microsoft YaHei"/>
          <w:color w:val="66737F"/>
          <w:sz w:val="18"/>
          <w:szCs w:val="18"/>
        </w:rPr>
        <w:t>整理日期：2026-08-31　｜　组会汇报建议 18–22 分钟</w:t>
      </w:r>
    </w:p>
    <w:tbl>
      <w:tblPr>
        <w:tblW w:w="9026" w:type="dxa"/>
        <w:tblLayout w:type="fixed"/>
      </w:tblPr>
      <w:tblGrid>
        <w:gridCol w:w="9026"/>
      </w:tblGrid>
      <w:tr>
        <w:trPr>
          <w:cantSplit/>
        </w:trPr>
        <w:tc>
          <w:tcPr>
            <w:tcW w:w="9026" w:type="dxa"/>
            <w:vAlign w:val="center"/>
            <w:shd w:val="clear" w:color="auto" w:fill="EAF2F8"/>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left"/>
              <w:spacing w:after="0" w:line="290" w:lineRule="auto"/>
              <w:keepLines/>
            </w:pPr>
            <w:r>
              <w:rPr>
                <w:rFonts w:ascii="Calibri" w:hAnsi="Calibri" w:eastAsia="Microsoft YaHei"/>
                <w:color w:val="1F4D78"/>
                <w:b/>
                <w:sz w:val="20"/>
                <w:szCs w:val="20"/>
              </w:rPr>
              <w:t>文档定位：</w:t>
            </w:r>
            <w:r>
              <w:rPr>
                <w:rFonts w:ascii="Calibri" w:hAnsi="Calibri" w:eastAsia="Microsoft YaHei"/>
                <w:color w:val="1F4D78"/>
                <w:sz w:val="20"/>
                <w:szCs w:val="20"/>
              </w:rPr>
              <w:t>本文档按照“研究问题—已有证据—阶段决策—下一步验证”的顺序组织，正文保留必要术语并在首次出现时解释，详细数值集中在表格与附录。</w:t>
            </w:r>
          </w:p>
        </w:tc>
      </w:tr>
    </w:tbl>
    <w:p>
      <w:pPr>
        <w:spacing w:after="80" w:line="360" w:lineRule="auto"/>
      </w:pPr>
    </w:p>
    <w:p>
      <w:pPr>
        <w:jc w:val="center"/>
        <w:spacing w:after="0" w:line="360" w:lineRule="auto" w:before="160"/>
      </w:pPr>
      <w:r>
        <w:rPr>
          <w:rFonts w:ascii="Calibri" w:hAnsi="Calibri" w:eastAsia="Microsoft YaHei"/>
          <w:color w:val="66737F"/>
          <w:i/>
          <w:sz w:val="18"/>
          <w:szCs w:val="18"/>
        </w:rPr>
        <w:t>说明：当前结论来自 train/validation 阶段；selection、calibration 与最终外部测试仍保持封存。</w:t>
      </w:r>
    </w:p>
    <w:p>
      <w:r>
        <w:br w:type="page"/>
      </w:r>
    </w:p>
    <w:p>
      <w:pPr>
        <w:pStyle w:val="Heading1"/>
        <w:spacing w:after="120" w:line="360" w:lineRule="auto"/>
        <w:keepNext/>
      </w:pPr>
      <w:r>
        <w:rPr>
          <w:rFonts w:ascii="Calibri" w:hAnsi="Calibri" w:eastAsia="Microsoft YaHei"/>
          <w:color w:val="263238"/>
        </w:rPr>
        <w:t>摘要：当前研究处于什么阶段</w:t>
      </w:r>
    </w:p>
    <w:p>
      <w:pPr>
        <w:spacing w:after="120" w:line="360" w:lineRule="auto"/>
        <w:keepLines/>
      </w:pPr>
      <w:r>
        <w:rPr>
          <w:rFonts w:ascii="Calibri" w:hAnsi="Calibri" w:eastAsia="Microsoft YaHei"/>
          <w:color w:val="263238"/>
        </w:rPr>
        <w:t>本项目关注多区域风电联合场景生成：模型不仅要预测各区域未来功率的边际分布，还要生成具有合理时间演化、跨区域依赖和精确边界状态的完整联合样本。研究最初以 MS-CADM 复现为起点，随后因核心概率指标未复现而转向结构化诊断。</w:t>
      </w:r>
    </w:p>
    <w:p>
      <w:pPr>
        <w:spacing w:after="120" w:line="360" w:lineRule="auto"/>
        <w:keepLines/>
      </w:pPr>
      <w:r>
        <w:rPr>
          <w:rFonts w:ascii="Calibri" w:hAnsi="Calibri" w:eastAsia="Microsoft YaHei"/>
          <w:color w:val="263238"/>
        </w:rPr>
        <w:t>跨模型诊断表明，现有联合模型的主要不足不是平均功率水平，而是相邻小时变化、滞后依赖以及动态天气条件下的轨迹质量。为避免数据泄漏和随机性混杂，项目随后建立 Architecture-v1 公平实验协议，并完成三种子稳定性验证。</w:t>
      </w:r>
    </w:p>
    <w:p>
      <w:pPr>
        <w:spacing w:after="120" w:line="360" w:lineRule="auto"/>
        <w:keepLines/>
      </w:pPr>
      <w:r>
        <w:rPr>
          <w:rFonts w:ascii="Calibri" w:hAnsi="Calibri" w:eastAsia="Microsoft YaHei"/>
          <w:color w:val="263238"/>
        </w:rPr>
        <w:t>时间机制实验进一步证明：真实时间顺序相对于 Shuffle 对照确实包含可利用信号；但 T1-feature 与 T1-source 均未同时满足非劣性和跨种子稳定性要求，因此正式判为 No-Go。Flow 与 v-prediction Joint DDPM 的公平比较同样没有产生全面胜者。</w:t>
      </w:r>
    </w:p>
    <w:p>
      <w:pPr>
        <w:spacing w:after="120" w:line="360" w:lineRule="auto"/>
        <w:keepLines/>
      </w:pPr>
      <w:r>
        <w:rPr>
          <w:rFonts w:ascii="Calibri" w:hAnsi="Calibri" w:eastAsia="Microsoft YaHei"/>
          <w:color w:val="263238"/>
        </w:rPr>
        <w:t>因此，当前研究不再预设“给 Diffusion 增加某个 SSM/GRU 模块”就是答案，而是提出可证伪的选择性时间干预假设：时间信息的价值可能同时依赖 NWP 动态状态和 Diffusion 去噪阶段。下一步将通过 Temporal Utility Probe 先测量这种效用分布，再决定是否实现双门控、单门控或终止该路线。</w:t>
      </w:r>
    </w:p>
    <w:tbl>
      <w:tblPr>
        <w:tblW w:w="0" w:type="auto"/>
        <w:tblLayout w:type="fixed"/>
        <w:tblBorders>
          <w:top w:val="single" w:sz="5" w:color="CBD4DD"/>
          <w:left w:val="single" w:sz="5" w:color="CBD4DD"/>
          <w:bottom w:val="single" w:sz="5" w:color="CBD4DD"/>
          <w:right w:val="single" w:sz="5" w:color="CBD4DD"/>
          <w:insideH w:val="single" w:sz="4" w:color="CBD4DD"/>
          <w:insideV w:val="single" w:sz="4" w:color="CBD4DD"/>
        </w:tblBorders>
      </w:tblPr>
      <w:tblGrid>
        <w:gridCol w:w="3000"/>
        <w:gridCol w:w="3100"/>
        <w:gridCol w:w="2926"/>
      </w:tblGrid>
      <w:tr>
        <w:trPr>
          <w:tblHeader/>
          <w:cantSplit/>
        </w:trPr>
        <w:tc>
          <w:tcPr>
            <w:tcW w:w="3000" w:type="dxa"/>
            <w:vAlign w:val="center"/>
            <w:shd w:val="clear" w:color="auto" w:fill="17365D"/>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FFFFFF"/>
                <w:b/>
                <w:sz w:val="18"/>
                <w:szCs w:val="18"/>
              </w:rPr>
              <w:t>已经完成</w:t>
            </w:r>
          </w:p>
        </w:tc>
        <w:tc>
          <w:tcPr>
            <w:tcW w:w="3100" w:type="dxa"/>
            <w:vAlign w:val="center"/>
            <w:shd w:val="clear" w:color="auto" w:fill="17365D"/>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FFFFFF"/>
                <w:b/>
                <w:sz w:val="18"/>
                <w:szCs w:val="18"/>
              </w:rPr>
              <w:t>当前结论</w:t>
            </w:r>
          </w:p>
        </w:tc>
        <w:tc>
          <w:tcPr>
            <w:tcW w:w="2926" w:type="dxa"/>
            <w:vAlign w:val="center"/>
            <w:shd w:val="clear" w:color="auto" w:fill="17365D"/>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FFFFFF"/>
                <w:b/>
                <w:sz w:val="18"/>
                <w:szCs w:val="18"/>
              </w:rPr>
              <w:t>尚未完成</w:t>
            </w:r>
          </w:p>
        </w:tc>
      </w:tr>
      <w:tr>
        <w:trPr>
          <w:cantSplit/>
        </w:trPr>
        <w:tc>
          <w:tcPr>
            <w:tcW w:w="3000" w:type="dxa"/>
            <w:vAlign w:val="center"/>
            <w:shd w:val="clear" w:color="auto" w:fill="FFFFFF"/>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left"/>
              <w:spacing w:after="0" w:line="290" w:lineRule="auto"/>
              <w:keepLines/>
            </w:pPr>
            <w:r>
              <w:rPr>
                <w:rFonts w:ascii="Calibri" w:hAnsi="Calibri" w:eastAsia="Microsoft YaHei"/>
                <w:color w:val="263238"/>
                <w:sz w:val="18"/>
                <w:szCs w:val="18"/>
              </w:rPr>
              <w:t>复现、跨模型诊断、公平协议、时间机制对照、Flow–DDPM 正式比较</w:t>
            </w:r>
          </w:p>
        </w:tc>
        <w:tc>
          <w:tcPr>
            <w:tcW w:w="3100" w:type="dxa"/>
            <w:vAlign w:val="center"/>
            <w:shd w:val="clear" w:color="auto" w:fill="FFFFFF"/>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时间信号成立，但现有候选不稳定；模型家族无正式胜者</w:t>
            </w:r>
          </w:p>
        </w:tc>
        <w:tc>
          <w:tcPr>
            <w:tcW w:w="2926" w:type="dxa"/>
            <w:vAlign w:val="center"/>
            <w:shd w:val="clear" w:color="auto" w:fill="FFFFFF"/>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Temporal Utility Probe、门控结构裁决、封存数据上的最终验证</w:t>
            </w:r>
          </w:p>
        </w:tc>
      </w:tr>
    </w:tbl>
    <w:p>
      <w:pPr>
        <w:spacing w:after="80" w:line="360" w:lineRule="auto"/>
      </w:pPr>
    </w:p>
    <w:p>
      <w:r>
        <w:br w:type="page"/>
      </w:r>
    </w:p>
    <w:p>
      <w:pPr>
        <w:pStyle w:val="Heading1"/>
        <w:spacing w:after="120" w:line="360" w:lineRule="auto"/>
        <w:keepNext/>
      </w:pPr>
      <w:r>
        <w:rPr>
          <w:rFonts w:ascii="Calibri" w:hAnsi="Calibri" w:eastAsia="Microsoft YaHei"/>
          <w:color w:val="263238"/>
        </w:rPr>
        <w:t>一、研究背景与任务定义</w:t>
      </w:r>
    </w:p>
    <w:p>
      <w:pPr>
        <w:pStyle w:val="Heading2"/>
        <w:spacing w:after="120" w:line="360" w:lineRule="auto"/>
        <w:keepNext/>
      </w:pPr>
      <w:r>
        <w:rPr>
          <w:rFonts w:ascii="Calibri" w:hAnsi="Calibri" w:eastAsia="Microsoft YaHei"/>
          <w:color w:val="263238"/>
        </w:rPr>
        <w:t>1. 为什么需要场景生成</w:t>
      </w:r>
    </w:p>
    <w:p>
      <w:pPr>
        <w:spacing w:after="120" w:line="360" w:lineRule="auto"/>
        <w:keepLines/>
      </w:pPr>
      <w:r>
        <w:rPr>
          <w:rFonts w:ascii="Calibri" w:hAnsi="Calibri" w:eastAsia="Microsoft YaHei"/>
          <w:color w:val="263238"/>
        </w:rPr>
        <w:t>风电具有明显的不确定性。点预测只给出一条期望轨迹，无法充分支持备用容量、机组启停和风险评估。场景生成则从条件分布中抽取多条可能轨迹，用样本集合近似未来结果的范围、形状和联合依赖。</w:t>
      </w:r>
    </w:p>
    <w:p>
      <w:pPr>
        <w:pStyle w:val="Heading2"/>
        <w:spacing w:after="120" w:line="360" w:lineRule="auto"/>
        <w:keepNext/>
      </w:pPr>
      <w:r>
        <w:rPr>
          <w:rFonts w:ascii="Calibri" w:hAnsi="Calibri" w:eastAsia="Microsoft YaHei"/>
          <w:color w:val="263238"/>
        </w:rPr>
        <w:t>2. 本研究中的“联合”含义</w:t>
      </w:r>
    </w:p>
    <w:p>
      <w:pPr>
        <w:spacing w:after="120" w:line="360" w:lineRule="auto"/>
        <w:keepLines/>
      </w:pPr>
      <w:r>
        <w:rPr>
          <w:rFonts w:ascii="Calibri" w:hAnsi="Calibri" w:eastAsia="Microsoft YaHei"/>
          <w:color w:val="263238"/>
        </w:rPr>
        <w:t>每个场景成员同时包含 10 个区域未来 24 小时的功率。所谓联合场景，不是先独立生成 10 条区域轨迹再任意拼接，而是要求同一成员中的所有区域和时刻共同对应一种一致的未来演化。</w:t>
      </w:r>
    </w:p>
    <w:p>
      <w:pPr>
        <w:jc w:val="center"/>
        <w:spacing w:after="45" w:line="360" w:lineRule="auto"/>
        <w:keepLines/>
      </w:pPr>
      <w:r>
        <w:drawing>
          <wp:inline distT="0" distB="0" distL="0" distR="0">
            <wp:extent cx="5577840" cy="3137535"/>
            <wp:effectExtent l="0" t="0" r="0" b="0"/>
            <wp:docPr id="1" name="Figure 1" descr="研究任务：在 NWP 条件下生成多区域、多时段联合风电场景，并同时评价边际校准、时间变化、联合依赖和边界状态。"/>
            <wp:cNvGraphicFramePr>
              <a:graphicFrameLocks noChangeAspect="1"/>
            </wp:cNvGraphicFramePr>
            <a:graphic>
              <a:graphicData uri="http://schemas.openxmlformats.org/drawingml/2006/picture">
                <pic:pic>
                  <pic:nvPicPr>
                    <pic:cNvPr id="0" name="01_task_formal.png"/>
                    <pic:cNvPicPr/>
                  </pic:nvPicPr>
                  <pic:blipFill>
                    <a:blip r:embed="rId20"/>
                    <a:stretch>
                      <a:fillRect/>
                    </a:stretch>
                  </pic:blipFill>
                  <pic:spPr>
                    <a:xfrm>
                      <a:off x="0" y="0"/>
                      <a:ext cx="5577840" cy="3137535"/>
                    </a:xfrm>
                    <a:prstGeom prst="rect">
                      <a:avLst/>
                    </a:prstGeom>
                  </pic:spPr>
                </pic:pic>
              </a:graphicData>
            </a:graphic>
          </wp:inline>
        </w:drawing>
      </w:r>
    </w:p>
    <w:p>
      <w:pPr>
        <w:pStyle w:val="Caption"/>
        <w:jc w:val="center"/>
        <w:spacing w:after="160" w:line="280" w:lineRule="auto"/>
        <w:keepLines/>
      </w:pPr>
      <w:r>
        <w:rPr>
          <w:rFonts w:ascii="Calibri" w:hAnsi="Calibri" w:eastAsia="Microsoft YaHei"/>
          <w:color w:val="66737F"/>
          <w:i/>
          <w:sz w:val="17"/>
          <w:szCs w:val="17"/>
        </w:rPr>
        <w:t>图 1　研究任务：在 NWP 条件下生成多区域、多时段联合风电场景，并同时评价边际校准、时间变化、联合依赖和边界状态。</w:t>
      </w:r>
    </w:p>
    <w:p>
      <w:pPr>
        <w:pStyle w:val="Heading2"/>
        <w:spacing w:after="120" w:line="360" w:lineRule="auto"/>
        <w:keepNext/>
      </w:pPr>
      <w:r>
        <w:rPr>
          <w:rFonts w:ascii="Calibri" w:hAnsi="Calibri" w:eastAsia="Microsoft YaHei"/>
          <w:color w:val="263238"/>
        </w:rPr>
        <w:t>3. 评价为什么不能只看一个总分</w:t>
      </w:r>
    </w:p>
    <w:tbl>
      <w:tblPr>
        <w:tblW w:w="0" w:type="auto"/>
        <w:tblLayout w:type="fixed"/>
        <w:tblBorders>
          <w:top w:val="single" w:sz="5" w:color="CBD4DD"/>
          <w:left w:val="single" w:sz="5" w:color="CBD4DD"/>
          <w:bottom w:val="single" w:sz="5" w:color="CBD4DD"/>
          <w:right w:val="single" w:sz="5" w:color="CBD4DD"/>
          <w:insideH w:val="single" w:sz="4" w:color="CBD4DD"/>
          <w:insideV w:val="single" w:sz="4" w:color="CBD4DD"/>
        </w:tblBorders>
      </w:tblPr>
      <w:tblGrid>
        <w:gridCol w:w="2200"/>
        <w:gridCol w:w="4300"/>
        <w:gridCol w:w="2526"/>
      </w:tblGrid>
      <w:tr>
        <w:trPr>
          <w:tblHeader/>
          <w:cantSplit/>
        </w:trPr>
        <w:tc>
          <w:tcPr>
            <w:tcW w:w="2200" w:type="dxa"/>
            <w:vAlign w:val="center"/>
            <w:shd w:val="clear" w:color="auto" w:fill="17365D"/>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FFFFFF"/>
                <w:b/>
                <w:sz w:val="18"/>
                <w:szCs w:val="18"/>
              </w:rPr>
              <w:t>评价维度</w:t>
            </w:r>
          </w:p>
        </w:tc>
        <w:tc>
          <w:tcPr>
            <w:tcW w:w="4300" w:type="dxa"/>
            <w:vAlign w:val="center"/>
            <w:shd w:val="clear" w:color="auto" w:fill="17365D"/>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FFFFFF"/>
                <w:b/>
                <w:sz w:val="18"/>
                <w:szCs w:val="18"/>
              </w:rPr>
              <w:t>所回答的问题</w:t>
            </w:r>
          </w:p>
        </w:tc>
        <w:tc>
          <w:tcPr>
            <w:tcW w:w="2526" w:type="dxa"/>
            <w:vAlign w:val="center"/>
            <w:shd w:val="clear" w:color="auto" w:fill="17365D"/>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FFFFFF"/>
                <w:b/>
                <w:sz w:val="18"/>
                <w:szCs w:val="18"/>
              </w:rPr>
              <w:t>代表指标</w:t>
            </w:r>
          </w:p>
        </w:tc>
      </w:tr>
      <w:tr>
        <w:trPr>
          <w:cantSplit/>
        </w:trPr>
        <w:tc>
          <w:tcPr>
            <w:tcW w:w="2200" w:type="dxa"/>
            <w:vAlign w:val="center"/>
            <w:shd w:val="clear" w:color="auto" w:fill="FFFFFF"/>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left"/>
              <w:spacing w:after="0" w:line="290" w:lineRule="auto"/>
              <w:keepLines/>
            </w:pPr>
            <w:r>
              <w:rPr>
                <w:rFonts w:ascii="Calibri" w:hAnsi="Calibri" w:eastAsia="Microsoft YaHei"/>
                <w:color w:val="263238"/>
                <w:sz w:val="18"/>
                <w:szCs w:val="18"/>
              </w:rPr>
              <w:t>边际准确性与校准</w:t>
            </w:r>
          </w:p>
        </w:tc>
        <w:tc>
          <w:tcPr>
            <w:tcW w:w="4300" w:type="dxa"/>
            <w:vAlign w:val="center"/>
            <w:shd w:val="clear" w:color="auto" w:fill="FFFFFF"/>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每个区域、每个小时的概率分布是否准确且不过窄</w:t>
            </w:r>
          </w:p>
        </w:tc>
        <w:tc>
          <w:tcPr>
            <w:tcW w:w="2526" w:type="dxa"/>
            <w:vAlign w:val="center"/>
            <w:shd w:val="clear" w:color="auto" w:fill="FFFFFF"/>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level CRPS、coverage、width</w:t>
            </w:r>
          </w:p>
        </w:tc>
      </w:tr>
      <w:tr>
        <w:trPr>
          <w:cantSplit/>
        </w:trPr>
        <w:tc>
          <w:tcPr>
            <w:tcW w:w="2200" w:type="dxa"/>
            <w:vAlign w:val="center"/>
            <w:shd w:val="clear" w:color="auto" w:fill="F6F8FA"/>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left"/>
              <w:spacing w:after="0" w:line="290" w:lineRule="auto"/>
              <w:keepLines/>
            </w:pPr>
            <w:r>
              <w:rPr>
                <w:rFonts w:ascii="Calibri" w:hAnsi="Calibri" w:eastAsia="Microsoft YaHei"/>
                <w:color w:val="263238"/>
                <w:sz w:val="18"/>
                <w:szCs w:val="18"/>
              </w:rPr>
              <w:t>相邻小时变化</w:t>
            </w:r>
          </w:p>
        </w:tc>
        <w:tc>
          <w:tcPr>
            <w:tcW w:w="4300" w:type="dxa"/>
            <w:vAlign w:val="center"/>
            <w:shd w:val="clear" w:color="auto" w:fill="F6F8FA"/>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升降方向和变化幅度是否合理</w:t>
            </w:r>
          </w:p>
        </w:tc>
        <w:tc>
          <w:tcPr>
            <w:tcW w:w="2526" w:type="dxa"/>
            <w:vAlign w:val="center"/>
            <w:shd w:val="clear" w:color="auto" w:fill="F6F8FA"/>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ramp CRPS、total variation</w:t>
            </w:r>
          </w:p>
        </w:tc>
      </w:tr>
      <w:tr>
        <w:trPr>
          <w:cantSplit/>
        </w:trPr>
        <w:tc>
          <w:tcPr>
            <w:tcW w:w="2200" w:type="dxa"/>
            <w:vAlign w:val="center"/>
            <w:shd w:val="clear" w:color="auto" w:fill="FFFFFF"/>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left"/>
              <w:spacing w:after="0" w:line="290" w:lineRule="auto"/>
              <w:keepLines/>
            </w:pPr>
            <w:r>
              <w:rPr>
                <w:rFonts w:ascii="Calibri" w:hAnsi="Calibri" w:eastAsia="Microsoft YaHei"/>
                <w:color w:val="263238"/>
                <w:sz w:val="18"/>
                <w:szCs w:val="18"/>
              </w:rPr>
              <w:t>时空联合依赖</w:t>
            </w:r>
          </w:p>
        </w:tc>
        <w:tc>
          <w:tcPr>
            <w:tcW w:w="4300" w:type="dxa"/>
            <w:vAlign w:val="center"/>
            <w:shd w:val="clear" w:color="auto" w:fill="FFFFFF"/>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跨区域、跨时刻的相关结构是否接近真实数据</w:t>
            </w:r>
          </w:p>
        </w:tc>
        <w:tc>
          <w:tcPr>
            <w:tcW w:w="2526" w:type="dxa"/>
            <w:vAlign w:val="center"/>
            <w:shd w:val="clear" w:color="auto" w:fill="FFFFFF"/>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joint ES、lagged VS</w:t>
            </w:r>
          </w:p>
        </w:tc>
      </w:tr>
      <w:tr>
        <w:trPr>
          <w:cantSplit/>
        </w:trPr>
        <w:tc>
          <w:tcPr>
            <w:tcW w:w="2200" w:type="dxa"/>
            <w:vAlign w:val="center"/>
            <w:shd w:val="clear" w:color="auto" w:fill="F6F8FA"/>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left"/>
              <w:spacing w:after="0" w:line="290" w:lineRule="auto"/>
              <w:keepLines/>
            </w:pPr>
            <w:r>
              <w:rPr>
                <w:rFonts w:ascii="Calibri" w:hAnsi="Calibri" w:eastAsia="Microsoft YaHei"/>
                <w:color w:val="263238"/>
                <w:sz w:val="18"/>
                <w:szCs w:val="18"/>
              </w:rPr>
              <w:t>精确边界状态</w:t>
            </w:r>
          </w:p>
        </w:tc>
        <w:tc>
          <w:tcPr>
            <w:tcW w:w="4300" w:type="dxa"/>
            <w:vAlign w:val="center"/>
            <w:shd w:val="clear" w:color="auto" w:fill="F6F8FA"/>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精确 0/1 状态的概率、次数与持续时间是否合理</w:t>
            </w:r>
          </w:p>
        </w:tc>
        <w:tc>
          <w:tcPr>
            <w:tcW w:w="2526" w:type="dxa"/>
            <w:vAlign w:val="center"/>
            <w:shd w:val="clear" w:color="auto" w:fill="F6F8FA"/>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atom Brier、duration</w:t>
            </w:r>
          </w:p>
        </w:tc>
      </w:tr>
    </w:tbl>
    <w:p>
      <w:pPr>
        <w:spacing w:after="80" w:line="360" w:lineRule="auto"/>
      </w:pPr>
    </w:p>
    <w:tbl>
      <w:tblPr>
        <w:tblW w:w="9026" w:type="dxa"/>
        <w:tblLayout w:type="fixed"/>
      </w:tblPr>
      <w:tblGrid>
        <w:gridCol w:w="9026"/>
      </w:tblGrid>
      <w:tr>
        <w:trPr>
          <w:cantSplit/>
        </w:trPr>
        <w:tc>
          <w:tcPr>
            <w:tcW w:w="9026" w:type="dxa"/>
            <w:vAlign w:val="center"/>
            <w:shd w:val="clear" w:color="auto" w:fill="EAF2F8"/>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left"/>
              <w:spacing w:after="0" w:line="290" w:lineRule="auto"/>
              <w:keepLines/>
            </w:pPr>
            <w:r>
              <w:rPr>
                <w:rFonts w:ascii="Calibri" w:hAnsi="Calibri" w:eastAsia="Microsoft YaHei"/>
                <w:color w:val="1F4D78"/>
                <w:b/>
                <w:sz w:val="20"/>
                <w:szCs w:val="20"/>
              </w:rPr>
              <w:t>本节结论：</w:t>
            </w:r>
            <w:r>
              <w:rPr>
                <w:rFonts w:ascii="Calibri" w:hAnsi="Calibri" w:eastAsia="Microsoft YaHei"/>
                <w:color w:val="1F4D78"/>
                <w:sz w:val="20"/>
                <w:szCs w:val="20"/>
              </w:rPr>
              <w:t>研究目标不是单纯降低边际误差，而是在统一联合样本中同时保持校准、动态结构、时空依赖和边界语义。</w:t>
            </w:r>
          </w:p>
        </w:tc>
      </w:tr>
    </w:tbl>
    <w:p>
      <w:pPr>
        <w:spacing w:after="80" w:line="360" w:lineRule="auto"/>
      </w:pPr>
    </w:p>
    <w:p>
      <w:r>
        <w:br w:type="page"/>
      </w:r>
    </w:p>
    <w:p>
      <w:pPr>
        <w:pStyle w:val="Heading1"/>
        <w:spacing w:after="120" w:line="360" w:lineRule="auto"/>
        <w:keepNext/>
      </w:pPr>
      <w:r>
        <w:rPr>
          <w:rFonts w:ascii="Calibri" w:hAnsi="Calibri" w:eastAsia="Microsoft YaHei"/>
          <w:color w:val="263238"/>
        </w:rPr>
        <w:t>二、为什么从 MS-CADM 复现开始</w:t>
      </w:r>
    </w:p>
    <w:p>
      <w:pPr>
        <w:spacing w:after="120" w:line="360" w:lineRule="auto"/>
        <w:keepLines/>
      </w:pPr>
      <w:r>
        <w:rPr>
          <w:rFonts w:ascii="Calibri" w:hAnsi="Calibri" w:eastAsia="Microsoft YaHei"/>
          <w:color w:val="263238"/>
        </w:rPr>
        <w:t>MS-CADM 是直接面向风电条件场景生成的扩散模型工作，研究任务、数据形式和多尺度 NWP 条件编码均与本项目高度相关。因此，它适合作为方法理解、工程基线和问题发现的起点。复现的目的不是将该结构预设为最终架构，而是建立一个可运行、可诊断的参考系统。</w:t>
      </w:r>
    </w:p>
    <w:p>
      <w:pPr>
        <w:pStyle w:val="Heading2"/>
        <w:spacing w:after="120" w:line="360" w:lineRule="auto"/>
        <w:keepNext/>
      </w:pPr>
      <w:r>
        <w:rPr>
          <w:rFonts w:ascii="Calibri" w:hAnsi="Calibri" w:eastAsia="Microsoft YaHei"/>
          <w:color w:val="263238"/>
        </w:rPr>
        <w:t>1. 已重建的工程链</w:t>
      </w:r>
    </w:p>
    <w:p>
      <w:pPr>
        <w:spacing w:after="70" w:line="330" w:lineRule="auto"/>
        <w:ind w:left="420" w:hanging="240"/>
        <w:keepLines/>
      </w:pPr>
      <w:r>
        <w:rPr>
          <w:rFonts w:ascii="Calibri" w:hAnsi="Calibri" w:eastAsia="Microsoft YaHei"/>
          <w:color w:val="2E74B5"/>
          <w:b/>
        </w:rPr>
        <w:t xml:space="preserve">•  </w:t>
      </w:r>
      <w:r>
        <w:rPr>
          <w:rFonts w:ascii="Calibri" w:hAnsi="Calibri" w:eastAsia="Microsoft YaHei"/>
          <w:color w:val="263238"/>
        </w:rPr>
        <w:t>数据链：GEFCom2014 Wind 的 10 个区域、731 个完整日历日和逐小时 NWP 条件。</w:t>
      </w:r>
    </w:p>
    <w:p>
      <w:pPr>
        <w:spacing w:after="70" w:line="330" w:lineRule="auto"/>
        <w:ind w:left="420" w:hanging="240"/>
        <w:keepLines/>
      </w:pPr>
      <w:r>
        <w:rPr>
          <w:rFonts w:ascii="Calibri" w:hAnsi="Calibri" w:eastAsia="Microsoft YaHei"/>
          <w:color w:val="2E74B5"/>
          <w:b/>
        </w:rPr>
        <w:t xml:space="preserve">•  </w:t>
      </w:r>
      <w:r>
        <w:rPr>
          <w:rFonts w:ascii="Calibri" w:hAnsi="Calibri" w:eastAsia="Microsoft YaHei"/>
          <w:color w:val="263238"/>
        </w:rPr>
        <w:t>模型链：多尺度条件编码、AdaLN Transformer、噪声与方差预测。</w:t>
      </w:r>
    </w:p>
    <w:p>
      <w:pPr>
        <w:spacing w:after="70" w:line="330" w:lineRule="auto"/>
        <w:ind w:left="420" w:hanging="240"/>
        <w:keepLines/>
      </w:pPr>
      <w:r>
        <w:rPr>
          <w:rFonts w:ascii="Calibri" w:hAnsi="Calibri" w:eastAsia="Microsoft YaHei"/>
          <w:color w:val="2E74B5"/>
          <w:b/>
        </w:rPr>
        <w:t xml:space="preserve">•  </w:t>
      </w:r>
      <w:r>
        <w:rPr>
          <w:rFonts w:ascii="Calibri" w:hAnsi="Calibri" w:eastAsia="Microsoft YaHei"/>
          <w:color w:val="263238"/>
        </w:rPr>
        <w:t>训练链：26,000 次更新、条件遮蔽、扩散损失与 checkpoint 管理。</w:t>
      </w:r>
    </w:p>
    <w:p>
      <w:pPr>
        <w:spacing w:after="70" w:line="330" w:lineRule="auto"/>
        <w:ind w:left="420" w:hanging="240"/>
        <w:keepLines/>
      </w:pPr>
      <w:r>
        <w:rPr>
          <w:rFonts w:ascii="Calibri" w:hAnsi="Calibri" w:eastAsia="Microsoft YaHei"/>
          <w:color w:val="2E74B5"/>
          <w:b/>
        </w:rPr>
        <w:t xml:space="preserve">•  </w:t>
      </w:r>
      <w:r>
        <w:rPr>
          <w:rFonts w:ascii="Calibri" w:hAnsi="Calibri" w:eastAsia="Microsoft YaHei"/>
          <w:color w:val="263238"/>
        </w:rPr>
        <w:t>生成链：250 步 ancestral 采样，并对照不同 DDIM 步数。</w:t>
      </w:r>
    </w:p>
    <w:p>
      <w:pPr>
        <w:spacing w:after="70" w:line="330" w:lineRule="auto"/>
        <w:ind w:left="420" w:hanging="240"/>
        <w:keepLines/>
      </w:pPr>
      <w:r>
        <w:rPr>
          <w:rFonts w:ascii="Calibri" w:hAnsi="Calibri" w:eastAsia="Microsoft YaHei"/>
          <w:color w:val="2E74B5"/>
          <w:b/>
        </w:rPr>
        <w:t xml:space="preserve">•  </w:t>
      </w:r>
      <w:r>
        <w:rPr>
          <w:rFonts w:ascii="Calibri" w:hAnsi="Calibri" w:eastAsia="Microsoft YaHei"/>
          <w:color w:val="263238"/>
        </w:rPr>
        <w:t>评价链：MAE、RMSE、CRPS、QS、ES、VS、coverage 与区间宽度。</w:t>
      </w:r>
    </w:p>
    <w:p>
      <w:pPr>
        <w:pStyle w:val="Heading2"/>
        <w:spacing w:after="120" w:line="360" w:lineRule="auto"/>
        <w:keepNext/>
      </w:pPr>
      <w:r>
        <w:rPr>
          <w:rFonts w:ascii="Calibri" w:hAnsi="Calibri" w:eastAsia="Microsoft YaHei"/>
          <w:color w:val="263238"/>
        </w:rPr>
        <w:t>2. 复现结果与主要差距</w:t>
      </w:r>
    </w:p>
    <w:p>
      <w:pPr>
        <w:spacing w:after="120" w:line="360" w:lineRule="auto"/>
        <w:keepLines/>
      </w:pPr>
      <w:r>
        <w:rPr>
          <w:rFonts w:ascii="Calibri" w:hAnsi="Calibri" w:eastAsia="Microsoft YaHei"/>
          <w:color w:val="263238"/>
        </w:rPr>
        <w:t>本地重实现能够完成训练和采样，但论文核心概率指标未重现。论文报告 CRPS 为 0.0873，本地结果为 0.1074，后者高约 23.02%；名义 90% 区间的实际 coverage 仅为 0.3595，说明生成场景严重欠离散，即真实结果经常落在样本范围之外。</w:t>
      </w:r>
    </w:p>
    <w:p>
      <w:pPr>
        <w:jc w:val="center"/>
        <w:spacing w:after="45" w:line="360" w:lineRule="auto"/>
        <w:keepLines/>
      </w:pPr>
      <w:r>
        <w:drawing>
          <wp:inline distT="0" distB="0" distL="0" distR="0">
            <wp:extent cx="5532120" cy="2853409"/>
            <wp:effectExtent l="0" t="0" r="0" b="0"/>
            <wp:docPr id="2" name="Figure 2" descr="MS-CADM 复现结果总览：本地重实现能够训练和采样，但核心概率指标与论文报告值存在明显差距。"/>
            <wp:cNvGraphicFramePr>
              <a:graphicFrameLocks noChangeAspect="1"/>
            </wp:cNvGraphicFramePr>
            <a:graphic>
              <a:graphicData uri="http://schemas.openxmlformats.org/drawingml/2006/picture">
                <pic:pic>
                  <pic:nvPicPr>
                    <pic:cNvPr id="0" name="reproduction_scorecard.png"/>
                    <pic:cNvPicPr/>
                  </pic:nvPicPr>
                  <pic:blipFill>
                    <a:blip r:embed="rId21"/>
                    <a:stretch>
                      <a:fillRect/>
                    </a:stretch>
                  </pic:blipFill>
                  <pic:spPr>
                    <a:xfrm>
                      <a:off x="0" y="0"/>
                      <a:ext cx="5532120" cy="2853409"/>
                    </a:xfrm>
                    <a:prstGeom prst="rect">
                      <a:avLst/>
                    </a:prstGeom>
                  </pic:spPr>
                </pic:pic>
              </a:graphicData>
            </a:graphic>
          </wp:inline>
        </w:drawing>
      </w:r>
    </w:p>
    <w:p>
      <w:pPr>
        <w:pStyle w:val="Caption"/>
        <w:jc w:val="center"/>
        <w:spacing w:after="160" w:line="280" w:lineRule="auto"/>
        <w:keepLines/>
      </w:pPr>
      <w:r>
        <w:rPr>
          <w:rFonts w:ascii="Calibri" w:hAnsi="Calibri" w:eastAsia="Microsoft YaHei"/>
          <w:color w:val="66737F"/>
          <w:i/>
          <w:sz w:val="17"/>
          <w:szCs w:val="17"/>
        </w:rPr>
        <w:t>图 2　MS-CADM 复现结果总览：本地重实现能够训练和采样，但核心概率指标与论文报告值存在明显差距。</w:t>
      </w:r>
    </w:p>
    <w:tbl>
      <w:tblPr>
        <w:tblW w:w="9026" w:type="dxa"/>
        <w:tblLayout w:type="fixed"/>
      </w:tblPr>
      <w:tblGrid>
        <w:gridCol w:w="9026"/>
      </w:tblGrid>
      <w:tr>
        <w:trPr>
          <w:cantSplit/>
        </w:trPr>
        <w:tc>
          <w:tcPr>
            <w:tcW w:w="9026" w:type="dxa"/>
            <w:vAlign w:val="center"/>
            <w:shd w:val="clear" w:color="auto" w:fill="FFF4DC"/>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left"/>
              <w:spacing w:after="0" w:line="290" w:lineRule="auto"/>
              <w:keepLines/>
            </w:pPr>
            <w:r>
              <w:rPr>
                <w:rFonts w:ascii="Calibri" w:hAnsi="Calibri" w:eastAsia="Microsoft YaHei"/>
                <w:color w:val="B26B00"/>
                <w:b/>
                <w:sz w:val="20"/>
                <w:szCs w:val="20"/>
              </w:rPr>
              <w:t>解释边界：</w:t>
            </w:r>
            <w:r>
              <w:rPr>
                <w:rFonts w:ascii="Calibri" w:hAnsi="Calibri" w:eastAsia="Microsoft YaHei"/>
                <w:color w:val="B26B00"/>
                <w:sz w:val="20"/>
                <w:szCs w:val="20"/>
              </w:rPr>
              <w:t>由于原文未公开完整代码，且模型宽度、噪声日程、损失权重、mask 粒度与 checkpoint 选择等实现细节并不完整，严谨结论是“忠实重实现未复现 headline”，而不是据此断言论文结果错误。</w:t>
            </w:r>
          </w:p>
        </w:tc>
      </w:tr>
    </w:tbl>
    <w:p>
      <w:pPr>
        <w:spacing w:after="80" w:line="360" w:lineRule="auto"/>
      </w:pPr>
    </w:p>
    <w:tbl>
      <w:tblPr>
        <w:tblW w:w="9026" w:type="dxa"/>
        <w:tblLayout w:type="fixed"/>
      </w:tblPr>
      <w:tblGrid>
        <w:gridCol w:w="9026"/>
      </w:tblGrid>
      <w:tr>
        <w:trPr>
          <w:cantSplit/>
        </w:trPr>
        <w:tc>
          <w:tcPr>
            <w:tcW w:w="9026" w:type="dxa"/>
            <w:vAlign w:val="center"/>
            <w:shd w:val="clear" w:color="auto" w:fill="EAF2F8"/>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left"/>
              <w:spacing w:after="0" w:line="290" w:lineRule="auto"/>
              <w:keepLines/>
            </w:pPr>
            <w:r>
              <w:rPr>
                <w:rFonts w:ascii="Calibri" w:hAnsi="Calibri" w:eastAsia="Microsoft YaHei"/>
                <w:color w:val="1F4D78"/>
                <w:b/>
                <w:sz w:val="20"/>
                <w:szCs w:val="20"/>
              </w:rPr>
              <w:t>本节结论：</w:t>
            </w:r>
            <w:r>
              <w:rPr>
                <w:rFonts w:ascii="Calibri" w:hAnsi="Calibri" w:eastAsia="Microsoft YaHei"/>
                <w:color w:val="1F4D78"/>
                <w:sz w:val="20"/>
                <w:szCs w:val="20"/>
              </w:rPr>
              <w:t>复现完成了方法链重建，但数值差距和严重欠覆盖说明：仅继续微调复现模型不足以回答后续研究问题，需要进一步定位误差结构。</w:t>
            </w:r>
          </w:p>
        </w:tc>
      </w:tr>
    </w:tbl>
    <w:p>
      <w:pPr>
        <w:spacing w:after="80" w:line="360" w:lineRule="auto"/>
      </w:pPr>
    </w:p>
    <w:p>
      <w:r>
        <w:br w:type="page"/>
      </w:r>
    </w:p>
    <w:p>
      <w:pPr>
        <w:pStyle w:val="Heading1"/>
        <w:spacing w:after="120" w:line="360" w:lineRule="auto"/>
        <w:keepNext/>
      </w:pPr>
      <w:r>
        <w:rPr>
          <w:rFonts w:ascii="Calibri" w:hAnsi="Calibri" w:eastAsia="Microsoft YaHei"/>
          <w:color w:val="263238"/>
        </w:rPr>
        <w:t>三、从总分比较转向跨模型结构诊断</w:t>
      </w:r>
    </w:p>
    <w:p>
      <w:pPr>
        <w:pStyle w:val="Heading2"/>
        <w:spacing w:after="120" w:line="360" w:lineRule="auto"/>
        <w:keepNext/>
      </w:pPr>
      <w:r>
        <w:rPr>
          <w:rFonts w:ascii="Calibri" w:hAnsi="Calibri" w:eastAsia="Microsoft YaHei"/>
          <w:color w:val="263238"/>
        </w:rPr>
        <w:t>1. 为什么拆分 ramp、cross-lag、atom 和 NWP regime</w:t>
      </w:r>
    </w:p>
    <w:p>
      <w:pPr>
        <w:spacing w:after="120" w:line="360" w:lineRule="auto"/>
        <w:keepLines/>
      </w:pPr>
      <w:r>
        <w:rPr>
          <w:rFonts w:ascii="Calibri" w:hAnsi="Calibri" w:eastAsia="Microsoft YaHei"/>
          <w:color w:val="263238"/>
        </w:rPr>
        <w:t>level CRPS 主要反映单个位置的概率分布；即使它表现接近，两套模型生成的完整轨迹仍可能具有完全不同的平滑性、持续性和跨区域协调方式。因此，诊断进一步检查相邻小时变化（ramp）、滞后依赖（cross-lag）、精确边界状态持续时间（atom duration），并按 NWP 动态条件分组。</w:t>
      </w:r>
    </w:p>
    <w:p>
      <w:pPr>
        <w:pStyle w:val="Heading2"/>
        <w:spacing w:after="120" w:line="360" w:lineRule="auto"/>
        <w:keepNext/>
      </w:pPr>
      <w:r>
        <w:rPr>
          <w:rFonts w:ascii="Calibri" w:hAnsi="Calibri" w:eastAsia="Microsoft YaHei"/>
          <w:color w:val="263238"/>
        </w:rPr>
        <w:t>2. 边际水平接近，但轨迹动态差距明显</w:t>
      </w:r>
    </w:p>
    <w:p>
      <w:pPr>
        <w:spacing w:after="120" w:line="360" w:lineRule="auto"/>
        <w:keepLines/>
      </w:pPr>
      <w:r>
        <w:rPr>
          <w:rFonts w:ascii="Calibri" w:hAnsi="Calibri" w:eastAsia="Microsoft YaHei"/>
          <w:color w:val="263238"/>
        </w:rPr>
        <w:t>旧 mixed-measure 联合模型与逐区 product DDPM 的配对结果显示，level CRPS 基本持平；但旧联合模型的 ramp CRPS 高约 5.19%，total variation CRPS 高约 80.33%，最大绝对 ramp CRPS 高约 57.13%。这表明主要差距集中在轨迹如何随时间演化，而不是整体功率水平。</w:t>
      </w:r>
    </w:p>
    <w:p>
      <w:pPr>
        <w:jc w:val="center"/>
        <w:spacing w:after="45" w:line="360" w:lineRule="auto"/>
        <w:keepLines/>
      </w:pPr>
      <w:r>
        <w:drawing>
          <wp:inline distT="0" distB="0" distL="0" distR="0">
            <wp:extent cx="5577840" cy="2231136"/>
            <wp:effectExtent l="0" t="0" r="0" b="0"/>
            <wp:docPr id="3" name="Figure 3" descr="跨模型配对诊断：边际 level CRPS 接近，但 ramp、总变差与最大跳变暴露出明显的轨迹动态差距。"/>
            <wp:cNvGraphicFramePr>
              <a:graphicFrameLocks noChangeAspect="1"/>
            </wp:cNvGraphicFramePr>
            <a:graphic>
              <a:graphicData uri="http://schemas.openxmlformats.org/drawingml/2006/picture">
                <pic:pic>
                  <pic:nvPicPr>
                    <pic:cNvPr id="0" name="primary_paired_differences.png"/>
                    <pic:cNvPicPr/>
                  </pic:nvPicPr>
                  <pic:blipFill>
                    <a:blip r:embed="rId22"/>
                    <a:stretch>
                      <a:fillRect/>
                    </a:stretch>
                  </pic:blipFill>
                  <pic:spPr>
                    <a:xfrm>
                      <a:off x="0" y="0"/>
                      <a:ext cx="5577840" cy="2231136"/>
                    </a:xfrm>
                    <a:prstGeom prst="rect">
                      <a:avLst/>
                    </a:prstGeom>
                  </pic:spPr>
                </pic:pic>
              </a:graphicData>
            </a:graphic>
          </wp:inline>
        </w:drawing>
      </w:r>
    </w:p>
    <w:p>
      <w:pPr>
        <w:pStyle w:val="Caption"/>
        <w:jc w:val="center"/>
        <w:spacing w:after="160" w:line="280" w:lineRule="auto"/>
        <w:keepLines/>
      </w:pPr>
      <w:r>
        <w:rPr>
          <w:rFonts w:ascii="Calibri" w:hAnsi="Calibri" w:eastAsia="Microsoft YaHei"/>
          <w:color w:val="66737F"/>
          <w:i/>
          <w:sz w:val="17"/>
          <w:szCs w:val="17"/>
        </w:rPr>
        <w:t>图 3　跨模型配对诊断：边际 level CRPS 接近，但 ramp、总变差与最大跳变暴露出明显的轨迹动态差距。</w:t>
      </w:r>
    </w:p>
    <w:p>
      <w:pPr>
        <w:pStyle w:val="Heading2"/>
        <w:spacing w:after="120" w:line="360" w:lineRule="auto"/>
        <w:keepNext/>
      </w:pPr>
      <w:r>
        <w:rPr>
          <w:rFonts w:ascii="Calibri" w:hAnsi="Calibri" w:eastAsia="Microsoft YaHei"/>
          <w:color w:val="263238"/>
        </w:rPr>
        <w:t>3. 空间同时关系较好，时间滞后关系较弱</w:t>
      </w:r>
    </w:p>
    <w:p>
      <w:pPr>
        <w:spacing w:after="120" w:line="360" w:lineRule="auto"/>
        <w:keepLines/>
      </w:pPr>
      <w:r>
        <w:rPr>
          <w:rFonts w:ascii="Calibri" w:hAnsi="Calibri" w:eastAsia="Microsoft YaHei"/>
          <w:color w:val="263238"/>
        </w:rPr>
        <w:t>旧联合模型能够较好保持同一时刻的跨区域耦合，但 lag-1 附近的时间依赖误差明显较大。例如，同一区域 lag-1 相关误差在旧联合模型中为 0.3002，而逐区 DDPM 为 0.0149。由此可见，空间联合建模本身并未自动解决时间前后关系。</w:t>
      </w:r>
    </w:p>
    <w:p>
      <w:pPr>
        <w:pStyle w:val="Heading2"/>
        <w:spacing w:after="120" w:line="360" w:lineRule="auto"/>
        <w:keepNext/>
      </w:pPr>
      <w:r>
        <w:rPr>
          <w:rFonts w:ascii="Calibri" w:hAnsi="Calibri" w:eastAsia="Microsoft YaHei"/>
          <w:color w:val="263238"/>
        </w:rPr>
        <w:t>4. 差距在动态天气条件下扩大</w:t>
      </w:r>
    </w:p>
    <w:p>
      <w:pPr>
        <w:spacing w:after="120" w:line="360" w:lineRule="auto"/>
        <w:keepLines/>
      </w:pPr>
      <w:r>
        <w:rPr>
          <w:rFonts w:ascii="Calibri" w:hAnsi="Calibri" w:eastAsia="Microsoft YaHei"/>
          <w:color w:val="263238"/>
        </w:rPr>
        <w:t>平静天气下，两类模型的 ramp 差距约为 0.00186；在风速快速变化、风向明显转动和空间异质性较强时，差距扩大到约 0.00372、0.00360 和 0.00355。该现象提示：时间机制的价值可能依赖天气动态状态，而不是在所有日期上均匀存在。</w:t>
      </w:r>
    </w:p>
    <w:p>
      <w:pPr>
        <w:jc w:val="center"/>
        <w:spacing w:after="45" w:line="360" w:lineRule="auto"/>
        <w:keepLines/>
      </w:pPr>
      <w:r>
        <w:drawing>
          <wp:inline distT="0" distB="0" distL="0" distR="0">
            <wp:extent cx="5532120" cy="2766060"/>
            <wp:effectExtent l="0" t="0" r="0" b="0"/>
            <wp:docPr id="4" name="Figure 4" descr="NWP 条件分组诊断：变速、转向和空间异质天气下的 ramp 差距明显大于平静天气。"/>
            <wp:cNvGraphicFramePr>
              <a:graphicFrameLocks noChangeAspect="1"/>
            </wp:cNvGraphicFramePr>
            <a:graphic>
              <a:graphicData uri="http://schemas.openxmlformats.org/drawingml/2006/picture">
                <pic:pic>
                  <pic:nvPicPr>
                    <pic:cNvPr id="0" name="primary_nwp_regime_ramp.png"/>
                    <pic:cNvPicPr/>
                  </pic:nvPicPr>
                  <pic:blipFill>
                    <a:blip r:embed="rId23"/>
                    <a:stretch>
                      <a:fillRect/>
                    </a:stretch>
                  </pic:blipFill>
                  <pic:spPr>
                    <a:xfrm>
                      <a:off x="0" y="0"/>
                      <a:ext cx="5532120" cy="2766060"/>
                    </a:xfrm>
                    <a:prstGeom prst="rect">
                      <a:avLst/>
                    </a:prstGeom>
                  </pic:spPr>
                </pic:pic>
              </a:graphicData>
            </a:graphic>
          </wp:inline>
        </w:drawing>
      </w:r>
    </w:p>
    <w:p>
      <w:pPr>
        <w:pStyle w:val="Caption"/>
        <w:jc w:val="center"/>
        <w:spacing w:after="160" w:line="280" w:lineRule="auto"/>
        <w:keepLines/>
      </w:pPr>
      <w:r>
        <w:rPr>
          <w:rFonts w:ascii="Calibri" w:hAnsi="Calibri" w:eastAsia="Microsoft YaHei"/>
          <w:color w:val="66737F"/>
          <w:i/>
          <w:sz w:val="17"/>
          <w:szCs w:val="17"/>
        </w:rPr>
        <w:t>图 4　NWP 条件分组诊断：变速、转向和空间异质天气下的 ramp 差距明显大于平静天气。</w:t>
      </w:r>
    </w:p>
    <w:tbl>
      <w:tblPr>
        <w:tblW w:w="9026" w:type="dxa"/>
        <w:tblLayout w:type="fixed"/>
      </w:tblPr>
      <w:tblGrid>
        <w:gridCol w:w="9026"/>
      </w:tblGrid>
      <w:tr>
        <w:trPr>
          <w:cantSplit/>
        </w:trPr>
        <w:tc>
          <w:tcPr>
            <w:tcW w:w="9026" w:type="dxa"/>
            <w:vAlign w:val="center"/>
            <w:shd w:val="clear" w:color="auto" w:fill="FFF4DC"/>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left"/>
              <w:spacing w:after="0" w:line="290" w:lineRule="auto"/>
              <w:keepLines/>
            </w:pPr>
            <w:r>
              <w:rPr>
                <w:rFonts w:ascii="Calibri" w:hAnsi="Calibri" w:eastAsia="Microsoft YaHei"/>
                <w:color w:val="B26B00"/>
                <w:b/>
                <w:sz w:val="20"/>
                <w:szCs w:val="20"/>
              </w:rPr>
              <w:t>证据等级：</w:t>
            </w:r>
            <w:r>
              <w:rPr>
                <w:rFonts w:ascii="Calibri" w:hAnsi="Calibri" w:eastAsia="Microsoft YaHei"/>
                <w:color w:val="B26B00"/>
                <w:sz w:val="20"/>
                <w:szCs w:val="20"/>
              </w:rPr>
              <w:t>这些旧档案已被永久标记为 R-SEEN，只用于形成研究假设，不用于最终模型选择或泛化声明。</w:t>
            </w:r>
          </w:p>
        </w:tc>
      </w:tr>
    </w:tbl>
    <w:p>
      <w:pPr>
        <w:spacing w:after="80" w:line="360" w:lineRule="auto"/>
      </w:pPr>
    </w:p>
    <w:tbl>
      <w:tblPr>
        <w:tblW w:w="9026" w:type="dxa"/>
        <w:tblLayout w:type="fixed"/>
      </w:tblPr>
      <w:tblGrid>
        <w:gridCol w:w="9026"/>
      </w:tblGrid>
      <w:tr>
        <w:trPr>
          <w:cantSplit/>
        </w:trPr>
        <w:tc>
          <w:tcPr>
            <w:tcW w:w="9026" w:type="dxa"/>
            <w:vAlign w:val="center"/>
            <w:shd w:val="clear" w:color="auto" w:fill="EAF2F8"/>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left"/>
              <w:spacing w:after="0" w:line="290" w:lineRule="auto"/>
              <w:keepLines/>
            </w:pPr>
            <w:r>
              <w:rPr>
                <w:rFonts w:ascii="Calibri" w:hAnsi="Calibri" w:eastAsia="Microsoft YaHei"/>
                <w:color w:val="1F4D78"/>
                <w:b/>
                <w:sz w:val="20"/>
                <w:szCs w:val="20"/>
              </w:rPr>
              <w:t>本节结论：</w:t>
            </w:r>
            <w:r>
              <w:rPr>
                <w:rFonts w:ascii="Calibri" w:hAnsi="Calibri" w:eastAsia="Microsoft YaHei"/>
                <w:color w:val="1F4D78"/>
                <w:sz w:val="20"/>
                <w:szCs w:val="20"/>
              </w:rPr>
              <w:t>后续创新应直接针对时间动态，并重点检验动态天气条件；仅优化边际损失或继续增加空间模块，无法从诊断结果中得到充分支持。</w:t>
            </w:r>
          </w:p>
        </w:tc>
      </w:tr>
    </w:tbl>
    <w:p>
      <w:pPr>
        <w:spacing w:after="80" w:line="360" w:lineRule="auto"/>
      </w:pPr>
    </w:p>
    <w:p>
      <w:r>
        <w:br w:type="page"/>
      </w:r>
    </w:p>
    <w:p>
      <w:pPr>
        <w:pStyle w:val="Heading1"/>
        <w:spacing w:after="120" w:line="360" w:lineRule="auto"/>
        <w:keepNext/>
      </w:pPr>
      <w:r>
        <w:rPr>
          <w:rFonts w:ascii="Calibri" w:hAnsi="Calibri" w:eastAsia="Microsoft YaHei"/>
          <w:color w:val="263238"/>
        </w:rPr>
        <w:t>四、Architecture-v1：先建立可比较的实验基础</w:t>
      </w:r>
    </w:p>
    <w:p>
      <w:pPr>
        <w:spacing w:after="120" w:line="360" w:lineRule="auto"/>
        <w:keepLines/>
      </w:pPr>
      <w:r>
        <w:rPr>
          <w:rFonts w:ascii="Calibri" w:hAnsi="Calibri" w:eastAsia="Microsoft YaHei"/>
          <w:color w:val="263238"/>
        </w:rPr>
        <w:t>早期实验中，训练种子变化会同时影响初始化、条件编码器、日期顺序、噪声和边界分配，难以判断性能波动来自模型结构还是实验随机性。Architecture-v1 的目标是锁定无关变量，使候选模型之间尽量只保留一个受检因素。</w:t>
      </w:r>
    </w:p>
    <w:p>
      <w:pPr>
        <w:pStyle w:val="Heading2"/>
        <w:spacing w:after="120" w:line="360" w:lineRule="auto"/>
        <w:keepNext/>
      </w:pPr>
      <w:r>
        <w:rPr>
          <w:rFonts w:ascii="Calibri" w:hAnsi="Calibri" w:eastAsia="Microsoft YaHei"/>
          <w:color w:val="263238"/>
        </w:rPr>
        <w:t>1. 数据角色与防泄漏规则</w:t>
      </w:r>
    </w:p>
    <w:p>
      <w:pPr>
        <w:spacing w:after="70" w:line="330" w:lineRule="auto"/>
        <w:ind w:left="420" w:hanging="240"/>
        <w:keepLines/>
      </w:pPr>
      <w:r>
        <w:rPr>
          <w:rFonts w:ascii="Calibri" w:hAnsi="Calibri" w:eastAsia="Microsoft YaHei"/>
          <w:color w:val="2E74B5"/>
          <w:b/>
        </w:rPr>
        <w:t xml:space="preserve">•  </w:t>
      </w:r>
      <w:r>
        <w:rPr>
          <w:rFonts w:ascii="Calibri" w:hAnsi="Calibri" w:eastAsia="Microsoft YaHei"/>
          <w:color w:val="263238"/>
        </w:rPr>
        <w:t>已经参与旧诊断的日期永久标记为 R-SEEN，不再作为未见数据。</w:t>
      </w:r>
    </w:p>
    <w:p>
      <w:pPr>
        <w:spacing w:after="70" w:line="330" w:lineRule="auto"/>
        <w:ind w:left="420" w:hanging="240"/>
        <w:keepLines/>
      </w:pPr>
      <w:r>
        <w:rPr>
          <w:rFonts w:ascii="Calibri" w:hAnsi="Calibri" w:eastAsia="Microsoft YaHei"/>
          <w:color w:val="2E74B5"/>
          <w:b/>
        </w:rPr>
        <w:t xml:space="preserve">•  </w:t>
      </w:r>
      <w:r>
        <w:rPr>
          <w:rFonts w:ascii="Calibri" w:hAnsi="Calibri" w:eastAsia="Microsoft YaHei"/>
          <w:color w:val="263238"/>
        </w:rPr>
        <w:t>缺失值填充不得跨越 train、validation、calibration 和 selection 边界。</w:t>
      </w:r>
    </w:p>
    <w:p>
      <w:pPr>
        <w:spacing w:after="70" w:line="330" w:lineRule="auto"/>
        <w:ind w:left="420" w:hanging="240"/>
        <w:keepLines/>
      </w:pPr>
      <w:r>
        <w:rPr>
          <w:rFonts w:ascii="Calibri" w:hAnsi="Calibri" w:eastAsia="Microsoft YaHei"/>
          <w:color w:val="2E74B5"/>
          <w:b/>
        </w:rPr>
        <w:t xml:space="preserve">•  </w:t>
      </w:r>
      <w:r>
        <w:rPr>
          <w:rFonts w:ascii="Calibri" w:hAnsi="Calibri" w:eastAsia="Microsoft YaHei"/>
          <w:color w:val="263238"/>
        </w:rPr>
        <w:t>validation 用于架构开发；selection、calibration 与最终测试保持封存。</w:t>
      </w:r>
    </w:p>
    <w:p>
      <w:pPr>
        <w:pStyle w:val="Heading2"/>
        <w:spacing w:after="120" w:line="360" w:lineRule="auto"/>
        <w:keepNext/>
      </w:pPr>
      <w:r>
        <w:rPr>
          <w:rFonts w:ascii="Calibri" w:hAnsi="Calibri" w:eastAsia="Microsoft YaHei"/>
          <w:color w:val="263238"/>
        </w:rPr>
        <w:t>2. 共同控制条件</w:t>
      </w:r>
    </w:p>
    <w:p>
      <w:pPr>
        <w:spacing w:after="70" w:line="330" w:lineRule="auto"/>
        <w:ind w:left="420" w:hanging="240"/>
        <w:keepLines/>
      </w:pPr>
      <w:r>
        <w:rPr>
          <w:rFonts w:ascii="Calibri" w:hAnsi="Calibri" w:eastAsia="Microsoft YaHei"/>
          <w:color w:val="2E74B5"/>
          <w:b/>
        </w:rPr>
        <w:t xml:space="preserve">•  </w:t>
      </w:r>
      <w:r>
        <w:rPr>
          <w:rFonts w:ascii="Calibri" w:hAnsi="Calibri" w:eastAsia="Microsoft YaHei"/>
          <w:color w:val="263238"/>
        </w:rPr>
        <w:t>共享 NWP encoder、Atom 模块和精确边界语义。</w:t>
      </w:r>
    </w:p>
    <w:p>
      <w:pPr>
        <w:spacing w:after="70" w:line="330" w:lineRule="auto"/>
        <w:ind w:left="420" w:hanging="240"/>
        <w:keepLines/>
      </w:pPr>
      <w:r>
        <w:rPr>
          <w:rFonts w:ascii="Calibri" w:hAnsi="Calibri" w:eastAsia="Microsoft YaHei"/>
          <w:color w:val="2E74B5"/>
          <w:b/>
        </w:rPr>
        <w:t xml:space="preserve">•  </w:t>
      </w:r>
      <w:r>
        <w:rPr>
          <w:rFonts w:ascii="Calibri" w:hAnsi="Calibri" w:eastAsia="Microsoft YaHei"/>
          <w:color w:val="263238"/>
        </w:rPr>
        <w:t>共享 10 区域 × 24 小时联合输出、场景成员数和评价脚本。</w:t>
      </w:r>
    </w:p>
    <w:p>
      <w:pPr>
        <w:spacing w:after="70" w:line="330" w:lineRule="auto"/>
        <w:ind w:left="420" w:hanging="240"/>
        <w:keepLines/>
      </w:pPr>
      <w:r>
        <w:rPr>
          <w:rFonts w:ascii="Calibri" w:hAnsi="Calibri" w:eastAsia="Microsoft YaHei"/>
          <w:color w:val="2E74B5"/>
          <w:b/>
        </w:rPr>
        <w:t xml:space="preserve">•  </w:t>
      </w:r>
      <w:r>
        <w:rPr>
          <w:rFonts w:ascii="Calibri" w:hAnsi="Calibri" w:eastAsia="Microsoft YaHei"/>
          <w:color w:val="263238"/>
        </w:rPr>
        <w:t>共享训练日期顺序、验证随机库、Atom allocation 和初始噪声。</w:t>
      </w:r>
    </w:p>
    <w:p>
      <w:pPr>
        <w:spacing w:after="70" w:line="330" w:lineRule="auto"/>
        <w:ind w:left="420" w:hanging="240"/>
        <w:keepLines/>
      </w:pPr>
      <w:r>
        <w:rPr>
          <w:rFonts w:ascii="Calibri" w:hAnsi="Calibri" w:eastAsia="Microsoft YaHei"/>
          <w:color w:val="2E74B5"/>
          <w:b/>
        </w:rPr>
        <w:t xml:space="preserve">•  </w:t>
      </w:r>
      <w:r>
        <w:rPr>
          <w:rFonts w:ascii="Calibri" w:hAnsi="Calibri" w:eastAsia="Microsoft YaHei"/>
          <w:color w:val="263238"/>
        </w:rPr>
        <w:t>尽量匹配参数量、训练预算、早停规则和采样 NFE。</w:t>
      </w:r>
    </w:p>
    <w:p>
      <w:pPr>
        <w:pStyle w:val="Heading2"/>
        <w:spacing w:after="120" w:line="360" w:lineRule="auto"/>
        <w:keepNext/>
      </w:pPr>
      <w:r>
        <w:rPr>
          <w:rFonts w:ascii="Calibri" w:hAnsi="Calibri" w:eastAsia="Microsoft YaHei"/>
          <w:color w:val="263238"/>
        </w:rPr>
        <w:t>3. R0 三种子稳定性</w:t>
      </w:r>
    </w:p>
    <w:tbl>
      <w:tblPr>
        <w:tblW w:w="0" w:type="auto"/>
        <w:tblLayout w:type="fixed"/>
        <w:tblBorders>
          <w:top w:val="single" w:sz="5" w:color="CBD4DD"/>
          <w:left w:val="single" w:sz="5" w:color="CBD4DD"/>
          <w:bottom w:val="single" w:sz="5" w:color="CBD4DD"/>
          <w:right w:val="single" w:sz="5" w:color="CBD4DD"/>
          <w:insideH w:val="single" w:sz="4" w:color="CBD4DD"/>
          <w:insideV w:val="single" w:sz="4" w:color="CBD4DD"/>
        </w:tblBorders>
      </w:tblPr>
      <w:tblGrid>
        <w:gridCol w:w="2500"/>
        <w:gridCol w:w="2100"/>
        <w:gridCol w:w="2100"/>
        <w:gridCol w:w="2326"/>
      </w:tblGrid>
      <w:tr>
        <w:trPr>
          <w:tblHeader/>
          <w:cantSplit/>
        </w:trPr>
        <w:tc>
          <w:tcPr>
            <w:tcW w:w="2500" w:type="dxa"/>
            <w:vAlign w:val="center"/>
            <w:shd w:val="clear" w:color="auto" w:fill="17365D"/>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FFFFFF"/>
                <w:b/>
                <w:sz w:val="18"/>
                <w:szCs w:val="18"/>
              </w:rPr>
              <w:t>指标</w:t>
            </w:r>
          </w:p>
        </w:tc>
        <w:tc>
          <w:tcPr>
            <w:tcW w:w="2100" w:type="dxa"/>
            <w:vAlign w:val="center"/>
            <w:shd w:val="clear" w:color="auto" w:fill="17365D"/>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FFFFFF"/>
                <w:b/>
                <w:sz w:val="18"/>
                <w:szCs w:val="18"/>
              </w:rPr>
              <w:t>旧 seed spread</w:t>
            </w:r>
          </w:p>
        </w:tc>
        <w:tc>
          <w:tcPr>
            <w:tcW w:w="2100" w:type="dxa"/>
            <w:vAlign w:val="center"/>
            <w:shd w:val="clear" w:color="auto" w:fill="17365D"/>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FFFFFF"/>
                <w:b/>
                <w:sz w:val="18"/>
                <w:szCs w:val="18"/>
              </w:rPr>
              <w:t>修复后 spread</w:t>
            </w:r>
          </w:p>
        </w:tc>
        <w:tc>
          <w:tcPr>
            <w:tcW w:w="2326" w:type="dxa"/>
            <w:vAlign w:val="center"/>
            <w:shd w:val="clear" w:color="auto" w:fill="17365D"/>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FFFFFF"/>
                <w:b/>
                <w:sz w:val="18"/>
                <w:szCs w:val="18"/>
              </w:rPr>
              <w:t>变化</w:t>
            </w:r>
          </w:p>
        </w:tc>
      </w:tr>
      <w:tr>
        <w:trPr>
          <w:cantSplit/>
        </w:trPr>
        <w:tc>
          <w:tcPr>
            <w:tcW w:w="2500" w:type="dxa"/>
            <w:vAlign w:val="center"/>
            <w:shd w:val="clear" w:color="auto" w:fill="FFFFFF"/>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left"/>
              <w:spacing w:after="0" w:line="290" w:lineRule="auto"/>
              <w:keepLines/>
            </w:pPr>
            <w:r>
              <w:rPr>
                <w:rFonts w:ascii="Calibri" w:hAnsi="Calibri" w:eastAsia="Microsoft YaHei"/>
                <w:color w:val="263238"/>
                <w:sz w:val="18"/>
                <w:szCs w:val="18"/>
              </w:rPr>
              <w:t>level CRPS</w:t>
            </w:r>
          </w:p>
        </w:tc>
        <w:tc>
          <w:tcPr>
            <w:tcW w:w="2100" w:type="dxa"/>
            <w:vAlign w:val="center"/>
            <w:shd w:val="clear" w:color="auto" w:fill="FFFFFF"/>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0.003645</w:t>
            </w:r>
          </w:p>
        </w:tc>
        <w:tc>
          <w:tcPr>
            <w:tcW w:w="2100" w:type="dxa"/>
            <w:vAlign w:val="center"/>
            <w:shd w:val="clear" w:color="auto" w:fill="FFFFFF"/>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0.001331</w:t>
            </w:r>
          </w:p>
        </w:tc>
        <w:tc>
          <w:tcPr>
            <w:tcW w:w="2326" w:type="dxa"/>
            <w:vAlign w:val="center"/>
            <w:shd w:val="clear" w:color="auto" w:fill="FFFFFF"/>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下降 63.5%</w:t>
            </w:r>
          </w:p>
        </w:tc>
      </w:tr>
      <w:tr>
        <w:trPr>
          <w:cantSplit/>
        </w:trPr>
        <w:tc>
          <w:tcPr>
            <w:tcW w:w="2500" w:type="dxa"/>
            <w:vAlign w:val="center"/>
            <w:shd w:val="clear" w:color="auto" w:fill="F6F8FA"/>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left"/>
              <w:spacing w:after="0" w:line="290" w:lineRule="auto"/>
              <w:keepLines/>
            </w:pPr>
            <w:r>
              <w:rPr>
                <w:rFonts w:ascii="Calibri" w:hAnsi="Calibri" w:eastAsia="Microsoft YaHei"/>
                <w:color w:val="263238"/>
                <w:sz w:val="18"/>
                <w:szCs w:val="18"/>
              </w:rPr>
              <w:t>ramp CRPS</w:t>
            </w:r>
          </w:p>
        </w:tc>
        <w:tc>
          <w:tcPr>
            <w:tcW w:w="2100" w:type="dxa"/>
            <w:vAlign w:val="center"/>
            <w:shd w:val="clear" w:color="auto" w:fill="F6F8FA"/>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0.001464</w:t>
            </w:r>
          </w:p>
        </w:tc>
        <w:tc>
          <w:tcPr>
            <w:tcW w:w="2100" w:type="dxa"/>
            <w:vAlign w:val="center"/>
            <w:shd w:val="clear" w:color="auto" w:fill="F6F8FA"/>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0.000422</w:t>
            </w:r>
          </w:p>
        </w:tc>
        <w:tc>
          <w:tcPr>
            <w:tcW w:w="2326" w:type="dxa"/>
            <w:vAlign w:val="center"/>
            <w:shd w:val="clear" w:color="auto" w:fill="F6F8FA"/>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下降 71.1%</w:t>
            </w:r>
          </w:p>
        </w:tc>
      </w:tr>
      <w:tr>
        <w:trPr>
          <w:cantSplit/>
        </w:trPr>
        <w:tc>
          <w:tcPr>
            <w:tcW w:w="2500" w:type="dxa"/>
            <w:vAlign w:val="center"/>
            <w:shd w:val="clear" w:color="auto" w:fill="FFFFFF"/>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left"/>
              <w:spacing w:after="0" w:line="290" w:lineRule="auto"/>
              <w:keepLines/>
            </w:pPr>
            <w:r>
              <w:rPr>
                <w:rFonts w:ascii="Calibri" w:hAnsi="Calibri" w:eastAsia="Microsoft YaHei"/>
                <w:color w:val="263238"/>
                <w:sz w:val="18"/>
                <w:szCs w:val="18"/>
              </w:rPr>
              <w:t>joint ES 相对 spread</w:t>
            </w:r>
          </w:p>
        </w:tc>
        <w:tc>
          <w:tcPr>
            <w:tcW w:w="2100" w:type="dxa"/>
            <w:vAlign w:val="center"/>
            <w:shd w:val="clear" w:color="auto" w:fill="FFFFFF"/>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3.737%</w:t>
            </w:r>
          </w:p>
        </w:tc>
        <w:tc>
          <w:tcPr>
            <w:tcW w:w="2100" w:type="dxa"/>
            <w:vAlign w:val="center"/>
            <w:shd w:val="clear" w:color="auto" w:fill="FFFFFF"/>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1.510%</w:t>
            </w:r>
          </w:p>
        </w:tc>
        <w:tc>
          <w:tcPr>
            <w:tcW w:w="2326" w:type="dxa"/>
            <w:vAlign w:val="center"/>
            <w:shd w:val="clear" w:color="auto" w:fill="FFFFFF"/>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下降 59.6%</w:t>
            </w:r>
          </w:p>
        </w:tc>
      </w:tr>
    </w:tbl>
    <w:p>
      <w:pPr>
        <w:spacing w:after="80" w:line="360" w:lineRule="auto"/>
      </w:pPr>
    </w:p>
    <w:tbl>
      <w:tblPr>
        <w:tblW w:w="9026" w:type="dxa"/>
        <w:tblLayout w:type="fixed"/>
      </w:tblPr>
      <w:tblGrid>
        <w:gridCol w:w="9026"/>
      </w:tblGrid>
      <w:tr>
        <w:trPr>
          <w:cantSplit/>
        </w:trPr>
        <w:tc>
          <w:tcPr>
            <w:tcW w:w="9026" w:type="dxa"/>
            <w:vAlign w:val="center"/>
            <w:shd w:val="clear" w:color="auto" w:fill="EAF2F8"/>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left"/>
              <w:spacing w:after="0" w:line="290" w:lineRule="auto"/>
              <w:keepLines/>
            </w:pPr>
            <w:r>
              <w:rPr>
                <w:rFonts w:ascii="Calibri" w:hAnsi="Calibri" w:eastAsia="Microsoft YaHei"/>
                <w:color w:val="1F4D78"/>
                <w:b/>
                <w:sz w:val="20"/>
                <w:szCs w:val="20"/>
              </w:rPr>
              <w:t>本节结论：</w:t>
            </w:r>
            <w:r>
              <w:rPr>
                <w:rFonts w:ascii="Calibri" w:hAnsi="Calibri" w:eastAsia="Microsoft YaHei"/>
                <w:color w:val="1F4D78"/>
                <w:sz w:val="20"/>
                <w:szCs w:val="20"/>
              </w:rPr>
              <w:t>R0 已通过正式稳定性门，说明后续时间机制与模型家族比较建立在可复核、低混杂的共同协议上。</w:t>
            </w:r>
          </w:p>
        </w:tc>
      </w:tr>
    </w:tbl>
    <w:p>
      <w:pPr>
        <w:spacing w:after="80" w:line="360" w:lineRule="auto"/>
      </w:pPr>
    </w:p>
    <w:p>
      <w:pPr>
        <w:pStyle w:val="Heading1"/>
        <w:spacing w:after="120" w:line="360" w:lineRule="auto"/>
        <w:keepNext/>
      </w:pPr>
      <w:r>
        <w:rPr>
          <w:rFonts w:ascii="Calibri" w:hAnsi="Calibri" w:eastAsia="Microsoft YaHei"/>
          <w:color w:val="263238"/>
        </w:rPr>
        <w:t>五、从复现到当前假设的完整逻辑</w:t>
      </w:r>
    </w:p>
    <w:p>
      <w:pPr>
        <w:spacing w:after="120" w:line="360" w:lineRule="auto"/>
        <w:keepLines/>
      </w:pPr>
      <w:r>
        <w:rPr>
          <w:rFonts w:ascii="Calibri" w:hAnsi="Calibri" w:eastAsia="Microsoft YaHei"/>
          <w:color w:val="263238"/>
        </w:rPr>
        <w:t>前述工作并非若干互相独立的模型试验，而是一条连续证据链：复现暴露校准问题，跨模型诊断定位时间动态短板，公平协议排除实验混杂，时间机制对照验证时间信号，模型家族比较确定不存在简单的全面胜者，最终将问题收敛为“时间信息在何种条件下有价值”。</w:t>
      </w:r>
    </w:p>
    <w:p>
      <w:pPr>
        <w:jc w:val="center"/>
        <w:spacing w:after="45" w:line="360" w:lineRule="auto"/>
        <w:keepLines/>
      </w:pPr>
      <w:r>
        <w:drawing>
          <wp:inline distT="0" distB="0" distL="0" distR="0">
            <wp:extent cx="5577840" cy="3137535"/>
            <wp:effectExtent l="0" t="0" r="0" b="0"/>
            <wp:docPr id="5" name="Figure 5" descr="研究推进逻辑：复现、诊断、公平协议、时间机制、模型家族比较与效用探针形成连续证据链。"/>
            <wp:cNvGraphicFramePr>
              <a:graphicFrameLocks noChangeAspect="1"/>
            </wp:cNvGraphicFramePr>
            <a:graphic>
              <a:graphicData uri="http://schemas.openxmlformats.org/drawingml/2006/picture">
                <pic:pic>
                  <pic:nvPicPr>
                    <pic:cNvPr id="0" name="02_evidence_chain.png"/>
                    <pic:cNvPicPr/>
                  </pic:nvPicPr>
                  <pic:blipFill>
                    <a:blip r:embed="rId24"/>
                    <a:stretch>
                      <a:fillRect/>
                    </a:stretch>
                  </pic:blipFill>
                  <pic:spPr>
                    <a:xfrm>
                      <a:off x="0" y="0"/>
                      <a:ext cx="5577840" cy="3137535"/>
                    </a:xfrm>
                    <a:prstGeom prst="rect">
                      <a:avLst/>
                    </a:prstGeom>
                  </pic:spPr>
                </pic:pic>
              </a:graphicData>
            </a:graphic>
          </wp:inline>
        </w:drawing>
      </w:r>
    </w:p>
    <w:p>
      <w:pPr>
        <w:pStyle w:val="Caption"/>
        <w:jc w:val="center"/>
        <w:spacing w:after="160" w:line="280" w:lineRule="auto"/>
        <w:keepLines/>
      </w:pPr>
      <w:r>
        <w:rPr>
          <w:rFonts w:ascii="Calibri" w:hAnsi="Calibri" w:eastAsia="Microsoft YaHei"/>
          <w:color w:val="66737F"/>
          <w:i/>
          <w:sz w:val="17"/>
          <w:szCs w:val="17"/>
        </w:rPr>
        <w:t>图 5　研究推进逻辑：复现、诊断、公平协议、时间机制、模型家族比较与效用探针形成连续证据链。</w:t>
      </w:r>
    </w:p>
    <w:p>
      <w:r>
        <w:br w:type="page"/>
      </w:r>
    </w:p>
    <w:p>
      <w:pPr>
        <w:pStyle w:val="Heading1"/>
        <w:spacing w:after="120" w:line="360" w:lineRule="auto"/>
        <w:keepNext/>
      </w:pPr>
      <w:r>
        <w:rPr>
          <w:rFonts w:ascii="Calibri" w:hAnsi="Calibri" w:eastAsia="Microsoft YaHei"/>
          <w:color w:val="263238"/>
        </w:rPr>
        <w:t>六、时间机制实验：信号成立，但候选正式 No-Go</w:t>
      </w:r>
    </w:p>
    <w:p>
      <w:pPr>
        <w:pStyle w:val="Heading2"/>
        <w:spacing w:after="120" w:line="360" w:lineRule="auto"/>
        <w:keepNext/>
      </w:pPr>
      <w:r>
        <w:rPr>
          <w:rFonts w:ascii="Calibri" w:hAnsi="Calibri" w:eastAsia="Microsoft YaHei"/>
          <w:color w:val="263238"/>
        </w:rPr>
        <w:t>1. v3.0：自由时间随机源导致场景塌缩</w:t>
      </w:r>
    </w:p>
    <w:p>
      <w:pPr>
        <w:spacing w:after="120" w:line="360" w:lineRule="auto"/>
        <w:keepLines/>
      </w:pPr>
      <w:r>
        <w:rPr>
          <w:rFonts w:ascii="Calibri" w:hAnsi="Calibri" w:eastAsia="Microsoft YaHei"/>
          <w:color w:val="263238"/>
        </w:rPr>
        <w:t>第一版时间随机源能够自由改变均值、相关性和尺度。虽然训练损失下降，但 coverage90 降至 0.507，区间宽度缩至 0.171，梯度裁剪比例达到 47.2%。该候选通过压缩场景离散度降低训练难度，破坏了概率输出的校准性，因此立即判为 No-Go。</w:t>
      </w:r>
    </w:p>
    <w:p>
      <w:pPr>
        <w:pStyle w:val="Heading2"/>
        <w:spacing w:after="120" w:line="360" w:lineRule="auto"/>
        <w:keepNext/>
      </w:pPr>
      <w:r>
        <w:rPr>
          <w:rFonts w:ascii="Calibri" w:hAnsi="Calibri" w:eastAsia="Microsoft YaHei"/>
          <w:color w:val="263238"/>
        </w:rPr>
        <w:t>2. v3.1：限制为方差保持的相关结构</w:t>
      </w:r>
    </w:p>
    <w:p>
      <w:pPr>
        <w:spacing w:after="120" w:line="360" w:lineRule="auto"/>
        <w:keepLines/>
      </w:pPr>
      <w:r>
        <w:rPr>
          <w:rFonts w:ascii="Calibri" w:hAnsi="Calibri" w:eastAsia="Microsoft YaHei"/>
          <w:color w:val="263238"/>
        </w:rPr>
        <w:t>修订版本仅允许学习前后小时相关系数，不额外学习均值和尺度，使随机源方差保持在 1 附近。单种子试验表明，feature recurrence 与 source recurrence 均可能改善 ramp 和滞后依赖，但单种子结果不足以支持正式结论。</w:t>
      </w:r>
    </w:p>
    <w:p>
      <w:pPr>
        <w:pStyle w:val="Heading2"/>
        <w:spacing w:after="120" w:line="360" w:lineRule="auto"/>
        <w:keepNext/>
      </w:pPr>
      <w:r>
        <w:rPr>
          <w:rFonts w:ascii="Calibri" w:hAnsi="Calibri" w:eastAsia="Microsoft YaHei"/>
          <w:color w:val="263238"/>
        </w:rPr>
        <w:t>3. v3.2：三种子与 Shuffle 正式对照</w:t>
      </w:r>
    </w:p>
    <w:tbl>
      <w:tblPr>
        <w:tblW w:w="0" w:type="auto"/>
        <w:tblLayout w:type="fixed"/>
        <w:tblBorders>
          <w:top w:val="single" w:sz="5" w:color="CBD4DD"/>
          <w:left w:val="single" w:sz="5" w:color="CBD4DD"/>
          <w:bottom w:val="single" w:sz="5" w:color="CBD4DD"/>
          <w:right w:val="single" w:sz="5" w:color="CBD4DD"/>
          <w:insideH w:val="single" w:sz="4" w:color="CBD4DD"/>
          <w:insideV w:val="single" w:sz="4" w:color="CBD4DD"/>
        </w:tblBorders>
      </w:tblPr>
      <w:tblGrid>
        <w:gridCol w:w="1850"/>
        <w:gridCol w:w="1500"/>
        <w:gridCol w:w="1700"/>
        <w:gridCol w:w="2300"/>
        <w:gridCol w:w="1676"/>
      </w:tblGrid>
      <w:tr>
        <w:trPr>
          <w:tblHeader/>
          <w:cantSplit/>
        </w:trPr>
        <w:tc>
          <w:tcPr>
            <w:tcW w:w="1850" w:type="dxa"/>
            <w:vAlign w:val="center"/>
            <w:shd w:val="clear" w:color="auto" w:fill="17365D"/>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FFFFFF"/>
                <w:b/>
                <w:sz w:val="18"/>
                <w:szCs w:val="18"/>
              </w:rPr>
              <w:t>候选</w:t>
            </w:r>
          </w:p>
        </w:tc>
        <w:tc>
          <w:tcPr>
            <w:tcW w:w="1500" w:type="dxa"/>
            <w:vAlign w:val="center"/>
            <w:shd w:val="clear" w:color="auto" w:fill="17365D"/>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FFFFFF"/>
                <w:b/>
                <w:sz w:val="18"/>
                <w:szCs w:val="18"/>
              </w:rPr>
              <w:t>ramp 改善</w:t>
            </w:r>
          </w:p>
        </w:tc>
        <w:tc>
          <w:tcPr>
            <w:tcW w:w="1700" w:type="dxa"/>
            <w:vAlign w:val="center"/>
            <w:shd w:val="clear" w:color="auto" w:fill="17365D"/>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FFFFFF"/>
                <w:b/>
                <w:sz w:val="18"/>
                <w:szCs w:val="18"/>
              </w:rPr>
              <w:t>lagged VS 改善</w:t>
            </w:r>
          </w:p>
        </w:tc>
        <w:tc>
          <w:tcPr>
            <w:tcW w:w="2300" w:type="dxa"/>
            <w:vAlign w:val="center"/>
            <w:shd w:val="clear" w:color="auto" w:fill="17365D"/>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FFFFFF"/>
                <w:b/>
                <w:sz w:val="18"/>
                <w:szCs w:val="18"/>
              </w:rPr>
              <w:t>Chronological vs Shuffle</w:t>
            </w:r>
          </w:p>
        </w:tc>
        <w:tc>
          <w:tcPr>
            <w:tcW w:w="1676" w:type="dxa"/>
            <w:vAlign w:val="center"/>
            <w:shd w:val="clear" w:color="auto" w:fill="17365D"/>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FFFFFF"/>
                <w:b/>
                <w:sz w:val="18"/>
                <w:szCs w:val="18"/>
              </w:rPr>
              <w:t>裁决</w:t>
            </w:r>
          </w:p>
        </w:tc>
      </w:tr>
      <w:tr>
        <w:trPr>
          <w:cantSplit/>
        </w:trPr>
        <w:tc>
          <w:tcPr>
            <w:tcW w:w="1850" w:type="dxa"/>
            <w:vAlign w:val="center"/>
            <w:shd w:val="clear" w:color="auto" w:fill="FFFFFF"/>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left"/>
              <w:spacing w:after="0" w:line="290" w:lineRule="auto"/>
              <w:keepLines/>
            </w:pPr>
            <w:r>
              <w:rPr>
                <w:rFonts w:ascii="Calibri" w:hAnsi="Calibri" w:eastAsia="Microsoft YaHei"/>
                <w:color w:val="263238"/>
                <w:sz w:val="18"/>
                <w:szCs w:val="18"/>
              </w:rPr>
              <w:t>T1-feature</w:t>
            </w:r>
          </w:p>
        </w:tc>
        <w:tc>
          <w:tcPr>
            <w:tcW w:w="1500" w:type="dxa"/>
            <w:vAlign w:val="center"/>
            <w:shd w:val="clear" w:color="auto" w:fill="FFFFFF"/>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0.002162</w:t>
            </w:r>
          </w:p>
        </w:tc>
        <w:tc>
          <w:tcPr>
            <w:tcW w:w="1700" w:type="dxa"/>
            <w:vAlign w:val="center"/>
            <w:shd w:val="clear" w:color="auto" w:fill="FFFFFF"/>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19.9%</w:t>
            </w:r>
          </w:p>
        </w:tc>
        <w:tc>
          <w:tcPr>
            <w:tcW w:w="2300" w:type="dxa"/>
            <w:vAlign w:val="center"/>
            <w:shd w:val="clear" w:color="auto" w:fill="FFFFFF"/>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正常顺序明显更好</w:t>
            </w:r>
          </w:p>
        </w:tc>
        <w:tc>
          <w:tcPr>
            <w:tcW w:w="1676" w:type="dxa"/>
            <w:vAlign w:val="center"/>
            <w:shd w:val="clear" w:color="auto" w:fill="FFFFFF"/>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No-Go</w:t>
            </w:r>
          </w:p>
        </w:tc>
      </w:tr>
      <w:tr>
        <w:trPr>
          <w:cantSplit/>
        </w:trPr>
        <w:tc>
          <w:tcPr>
            <w:tcW w:w="1850" w:type="dxa"/>
            <w:vAlign w:val="center"/>
            <w:shd w:val="clear" w:color="auto" w:fill="F6F8FA"/>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left"/>
              <w:spacing w:after="0" w:line="290" w:lineRule="auto"/>
              <w:keepLines/>
            </w:pPr>
            <w:r>
              <w:rPr>
                <w:rFonts w:ascii="Calibri" w:hAnsi="Calibri" w:eastAsia="Microsoft YaHei"/>
                <w:color w:val="263238"/>
                <w:sz w:val="18"/>
                <w:szCs w:val="18"/>
              </w:rPr>
              <w:t>T1-source</w:t>
            </w:r>
          </w:p>
        </w:tc>
        <w:tc>
          <w:tcPr>
            <w:tcW w:w="1500" w:type="dxa"/>
            <w:vAlign w:val="center"/>
            <w:shd w:val="clear" w:color="auto" w:fill="F6F8FA"/>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0.002697</w:t>
            </w:r>
          </w:p>
        </w:tc>
        <w:tc>
          <w:tcPr>
            <w:tcW w:w="1700" w:type="dxa"/>
            <w:vAlign w:val="center"/>
            <w:shd w:val="clear" w:color="auto" w:fill="F6F8FA"/>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62.2%</w:t>
            </w:r>
          </w:p>
        </w:tc>
        <w:tc>
          <w:tcPr>
            <w:tcW w:w="2300" w:type="dxa"/>
            <w:vAlign w:val="center"/>
            <w:shd w:val="clear" w:color="auto" w:fill="F6F8FA"/>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正常顺序明显更好</w:t>
            </w:r>
          </w:p>
        </w:tc>
        <w:tc>
          <w:tcPr>
            <w:tcW w:w="1676" w:type="dxa"/>
            <w:vAlign w:val="center"/>
            <w:shd w:val="clear" w:color="auto" w:fill="F6F8FA"/>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No-Go</w:t>
            </w:r>
          </w:p>
        </w:tc>
      </w:tr>
    </w:tbl>
    <w:p>
      <w:pPr>
        <w:spacing w:after="80" w:line="360" w:lineRule="auto"/>
      </w:pPr>
    </w:p>
    <w:p>
      <w:pPr>
        <w:spacing w:after="120" w:line="360" w:lineRule="auto"/>
        <w:keepLines/>
      </w:pPr>
      <w:r>
        <w:rPr>
          <w:rFonts w:ascii="Calibri" w:hAnsi="Calibri" w:eastAsia="Microsoft YaHei"/>
          <w:color w:val="263238"/>
        </w:rPr>
        <w:t>Chronological 均优于对应 Shuffle，说明收益确实来自时间顺序，而非单纯增加参数或统一平滑。然而，T1-feature 未通过 level/joint 非劣门与 joint seed spread；T1-source 的跨种子波动更明显，内部相关系数还在约 99.8% 的位置趋于饱和。</w:t>
      </w:r>
    </w:p>
    <w:tbl>
      <w:tblPr>
        <w:tblW w:w="9026" w:type="dxa"/>
        <w:tblLayout w:type="fixed"/>
      </w:tblPr>
      <w:tblGrid>
        <w:gridCol w:w="9026"/>
      </w:tblGrid>
      <w:tr>
        <w:trPr>
          <w:cantSplit/>
        </w:trPr>
        <w:tc>
          <w:tcPr>
            <w:tcW w:w="9026" w:type="dxa"/>
            <w:vAlign w:val="center"/>
            <w:shd w:val="clear" w:color="auto" w:fill="EAF2F8"/>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left"/>
              <w:spacing w:after="0" w:line="290" w:lineRule="auto"/>
              <w:keepLines/>
            </w:pPr>
            <w:r>
              <w:rPr>
                <w:rFonts w:ascii="Calibri" w:hAnsi="Calibri" w:eastAsia="Microsoft YaHei"/>
                <w:color w:val="1F4D78"/>
                <w:b/>
                <w:sz w:val="20"/>
                <w:szCs w:val="20"/>
              </w:rPr>
              <w:t>本节结论：</w:t>
            </w:r>
            <w:r>
              <w:rPr>
                <w:rFonts w:ascii="Calibri" w:hAnsi="Calibri" w:eastAsia="Microsoft YaHei"/>
                <w:color w:val="1F4D78"/>
                <w:sz w:val="20"/>
                <w:szCs w:val="20"/>
              </w:rPr>
              <w:t>可以确认“时间顺序包含有效信息”，但不能确认“现有 recurrence 机制适合作为最终模块”。收益与副作用仍然耦合，因此两个候选均正式停止。</w:t>
            </w:r>
          </w:p>
        </w:tc>
      </w:tr>
    </w:tbl>
    <w:p>
      <w:pPr>
        <w:spacing w:after="80" w:line="360" w:lineRule="auto"/>
      </w:pPr>
    </w:p>
    <w:p>
      <w:r>
        <w:br w:type="page"/>
      </w:r>
    </w:p>
    <w:p>
      <w:pPr>
        <w:pStyle w:val="Heading1"/>
        <w:spacing w:after="120" w:line="360" w:lineRule="auto"/>
        <w:keepNext/>
      </w:pPr>
      <w:r>
        <w:rPr>
          <w:rFonts w:ascii="Calibri" w:hAnsi="Calibri" w:eastAsia="Microsoft YaHei"/>
          <w:color w:val="263238"/>
        </w:rPr>
        <w:t>七、Flow 与 Joint DDPM：为什么没有直接选出赢家</w:t>
      </w:r>
    </w:p>
    <w:p>
      <w:pPr>
        <w:pStyle w:val="Heading2"/>
        <w:spacing w:after="120" w:line="360" w:lineRule="auto"/>
        <w:keepNext/>
      </w:pPr>
      <w:r>
        <w:rPr>
          <w:rFonts w:ascii="Calibri" w:hAnsi="Calibri" w:eastAsia="Microsoft YaHei"/>
          <w:color w:val="263238"/>
        </w:rPr>
        <w:t>1. 先解决 DDPM 的 sampler contract 故障</w:t>
      </w:r>
    </w:p>
    <w:p>
      <w:pPr>
        <w:spacing w:after="120" w:line="360" w:lineRule="auto"/>
        <w:keepLines/>
      </w:pPr>
      <w:r>
        <w:rPr>
          <w:rFonts w:ascii="Calibri" w:hAnsi="Calibri" w:eastAsia="Microsoft YaHei"/>
          <w:color w:val="263238"/>
        </w:rPr>
        <w:t>family-v1 中的 epsilon-prediction DDPM 在训练阶段数值正常，但采样时有 89.28% 的内部坐标被推到精确 0/1，连续潜变量幅度达到约正负 12,000。该问题属于生成语义失效，而不是一般的指标劣化，因此 family-v1 被冻结为 D0 sampler contract No-Go。</w:t>
      </w:r>
    </w:p>
    <w:p>
      <w:pPr>
        <w:spacing w:after="120" w:line="360" w:lineRule="auto"/>
        <w:keepLines/>
      </w:pPr>
      <w:r>
        <w:rPr>
          <w:rFonts w:ascii="Calibri" w:hAnsi="Calibri" w:eastAsia="Microsoft YaHei"/>
          <w:color w:val="263238"/>
        </w:rPr>
        <w:t>family-v1.1 将 DDPM 参数化改为 v-prediction，并重新通过 P0、三种子训练、checkpoint resume 和采样契约检查。正式比较复用 3 个 F0 best EMA 与 3 个 D0-v best EMA，每个 checkpoint 使用 3 个采样 seed，共形成 18 个共同 validation 场景档案。</w:t>
      </w:r>
    </w:p>
    <w:p>
      <w:pPr>
        <w:jc w:val="center"/>
        <w:spacing w:after="45" w:line="360" w:lineRule="auto"/>
        <w:keepLines/>
      </w:pPr>
      <w:r>
        <w:drawing>
          <wp:inline distT="0" distB="0" distL="0" distR="0">
            <wp:extent cx="5577840" cy="3137535"/>
            <wp:effectExtent l="0" t="0" r="0" b="0"/>
            <wp:docPr id="6" name="Figure 6" descr="family-v1.1 正式比较：Flow 在边际/联合质量与覆盖率上占优，DDPM 在滞后依赖上占优，未产生正式胜者。"/>
            <wp:cNvGraphicFramePr>
              <a:graphicFrameLocks noChangeAspect="1"/>
            </wp:cNvGraphicFramePr>
            <a:graphic>
              <a:graphicData uri="http://schemas.openxmlformats.org/drawingml/2006/picture">
                <pic:pic>
                  <pic:nvPicPr>
                    <pic:cNvPr id="0" name="03_family_formal.png"/>
                    <pic:cNvPicPr/>
                  </pic:nvPicPr>
                  <pic:blipFill>
                    <a:blip r:embed="rId25"/>
                    <a:stretch>
                      <a:fillRect/>
                    </a:stretch>
                  </pic:blipFill>
                  <pic:spPr>
                    <a:xfrm>
                      <a:off x="0" y="0"/>
                      <a:ext cx="5577840" cy="3137535"/>
                    </a:xfrm>
                    <a:prstGeom prst="rect">
                      <a:avLst/>
                    </a:prstGeom>
                  </pic:spPr>
                </pic:pic>
              </a:graphicData>
            </a:graphic>
          </wp:inline>
        </w:drawing>
      </w:r>
    </w:p>
    <w:p>
      <w:pPr>
        <w:pStyle w:val="Caption"/>
        <w:jc w:val="center"/>
        <w:spacing w:after="160" w:line="280" w:lineRule="auto"/>
        <w:keepLines/>
      </w:pPr>
      <w:r>
        <w:rPr>
          <w:rFonts w:ascii="Calibri" w:hAnsi="Calibri" w:eastAsia="Microsoft YaHei"/>
          <w:color w:val="66737F"/>
          <w:i/>
          <w:sz w:val="17"/>
          <w:szCs w:val="17"/>
        </w:rPr>
        <w:t>图 6　family-v1.1 正式比较：Flow 在边际/联合质量与覆盖率上占优，DDPM 在滞后依赖上占优，未产生正式胜者。</w:t>
      </w:r>
    </w:p>
    <w:p>
      <w:pPr>
        <w:pStyle w:val="Heading2"/>
        <w:spacing w:after="120" w:line="360" w:lineRule="auto"/>
        <w:keepNext/>
      </w:pPr>
      <w:r>
        <w:rPr>
          <w:rFonts w:ascii="Calibri" w:hAnsi="Calibri" w:eastAsia="Microsoft YaHei"/>
          <w:color w:val="263238"/>
        </w:rPr>
        <w:t>2. 指标权衡</w:t>
      </w:r>
    </w:p>
    <w:p>
      <w:pPr>
        <w:spacing w:after="120" w:line="360" w:lineRule="auto"/>
        <w:keepLines/>
      </w:pPr>
      <w:r>
        <w:rPr>
          <w:rFonts w:ascii="Calibri" w:hAnsi="Calibri" w:eastAsia="Microsoft YaHei"/>
          <w:color w:val="263238"/>
        </w:rPr>
        <w:t>Flow 的 level CRPS、joint ES 和 coverage90 更好；DDPM 的 lagged VS 更好；ramp CRPS 几乎相同。DDPM 的 width90 更窄，但 coverage 同时下降，因此不能将更窄区间单独解释为优势。双方均未满足预注册的全面支配条件。</w:t>
      </w:r>
    </w:p>
    <w:p>
      <w:pPr>
        <w:pStyle w:val="Heading2"/>
        <w:spacing w:after="120" w:line="360" w:lineRule="auto"/>
        <w:keepNext/>
      </w:pPr>
      <w:r>
        <w:rPr>
          <w:rFonts w:ascii="Calibri" w:hAnsi="Calibri" w:eastAsia="Microsoft YaHei"/>
          <w:color w:val="263238"/>
        </w:rPr>
        <w:t>3. 为什么后续使用 Diffusion 作为研究载体</w:t>
      </w:r>
    </w:p>
    <w:p>
      <w:pPr>
        <w:spacing w:after="120" w:line="360" w:lineRule="auto"/>
        <w:keepLines/>
      </w:pPr>
      <w:r>
        <w:rPr>
          <w:rFonts w:ascii="Calibri" w:hAnsi="Calibri" w:eastAsia="Microsoft YaHei"/>
          <w:color w:val="263238"/>
        </w:rPr>
        <w:t>该选择不是模型家族胜负裁决。新的研究问题涉及去噪阶段：Diffusion 的每个训练时刻都对应明确噪声强度和 log-SNR，便于测量时间信息在不同生成阶段的边际效用。Flow 仍保留为外部参考基线，并在后续正式比较中继续出现。</w:t>
      </w:r>
    </w:p>
    <w:tbl>
      <w:tblPr>
        <w:tblW w:w="9026" w:type="dxa"/>
        <w:tblLayout w:type="fixed"/>
      </w:tblPr>
      <w:tblGrid>
        <w:gridCol w:w="9026"/>
      </w:tblGrid>
      <w:tr>
        <w:trPr>
          <w:cantSplit/>
        </w:trPr>
        <w:tc>
          <w:tcPr>
            <w:tcW w:w="9026" w:type="dxa"/>
            <w:vAlign w:val="center"/>
            <w:shd w:val="clear" w:color="auto" w:fill="EAF2F8"/>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left"/>
              <w:spacing w:after="0" w:line="290" w:lineRule="auto"/>
              <w:keepLines/>
            </w:pPr>
            <w:r>
              <w:rPr>
                <w:rFonts w:ascii="Calibri" w:hAnsi="Calibri" w:eastAsia="Microsoft YaHei"/>
                <w:color w:val="1F4D78"/>
                <w:b/>
                <w:sz w:val="20"/>
                <w:szCs w:val="20"/>
              </w:rPr>
              <w:t>本节结论：</w:t>
            </w:r>
            <w:r>
              <w:rPr>
                <w:rFonts w:ascii="Calibri" w:hAnsi="Calibri" w:eastAsia="Microsoft YaHei"/>
                <w:color w:val="1F4D78"/>
                <w:sz w:val="20"/>
                <w:szCs w:val="20"/>
              </w:rPr>
              <w:t>模型家族比较的正式结果是“无胜者”。Diffusion 仅因实验可识别性更适合承载下一阶段假设，而不是因为其总体性能已经优于 Flow。</w:t>
            </w:r>
          </w:p>
        </w:tc>
      </w:tr>
    </w:tbl>
    <w:p>
      <w:pPr>
        <w:spacing w:after="80" w:line="360" w:lineRule="auto"/>
      </w:pPr>
    </w:p>
    <w:p>
      <w:r>
        <w:br w:type="page"/>
      </w:r>
    </w:p>
    <w:p>
      <w:pPr>
        <w:pStyle w:val="Heading1"/>
        <w:spacing w:after="120" w:line="360" w:lineRule="auto"/>
        <w:keepNext/>
      </w:pPr>
      <w:r>
        <w:rPr>
          <w:rFonts w:ascii="Calibri" w:hAnsi="Calibri" w:eastAsia="Microsoft YaHei"/>
          <w:color w:val="263238"/>
        </w:rPr>
        <w:t>八、当前候选创新：选择性时间干预</w:t>
      </w:r>
    </w:p>
    <w:p>
      <w:pPr>
        <w:pStyle w:val="Heading2"/>
        <w:spacing w:after="120" w:line="360" w:lineRule="auto"/>
        <w:keepNext/>
      </w:pPr>
      <w:r>
        <w:rPr>
          <w:rFonts w:ascii="Calibri" w:hAnsi="Calibri" w:eastAsia="Microsoft YaHei"/>
          <w:color w:val="263238"/>
        </w:rPr>
        <w:t>1. 假设来源</w:t>
      </w:r>
    </w:p>
    <w:p>
      <w:pPr>
        <w:spacing w:after="120" w:line="360" w:lineRule="auto"/>
        <w:keepLines/>
      </w:pPr>
      <w:r>
        <w:rPr>
          <w:rFonts w:ascii="Calibri" w:hAnsi="Calibri" w:eastAsia="Microsoft YaHei"/>
          <w:color w:val="263238"/>
        </w:rPr>
        <w:t>跨 NWP regime 诊断表明，时间动态缺口在变速、转向和空间异质天气下更明显；v3.2 又表明正常时间顺序具有真实效用，但全天气、全阶段持续启用的时间机制会损害稳定性。两组证据共同支持一个更具体的假设：时间干预的收益可能同时依赖天气状态和去噪阶段。</w:t>
      </w:r>
    </w:p>
    <w:p>
      <w:pPr>
        <w:jc w:val="center"/>
        <w:spacing w:after="45" w:line="360" w:lineRule="auto"/>
        <w:keepLines/>
      </w:pPr>
      <w:r>
        <w:drawing>
          <wp:inline distT="0" distB="0" distL="0" distR="0">
            <wp:extent cx="5577840" cy="3137535"/>
            <wp:effectExtent l="0" t="0" r="0" b="0"/>
            <wp:docPr id="7" name="Figure 7" descr="候选创新假设：在稳定 v-DDPM 基座上，由天气动态性与去噪阶段共同控制有界时间残差。"/>
            <wp:cNvGraphicFramePr>
              <a:graphicFrameLocks noChangeAspect="1"/>
            </wp:cNvGraphicFramePr>
            <a:graphic>
              <a:graphicData uri="http://schemas.openxmlformats.org/drawingml/2006/picture">
                <pic:pic>
                  <pic:nvPicPr>
                    <pic:cNvPr id="0" name="04_hypothesis_formal.png"/>
                    <pic:cNvPicPr/>
                  </pic:nvPicPr>
                  <pic:blipFill>
                    <a:blip r:embed="rId26"/>
                    <a:stretch>
                      <a:fillRect/>
                    </a:stretch>
                  </pic:blipFill>
                  <pic:spPr>
                    <a:xfrm>
                      <a:off x="0" y="0"/>
                      <a:ext cx="5577840" cy="3137535"/>
                    </a:xfrm>
                    <a:prstGeom prst="rect">
                      <a:avLst/>
                    </a:prstGeom>
                  </pic:spPr>
                </pic:pic>
              </a:graphicData>
            </a:graphic>
          </wp:inline>
        </w:drawing>
      </w:r>
    </w:p>
    <w:p>
      <w:pPr>
        <w:pStyle w:val="Caption"/>
        <w:jc w:val="center"/>
        <w:spacing w:after="160" w:line="280" w:lineRule="auto"/>
        <w:keepLines/>
      </w:pPr>
      <w:r>
        <w:rPr>
          <w:rFonts w:ascii="Calibri" w:hAnsi="Calibri" w:eastAsia="Microsoft YaHei"/>
          <w:color w:val="66737F"/>
          <w:i/>
          <w:sz w:val="17"/>
          <w:szCs w:val="17"/>
        </w:rPr>
        <w:t>图 7　候选创新假设：在稳定 v-DDPM 基座上，由天气动态性与去噪阶段共同控制有界时间残差。</w:t>
      </w:r>
    </w:p>
    <w:p>
      <w:pPr>
        <w:pStyle w:val="Heading2"/>
        <w:spacing w:after="120" w:line="360" w:lineRule="auto"/>
        <w:keepNext/>
      </w:pPr>
      <w:r>
        <w:rPr>
          <w:rFonts w:ascii="Calibri" w:hAnsi="Calibri" w:eastAsia="Microsoft YaHei"/>
          <w:color w:val="263238"/>
        </w:rPr>
        <w:t>2. 模型组成与各自作用</w:t>
      </w:r>
    </w:p>
    <w:tbl>
      <w:tblPr>
        <w:tblW w:w="0" w:type="auto"/>
        <w:tblLayout w:type="fixed"/>
        <w:tblBorders>
          <w:top w:val="single" w:sz="5" w:color="CBD4DD"/>
          <w:left w:val="single" w:sz="5" w:color="CBD4DD"/>
          <w:bottom w:val="single" w:sz="5" w:color="CBD4DD"/>
          <w:right w:val="single" w:sz="5" w:color="CBD4DD"/>
          <w:insideH w:val="single" w:sz="4" w:color="CBD4DD"/>
          <w:insideV w:val="single" w:sz="4" w:color="CBD4DD"/>
        </w:tblBorders>
      </w:tblPr>
      <w:tblGrid>
        <w:gridCol w:w="2100"/>
        <w:gridCol w:w="4100"/>
        <w:gridCol w:w="2826"/>
      </w:tblGrid>
      <w:tr>
        <w:trPr>
          <w:tblHeader/>
          <w:cantSplit/>
        </w:trPr>
        <w:tc>
          <w:tcPr>
            <w:tcW w:w="2100" w:type="dxa"/>
            <w:vAlign w:val="center"/>
            <w:shd w:val="clear" w:color="auto" w:fill="17365D"/>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FFFFFF"/>
                <w:b/>
                <w:sz w:val="18"/>
                <w:szCs w:val="18"/>
              </w:rPr>
              <w:t>组成</w:t>
            </w:r>
          </w:p>
        </w:tc>
        <w:tc>
          <w:tcPr>
            <w:tcW w:w="4100" w:type="dxa"/>
            <w:vAlign w:val="center"/>
            <w:shd w:val="clear" w:color="auto" w:fill="17365D"/>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FFFFFF"/>
                <w:b/>
                <w:sz w:val="18"/>
                <w:szCs w:val="18"/>
              </w:rPr>
              <w:t>作用</w:t>
            </w:r>
          </w:p>
        </w:tc>
        <w:tc>
          <w:tcPr>
            <w:tcW w:w="2826" w:type="dxa"/>
            <w:vAlign w:val="center"/>
            <w:shd w:val="clear" w:color="auto" w:fill="17365D"/>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FFFFFF"/>
                <w:b/>
                <w:sz w:val="18"/>
                <w:szCs w:val="18"/>
              </w:rPr>
              <w:t>研究定位</w:t>
            </w:r>
          </w:p>
        </w:tc>
      </w:tr>
      <w:tr>
        <w:trPr>
          <w:cantSplit/>
        </w:trPr>
        <w:tc>
          <w:tcPr>
            <w:tcW w:w="2100" w:type="dxa"/>
            <w:vAlign w:val="center"/>
            <w:shd w:val="clear" w:color="auto" w:fill="FFFFFF"/>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left"/>
              <w:spacing w:after="0" w:line="290" w:lineRule="auto"/>
              <w:keepLines/>
            </w:pPr>
            <w:r>
              <w:rPr>
                <w:rFonts w:ascii="Calibri" w:hAnsi="Calibri" w:eastAsia="Microsoft YaHei"/>
                <w:color w:val="263238"/>
                <w:sz w:val="18"/>
                <w:szCs w:val="18"/>
              </w:rPr>
              <w:t>稳定 v-DDPM 基座</w:t>
            </w:r>
          </w:p>
        </w:tc>
        <w:tc>
          <w:tcPr>
            <w:tcW w:w="4100" w:type="dxa"/>
            <w:vAlign w:val="center"/>
            <w:shd w:val="clear" w:color="auto" w:fill="FFFFFF"/>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建模主体条件分布</w:t>
            </w:r>
          </w:p>
        </w:tc>
        <w:tc>
          <w:tcPr>
            <w:tcW w:w="2826" w:type="dxa"/>
            <w:vAlign w:val="center"/>
            <w:shd w:val="clear" w:color="auto" w:fill="FFFFFF"/>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工程基础，不作为主要创新</w:t>
            </w:r>
          </w:p>
        </w:tc>
      </w:tr>
      <w:tr>
        <w:trPr>
          <w:cantSplit/>
        </w:trPr>
        <w:tc>
          <w:tcPr>
            <w:tcW w:w="2100" w:type="dxa"/>
            <w:vAlign w:val="center"/>
            <w:shd w:val="clear" w:color="auto" w:fill="F6F8FA"/>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left"/>
              <w:spacing w:after="0" w:line="290" w:lineRule="auto"/>
              <w:keepLines/>
            </w:pPr>
            <w:r>
              <w:rPr>
                <w:rFonts w:ascii="Calibri" w:hAnsi="Calibri" w:eastAsia="Microsoft YaHei"/>
                <w:color w:val="263238"/>
                <w:sz w:val="18"/>
                <w:szCs w:val="18"/>
              </w:rPr>
              <w:t>天气门 g_met</w:t>
            </w:r>
          </w:p>
        </w:tc>
        <w:tc>
          <w:tcPr>
            <w:tcW w:w="4100" w:type="dxa"/>
            <w:vAlign w:val="center"/>
            <w:shd w:val="clear" w:color="auto" w:fill="F6F8FA"/>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根据 train-only NWP dynamicity 判断时间干预需求</w:t>
            </w:r>
          </w:p>
        </w:tc>
        <w:tc>
          <w:tcPr>
            <w:tcW w:w="2826" w:type="dxa"/>
            <w:vAlign w:val="center"/>
            <w:shd w:val="clear" w:color="auto" w:fill="F6F8FA"/>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检验天气交互</w:t>
            </w:r>
          </w:p>
        </w:tc>
      </w:tr>
      <w:tr>
        <w:trPr>
          <w:cantSplit/>
        </w:trPr>
        <w:tc>
          <w:tcPr>
            <w:tcW w:w="2100" w:type="dxa"/>
            <w:vAlign w:val="center"/>
            <w:shd w:val="clear" w:color="auto" w:fill="FFFFFF"/>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left"/>
              <w:spacing w:after="0" w:line="290" w:lineRule="auto"/>
              <w:keepLines/>
            </w:pPr>
            <w:r>
              <w:rPr>
                <w:rFonts w:ascii="Calibri" w:hAnsi="Calibri" w:eastAsia="Microsoft YaHei"/>
                <w:color w:val="263238"/>
                <w:sz w:val="18"/>
                <w:szCs w:val="18"/>
              </w:rPr>
              <w:t>阶段门 g_snr</w:t>
            </w:r>
          </w:p>
        </w:tc>
        <w:tc>
          <w:tcPr>
            <w:tcW w:w="4100" w:type="dxa"/>
            <w:vAlign w:val="center"/>
            <w:shd w:val="clear" w:color="auto" w:fill="FFFFFF"/>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根据 log-SNR 判断当前去噪阶段的时间效用</w:t>
            </w:r>
          </w:p>
        </w:tc>
        <w:tc>
          <w:tcPr>
            <w:tcW w:w="2826" w:type="dxa"/>
            <w:vAlign w:val="center"/>
            <w:shd w:val="clear" w:color="auto" w:fill="FFFFFF"/>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检验阶段结构</w:t>
            </w:r>
          </w:p>
        </w:tc>
      </w:tr>
      <w:tr>
        <w:trPr>
          <w:cantSplit/>
        </w:trPr>
        <w:tc>
          <w:tcPr>
            <w:tcW w:w="2100" w:type="dxa"/>
            <w:vAlign w:val="center"/>
            <w:shd w:val="clear" w:color="auto" w:fill="F6F8FA"/>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left"/>
              <w:spacing w:after="0" w:line="290" w:lineRule="auto"/>
              <w:keepLines/>
            </w:pPr>
            <w:r>
              <w:rPr>
                <w:rFonts w:ascii="Calibri" w:hAnsi="Calibri" w:eastAsia="Microsoft YaHei"/>
                <w:color w:val="263238"/>
                <w:sz w:val="18"/>
                <w:szCs w:val="18"/>
              </w:rPr>
              <w:t>有界时间残差</w:t>
            </w:r>
          </w:p>
        </w:tc>
        <w:tc>
          <w:tcPr>
            <w:tcW w:w="4100" w:type="dxa"/>
            <w:vAlign w:val="center"/>
            <w:shd w:val="clear" w:color="auto" w:fill="F6F8FA"/>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零初始化、小参数量、限制修正幅度</w:t>
            </w:r>
          </w:p>
        </w:tc>
        <w:tc>
          <w:tcPr>
            <w:tcW w:w="2826" w:type="dxa"/>
            <w:vAlign w:val="center"/>
            <w:shd w:val="clear" w:color="auto" w:fill="F6F8FA"/>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降低破坏基础分布的风险</w:t>
            </w:r>
          </w:p>
        </w:tc>
      </w:tr>
      <w:tr>
        <w:trPr>
          <w:cantSplit/>
        </w:trPr>
        <w:tc>
          <w:tcPr>
            <w:tcW w:w="2100" w:type="dxa"/>
            <w:vAlign w:val="center"/>
            <w:shd w:val="clear" w:color="auto" w:fill="FFFFFF"/>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left"/>
              <w:spacing w:after="0" w:line="290" w:lineRule="auto"/>
              <w:keepLines/>
            </w:pPr>
            <w:r>
              <w:rPr>
                <w:rFonts w:ascii="Calibri" w:hAnsi="Calibri" w:eastAsia="Microsoft YaHei"/>
                <w:color w:val="263238"/>
                <w:sz w:val="18"/>
                <w:szCs w:val="18"/>
              </w:rPr>
              <w:t>Atom 模块</w:t>
            </w:r>
          </w:p>
        </w:tc>
        <w:tc>
          <w:tcPr>
            <w:tcW w:w="4100" w:type="dxa"/>
            <w:vAlign w:val="center"/>
            <w:shd w:val="clear" w:color="auto" w:fill="FFFFFF"/>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处理精确 0/1/interior 状态</w:t>
            </w:r>
          </w:p>
        </w:tc>
        <w:tc>
          <w:tcPr>
            <w:tcW w:w="2826" w:type="dxa"/>
            <w:vAlign w:val="center"/>
            <w:shd w:val="clear" w:color="auto" w:fill="FFFFFF"/>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探针阶段冻结，另行研究 Atom-v2</w:t>
            </w:r>
          </w:p>
        </w:tc>
      </w:tr>
    </w:tbl>
    <w:p>
      <w:pPr>
        <w:spacing w:after="80" w:line="360" w:lineRule="auto"/>
      </w:pPr>
    </w:p>
    <w:p>
      <w:pPr>
        <w:pStyle w:val="Heading2"/>
        <w:spacing w:after="120" w:line="360" w:lineRule="auto"/>
        <w:keepNext/>
      </w:pPr>
      <w:r>
        <w:rPr>
          <w:rFonts w:ascii="Calibri" w:hAnsi="Calibri" w:eastAsia="Microsoft YaHei"/>
          <w:color w:val="263238"/>
        </w:rPr>
        <w:t>3. 当前 Atom 建模边界</w:t>
      </w:r>
    </w:p>
    <w:p>
      <w:pPr>
        <w:spacing w:after="120" w:line="360" w:lineRule="auto"/>
        <w:keepLines/>
      </w:pPr>
      <w:r>
        <w:rPr>
          <w:rFonts w:ascii="Calibri" w:hAnsi="Calibri" w:eastAsia="Microsoft YaHei"/>
          <w:color w:val="263238"/>
        </w:rPr>
        <w:t>现有 Atom head 对每个区域、每个时刻输出三分类概率，再通过 shared-priority allocation 提供成员间共同性。它并不是完整学习出的 10 区域 × 24 小时联合离散过程；训练使用真实状态，推理使用预测和分配状态，也存在配置分布差异。</w:t>
      </w:r>
    </w:p>
    <w:p>
      <w:pPr>
        <w:spacing w:after="120" w:line="360" w:lineRule="auto"/>
        <w:keepLines/>
      </w:pPr>
      <w:r>
        <w:rPr>
          <w:rFonts w:ascii="Calibri" w:hAnsi="Calibri" w:eastAsia="Microsoft YaHei"/>
          <w:color w:val="263238"/>
        </w:rPr>
        <w:t>但 Temporal Utility Probe 中不应同时修改 Atom 和时间机制，否则即使性能改善也难以识别来源。因此探针阶段冻结当前 Atom，Atom-v2 作为独立诊断方向保留。</w:t>
      </w:r>
    </w:p>
    <w:tbl>
      <w:tblPr>
        <w:tblW w:w="9026" w:type="dxa"/>
        <w:tblLayout w:type="fixed"/>
      </w:tblPr>
      <w:tblGrid>
        <w:gridCol w:w="9026"/>
      </w:tblGrid>
      <w:tr>
        <w:trPr>
          <w:cantSplit/>
        </w:trPr>
        <w:tc>
          <w:tcPr>
            <w:tcW w:w="9026" w:type="dxa"/>
            <w:vAlign w:val="center"/>
            <w:shd w:val="clear" w:color="auto" w:fill="EAF2F8"/>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left"/>
              <w:spacing w:after="0" w:line="290" w:lineRule="auto"/>
              <w:keepLines/>
            </w:pPr>
            <w:r>
              <w:rPr>
                <w:rFonts w:ascii="Calibri" w:hAnsi="Calibri" w:eastAsia="Microsoft YaHei"/>
                <w:color w:val="1F4D78"/>
                <w:b/>
                <w:sz w:val="20"/>
                <w:szCs w:val="20"/>
              </w:rPr>
              <w:t>本节结论：</w:t>
            </w:r>
            <w:r>
              <w:rPr>
                <w:rFonts w:ascii="Calibri" w:hAnsi="Calibri" w:eastAsia="Microsoft YaHei"/>
                <w:color w:val="1F4D78"/>
                <w:sz w:val="20"/>
                <w:szCs w:val="20"/>
              </w:rPr>
              <w:t>主创新应聚焦“天气状态 × 去噪阶段”的时间效用差异；v-diffusion、normalization、Min-SNR 和 mixed-measure 仅作为稳定基础或系统组成，不能单独声称创新。</w:t>
            </w:r>
          </w:p>
        </w:tc>
      </w:tr>
    </w:tbl>
    <w:p>
      <w:pPr>
        <w:spacing w:after="80" w:line="360" w:lineRule="auto"/>
      </w:pPr>
    </w:p>
    <w:p>
      <w:r>
        <w:br w:type="page"/>
      </w:r>
    </w:p>
    <w:p>
      <w:pPr>
        <w:pStyle w:val="Heading1"/>
        <w:spacing w:after="120" w:line="360" w:lineRule="auto"/>
        <w:keepNext/>
      </w:pPr>
      <w:r>
        <w:rPr>
          <w:rFonts w:ascii="Calibri" w:hAnsi="Calibri" w:eastAsia="Microsoft YaHei"/>
          <w:color w:val="263238"/>
        </w:rPr>
        <w:t>九、下一阶段：Temporal Utility Probe</w:t>
      </w:r>
    </w:p>
    <w:p>
      <w:pPr>
        <w:pStyle w:val="Heading2"/>
        <w:spacing w:after="120" w:line="360" w:lineRule="auto"/>
        <w:keepNext/>
      </w:pPr>
      <w:r>
        <w:rPr>
          <w:rFonts w:ascii="Calibri" w:hAnsi="Calibri" w:eastAsia="Microsoft YaHei"/>
          <w:color w:val="263238"/>
        </w:rPr>
        <w:t>1. 为什么先做探针，而不是直接训练完整 M3</w:t>
      </w:r>
    </w:p>
    <w:p>
      <w:pPr>
        <w:spacing w:after="120" w:line="360" w:lineRule="auto"/>
        <w:keepLines/>
      </w:pPr>
      <w:r>
        <w:rPr>
          <w:rFonts w:ascii="Calibri" w:hAnsi="Calibri" w:eastAsia="Microsoft YaHei"/>
          <w:color w:val="263238"/>
        </w:rPr>
        <w:t>完整双门控模型会同时引入阶段门、天气门、时间 residual 和额外优化自由度。若直接训练，即使最终分数提高，也难以判断收益来自哪一部分。探针采用冻结基座和小型 adapter，将问题转化为可识别的局部效用测量。</w:t>
      </w:r>
    </w:p>
    <w:p>
      <w:pPr>
        <w:jc w:val="center"/>
        <w:spacing w:after="45" w:line="360" w:lineRule="auto"/>
        <w:keepLines/>
      </w:pPr>
      <w:r>
        <w:drawing>
          <wp:inline distT="0" distB="0" distL="0" distR="0">
            <wp:extent cx="5577840" cy="3137535"/>
            <wp:effectExtent l="0" t="0" r="0" b="0"/>
            <wp:docPr id="8" name="Figure 8" descr="Temporal Utility Probe：8 个 log-SNR 区间、正常/打乱时间顺序和 3 个训练种子构成 48 个轻量 retained run。"/>
            <wp:cNvGraphicFramePr>
              <a:graphicFrameLocks noChangeAspect="1"/>
            </wp:cNvGraphicFramePr>
            <a:graphic>
              <a:graphicData uri="http://schemas.openxmlformats.org/drawingml/2006/picture">
                <pic:pic>
                  <pic:nvPicPr>
                    <pic:cNvPr id="0" name="05_probe_formal.png"/>
                    <pic:cNvPicPr/>
                  </pic:nvPicPr>
                  <pic:blipFill>
                    <a:blip r:embed="rId27"/>
                    <a:stretch>
                      <a:fillRect/>
                    </a:stretch>
                  </pic:blipFill>
                  <pic:spPr>
                    <a:xfrm>
                      <a:off x="0" y="0"/>
                      <a:ext cx="5577840" cy="3137535"/>
                    </a:xfrm>
                    <a:prstGeom prst="rect">
                      <a:avLst/>
                    </a:prstGeom>
                  </pic:spPr>
                </pic:pic>
              </a:graphicData>
            </a:graphic>
          </wp:inline>
        </w:drawing>
      </w:r>
    </w:p>
    <w:p>
      <w:pPr>
        <w:pStyle w:val="Caption"/>
        <w:jc w:val="center"/>
        <w:spacing w:after="160" w:line="280" w:lineRule="auto"/>
        <w:keepLines/>
      </w:pPr>
      <w:r>
        <w:rPr>
          <w:rFonts w:ascii="Calibri" w:hAnsi="Calibri" w:eastAsia="Microsoft YaHei"/>
          <w:color w:val="66737F"/>
          <w:i/>
          <w:sz w:val="17"/>
          <w:szCs w:val="17"/>
        </w:rPr>
        <w:t>图 8　Temporal Utility Probe：8 个 log-SNR 区间、正常/打乱时间顺序和 3 个训练种子构成 48 个轻量 retained run。</w:t>
      </w:r>
    </w:p>
    <w:p>
      <w:pPr>
        <w:pStyle w:val="Heading2"/>
        <w:spacing w:after="120" w:line="360" w:lineRule="auto"/>
        <w:keepNext/>
      </w:pPr>
      <w:r>
        <w:rPr>
          <w:rFonts w:ascii="Calibri" w:hAnsi="Calibri" w:eastAsia="Microsoft YaHei"/>
          <w:color w:val="263238"/>
        </w:rPr>
        <w:t>2. retained 实验矩阵</w:t>
      </w:r>
    </w:p>
    <w:p>
      <w:pPr>
        <w:spacing w:after="120" w:line="360" w:lineRule="auto"/>
        <w:keepLines/>
      </w:pPr>
      <w:r>
        <w:rPr>
          <w:rFonts w:ascii="Calibri" w:hAnsi="Calibri" w:eastAsia="Microsoft YaHei"/>
          <w:color w:val="263238"/>
        </w:rPr>
        <w:t>将训练 timestep 映射为 8 个 log-SNR 区间；每个区间分别训练 Chronological 与固定 Shuffle adapter；每项使用 3 个训练种子。总规模为 8 × 2 × 3 = 48 个 retained 轻量 run。所有 run 共享验证日期、噪声库、Atom allocation、基础 checkpoint 和评价脚本。</w:t>
      </w:r>
    </w:p>
    <w:p>
      <w:pPr>
        <w:pStyle w:val="Heading2"/>
        <w:spacing w:after="120" w:line="360" w:lineRule="auto"/>
        <w:keepNext/>
      </w:pPr>
      <w:r>
        <w:rPr>
          <w:rFonts w:ascii="Calibri" w:hAnsi="Calibri" w:eastAsia="Microsoft YaHei"/>
          <w:color w:val="263238"/>
        </w:rPr>
        <w:t>3. 预注册性能门</w:t>
      </w:r>
    </w:p>
    <w:tbl>
      <w:tblPr>
        <w:tblW w:w="0" w:type="auto"/>
        <w:tblLayout w:type="fixed"/>
        <w:tblBorders>
          <w:top w:val="single" w:sz="5" w:color="CBD4DD"/>
          <w:left w:val="single" w:sz="5" w:color="CBD4DD"/>
          <w:bottom w:val="single" w:sz="5" w:color="CBD4DD"/>
          <w:right w:val="single" w:sz="5" w:color="CBD4DD"/>
          <w:insideH w:val="single" w:sz="4" w:color="CBD4DD"/>
          <w:insideV w:val="single" w:sz="4" w:color="CBD4DD"/>
        </w:tblBorders>
      </w:tblPr>
      <w:tblGrid>
        <w:gridCol w:w="2100"/>
        <w:gridCol w:w="3700"/>
        <w:gridCol w:w="3226"/>
      </w:tblGrid>
      <w:tr>
        <w:trPr>
          <w:tblHeader/>
          <w:cantSplit/>
        </w:trPr>
        <w:tc>
          <w:tcPr>
            <w:tcW w:w="2100" w:type="dxa"/>
            <w:vAlign w:val="center"/>
            <w:shd w:val="clear" w:color="auto" w:fill="17365D"/>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FFFFFF"/>
                <w:b/>
                <w:sz w:val="18"/>
                <w:szCs w:val="18"/>
              </w:rPr>
              <w:t>检查项</w:t>
            </w:r>
          </w:p>
        </w:tc>
        <w:tc>
          <w:tcPr>
            <w:tcW w:w="3700" w:type="dxa"/>
            <w:vAlign w:val="center"/>
            <w:shd w:val="clear" w:color="auto" w:fill="17365D"/>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FFFFFF"/>
                <w:b/>
                <w:sz w:val="18"/>
                <w:szCs w:val="18"/>
              </w:rPr>
              <w:t>预期门槛</w:t>
            </w:r>
          </w:p>
        </w:tc>
        <w:tc>
          <w:tcPr>
            <w:tcW w:w="3226" w:type="dxa"/>
            <w:vAlign w:val="center"/>
            <w:shd w:val="clear" w:color="auto" w:fill="17365D"/>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FFFFFF"/>
                <w:b/>
                <w:sz w:val="18"/>
                <w:szCs w:val="18"/>
              </w:rPr>
              <w:t>目的</w:t>
            </w:r>
          </w:p>
        </w:tc>
      </w:tr>
      <w:tr>
        <w:trPr>
          <w:cantSplit/>
        </w:trPr>
        <w:tc>
          <w:tcPr>
            <w:tcW w:w="2100" w:type="dxa"/>
            <w:vAlign w:val="center"/>
            <w:shd w:val="clear" w:color="auto" w:fill="FFFFFF"/>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left"/>
              <w:spacing w:after="0" w:line="290" w:lineRule="auto"/>
              <w:keepLines/>
            </w:pPr>
            <w:r>
              <w:rPr>
                <w:rFonts w:ascii="Calibri" w:hAnsi="Calibri" w:eastAsia="Microsoft YaHei"/>
                <w:color w:val="263238"/>
                <w:sz w:val="18"/>
                <w:szCs w:val="18"/>
              </w:rPr>
              <w:t>ramp CRPS</w:t>
            </w:r>
          </w:p>
        </w:tc>
        <w:tc>
          <w:tcPr>
            <w:tcW w:w="3700" w:type="dxa"/>
            <w:vAlign w:val="center"/>
            <w:shd w:val="clear" w:color="auto" w:fill="FFFFFF"/>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改善至少 0.001，且配对区间支持</w:t>
            </w:r>
          </w:p>
        </w:tc>
        <w:tc>
          <w:tcPr>
            <w:tcW w:w="3226" w:type="dxa"/>
            <w:vAlign w:val="center"/>
            <w:shd w:val="clear" w:color="auto" w:fill="FFFFFF"/>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确认相邻小时动态收益</w:t>
            </w:r>
          </w:p>
        </w:tc>
      </w:tr>
      <w:tr>
        <w:trPr>
          <w:cantSplit/>
        </w:trPr>
        <w:tc>
          <w:tcPr>
            <w:tcW w:w="2100" w:type="dxa"/>
            <w:vAlign w:val="center"/>
            <w:shd w:val="clear" w:color="auto" w:fill="F6F8FA"/>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left"/>
              <w:spacing w:after="0" w:line="290" w:lineRule="auto"/>
              <w:keepLines/>
            </w:pPr>
            <w:r>
              <w:rPr>
                <w:rFonts w:ascii="Calibri" w:hAnsi="Calibri" w:eastAsia="Microsoft YaHei"/>
                <w:color w:val="263238"/>
                <w:sz w:val="18"/>
                <w:szCs w:val="18"/>
              </w:rPr>
              <w:t>lagged VS</w:t>
            </w:r>
          </w:p>
        </w:tc>
        <w:tc>
          <w:tcPr>
            <w:tcW w:w="3700" w:type="dxa"/>
            <w:vAlign w:val="center"/>
            <w:shd w:val="clear" w:color="auto" w:fill="F6F8FA"/>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相对改善至少 5%</w:t>
            </w:r>
          </w:p>
        </w:tc>
        <w:tc>
          <w:tcPr>
            <w:tcW w:w="3226" w:type="dxa"/>
            <w:vAlign w:val="center"/>
            <w:shd w:val="clear" w:color="auto" w:fill="F6F8FA"/>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确认滞后依赖收益</w:t>
            </w:r>
          </w:p>
        </w:tc>
      </w:tr>
      <w:tr>
        <w:trPr>
          <w:cantSplit/>
        </w:trPr>
        <w:tc>
          <w:tcPr>
            <w:tcW w:w="2100" w:type="dxa"/>
            <w:vAlign w:val="center"/>
            <w:shd w:val="clear" w:color="auto" w:fill="FFFFFF"/>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left"/>
              <w:spacing w:after="0" w:line="290" w:lineRule="auto"/>
              <w:keepLines/>
            </w:pPr>
            <w:r>
              <w:rPr>
                <w:rFonts w:ascii="Calibri" w:hAnsi="Calibri" w:eastAsia="Microsoft YaHei"/>
                <w:color w:val="263238"/>
                <w:sz w:val="18"/>
                <w:szCs w:val="18"/>
              </w:rPr>
              <w:t>level / joint</w:t>
            </w:r>
          </w:p>
        </w:tc>
        <w:tc>
          <w:tcPr>
            <w:tcW w:w="3700" w:type="dxa"/>
            <w:vAlign w:val="center"/>
            <w:shd w:val="clear" w:color="auto" w:fill="FFFFFF"/>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恶化不超过 0.0015 / 2%</w:t>
            </w:r>
          </w:p>
        </w:tc>
        <w:tc>
          <w:tcPr>
            <w:tcW w:w="3226" w:type="dxa"/>
            <w:vAlign w:val="center"/>
            <w:shd w:val="clear" w:color="auto" w:fill="FFFFFF"/>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防止以边际或联合质量为代价</w:t>
            </w:r>
          </w:p>
        </w:tc>
      </w:tr>
      <w:tr>
        <w:trPr>
          <w:cantSplit/>
        </w:trPr>
        <w:tc>
          <w:tcPr>
            <w:tcW w:w="2100" w:type="dxa"/>
            <w:vAlign w:val="center"/>
            <w:shd w:val="clear" w:color="auto" w:fill="F6F8FA"/>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left"/>
              <w:spacing w:after="0" w:line="290" w:lineRule="auto"/>
              <w:keepLines/>
            </w:pPr>
            <w:r>
              <w:rPr>
                <w:rFonts w:ascii="Calibri" w:hAnsi="Calibri" w:eastAsia="Microsoft YaHei"/>
                <w:color w:val="263238"/>
                <w:sz w:val="18"/>
                <w:szCs w:val="18"/>
              </w:rPr>
              <w:t>coverage / width</w:t>
            </w:r>
          </w:p>
        </w:tc>
        <w:tc>
          <w:tcPr>
            <w:tcW w:w="3700" w:type="dxa"/>
            <w:vAlign w:val="center"/>
            <w:shd w:val="clear" w:color="auto" w:fill="F6F8FA"/>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差不超过 0.02 / 增幅不超过 10%</w:t>
            </w:r>
          </w:p>
        </w:tc>
        <w:tc>
          <w:tcPr>
            <w:tcW w:w="3226" w:type="dxa"/>
            <w:vAlign w:val="center"/>
            <w:shd w:val="clear" w:color="auto" w:fill="F6F8FA"/>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保护概率校准</w:t>
            </w:r>
          </w:p>
        </w:tc>
      </w:tr>
      <w:tr>
        <w:trPr>
          <w:cantSplit/>
        </w:trPr>
        <w:tc>
          <w:tcPr>
            <w:tcW w:w="2100" w:type="dxa"/>
            <w:vAlign w:val="center"/>
            <w:shd w:val="clear" w:color="auto" w:fill="FFFFFF"/>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left"/>
              <w:spacing w:after="0" w:line="290" w:lineRule="auto"/>
              <w:keepLines/>
            </w:pPr>
            <w:r>
              <w:rPr>
                <w:rFonts w:ascii="Calibri" w:hAnsi="Calibri" w:eastAsia="Microsoft YaHei"/>
                <w:color w:val="263238"/>
                <w:sz w:val="18"/>
                <w:szCs w:val="18"/>
              </w:rPr>
              <w:t>SNR 结构</w:t>
            </w:r>
          </w:p>
        </w:tc>
        <w:tc>
          <w:tcPr>
            <w:tcW w:w="3700" w:type="dxa"/>
            <w:vAlign w:val="center"/>
            <w:shd w:val="clear" w:color="auto" w:fill="FFFFFF"/>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至少两个相邻区间形成稳定峰</w:t>
            </w:r>
          </w:p>
        </w:tc>
        <w:tc>
          <w:tcPr>
            <w:tcW w:w="3226" w:type="dxa"/>
            <w:vAlign w:val="center"/>
            <w:shd w:val="clear" w:color="auto" w:fill="FFFFFF"/>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决定是否保留阶段门</w:t>
            </w:r>
          </w:p>
        </w:tc>
      </w:tr>
      <w:tr>
        <w:trPr>
          <w:cantSplit/>
        </w:trPr>
        <w:tc>
          <w:tcPr>
            <w:tcW w:w="2100" w:type="dxa"/>
            <w:vAlign w:val="center"/>
            <w:shd w:val="clear" w:color="auto" w:fill="F6F8FA"/>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left"/>
              <w:spacing w:after="0" w:line="290" w:lineRule="auto"/>
              <w:keepLines/>
            </w:pPr>
            <w:r>
              <w:rPr>
                <w:rFonts w:ascii="Calibri" w:hAnsi="Calibri" w:eastAsia="Microsoft YaHei"/>
                <w:color w:val="263238"/>
                <w:sz w:val="18"/>
                <w:szCs w:val="18"/>
              </w:rPr>
              <w:t>天气交互</w:t>
            </w:r>
          </w:p>
        </w:tc>
        <w:tc>
          <w:tcPr>
            <w:tcW w:w="3700" w:type="dxa"/>
            <w:vAlign w:val="center"/>
            <w:shd w:val="clear" w:color="auto" w:fill="F6F8FA"/>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dynamic 收益稳定高于 stable</w:t>
            </w:r>
          </w:p>
        </w:tc>
        <w:tc>
          <w:tcPr>
            <w:tcW w:w="3226" w:type="dxa"/>
            <w:vAlign w:val="center"/>
            <w:shd w:val="clear" w:color="auto" w:fill="F6F8FA"/>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决定是否保留天气门</w:t>
            </w:r>
          </w:p>
        </w:tc>
      </w:tr>
      <w:tr>
        <w:trPr>
          <w:cantSplit/>
        </w:trPr>
        <w:tc>
          <w:tcPr>
            <w:tcW w:w="2100" w:type="dxa"/>
            <w:vAlign w:val="center"/>
            <w:shd w:val="clear" w:color="auto" w:fill="FFFFFF"/>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left"/>
              <w:spacing w:after="0" w:line="290" w:lineRule="auto"/>
              <w:keepLines/>
            </w:pPr>
            <w:r>
              <w:rPr>
                <w:rFonts w:ascii="Calibri" w:hAnsi="Calibri" w:eastAsia="Microsoft YaHei"/>
                <w:color w:val="263238"/>
                <w:sz w:val="18"/>
                <w:szCs w:val="18"/>
              </w:rPr>
              <w:t>Shuffle 对照</w:t>
            </w:r>
          </w:p>
        </w:tc>
        <w:tc>
          <w:tcPr>
            <w:tcW w:w="3700" w:type="dxa"/>
            <w:vAlign w:val="center"/>
            <w:shd w:val="clear" w:color="auto" w:fill="FFFFFF"/>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Chronological 必须更好</w:t>
            </w:r>
          </w:p>
        </w:tc>
        <w:tc>
          <w:tcPr>
            <w:tcW w:w="3226" w:type="dxa"/>
            <w:vAlign w:val="center"/>
            <w:shd w:val="clear" w:color="auto" w:fill="FFFFFF"/>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确认收益来自真实时间顺序</w:t>
            </w:r>
          </w:p>
        </w:tc>
      </w:tr>
    </w:tbl>
    <w:p>
      <w:pPr>
        <w:spacing w:after="80" w:line="360" w:lineRule="auto"/>
      </w:pPr>
    </w:p>
    <w:p>
      <w:pPr>
        <w:pStyle w:val="Heading2"/>
        <w:spacing w:after="120" w:line="360" w:lineRule="auto"/>
        <w:keepNext/>
      </w:pPr>
      <w:r>
        <w:rPr>
          <w:rFonts w:ascii="Calibri" w:hAnsi="Calibri" w:eastAsia="Microsoft YaHei"/>
          <w:color w:val="263238"/>
        </w:rPr>
        <w:t>4. 结果对应的决策</w:t>
      </w:r>
    </w:p>
    <w:p>
      <w:pPr>
        <w:spacing w:after="80" w:line="330" w:lineRule="auto"/>
        <w:ind w:left="420" w:hanging="300"/>
        <w:keepLines/>
      </w:pPr>
      <w:r>
        <w:rPr>
          <w:rFonts w:ascii="Calibri" w:hAnsi="Calibri" w:eastAsia="Microsoft YaHei"/>
          <w:color w:val="2E74B5"/>
          <w:b/>
        </w:rPr>
        <w:t xml:space="preserve">1.  </w:t>
      </w:r>
      <w:r>
        <w:rPr>
          <w:rFonts w:ascii="Calibri" w:hAnsi="Calibri" w:eastAsia="Microsoft YaHei"/>
          <w:color w:val="263238"/>
        </w:rPr>
        <w:t>SNR 结构与天气交互均成立：进入完整双门控模型。</w:t>
      </w:r>
    </w:p>
    <w:p>
      <w:pPr>
        <w:spacing w:after="80" w:line="330" w:lineRule="auto"/>
        <w:ind w:left="420" w:hanging="300"/>
        <w:keepLines/>
      </w:pPr>
      <w:r>
        <w:rPr>
          <w:rFonts w:ascii="Calibri" w:hAnsi="Calibri" w:eastAsia="Microsoft YaHei"/>
          <w:color w:val="2E74B5"/>
          <w:b/>
        </w:rPr>
        <w:t xml:space="preserve">2.  </w:t>
      </w:r>
      <w:r>
        <w:rPr>
          <w:rFonts w:ascii="Calibri" w:hAnsi="Calibri" w:eastAsia="Microsoft YaHei"/>
          <w:color w:val="263238"/>
        </w:rPr>
        <w:t>仅一种效应稳定成立：只实现对应单门控。</w:t>
      </w:r>
    </w:p>
    <w:p>
      <w:pPr>
        <w:spacing w:after="80" w:line="330" w:lineRule="auto"/>
        <w:ind w:left="420" w:hanging="300"/>
        <w:keepLines/>
      </w:pPr>
      <w:r>
        <w:rPr>
          <w:rFonts w:ascii="Calibri" w:hAnsi="Calibri" w:eastAsia="Microsoft YaHei"/>
          <w:color w:val="2E74B5"/>
          <w:b/>
        </w:rPr>
        <w:t xml:space="preserve">3.  </w:t>
      </w:r>
      <w:r>
        <w:rPr>
          <w:rFonts w:ascii="Calibri" w:hAnsi="Calibri" w:eastAsia="Microsoft YaHei"/>
          <w:color w:val="263238"/>
        </w:rPr>
        <w:t>效应平坦、跨种子不稳或 Shuffle 等效：终止门控路线。</w:t>
      </w:r>
    </w:p>
    <w:tbl>
      <w:tblPr>
        <w:tblW w:w="9026" w:type="dxa"/>
        <w:tblLayout w:type="fixed"/>
      </w:tblPr>
      <w:tblGrid>
        <w:gridCol w:w="9026"/>
      </w:tblGrid>
      <w:tr>
        <w:trPr>
          <w:cantSplit/>
        </w:trPr>
        <w:tc>
          <w:tcPr>
            <w:tcW w:w="9026" w:type="dxa"/>
            <w:vAlign w:val="center"/>
            <w:shd w:val="clear" w:color="auto" w:fill="EAF2F8"/>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left"/>
              <w:spacing w:after="0" w:line="290" w:lineRule="auto"/>
              <w:keepLines/>
            </w:pPr>
            <w:r>
              <w:rPr>
                <w:rFonts w:ascii="Calibri" w:hAnsi="Calibri" w:eastAsia="Microsoft YaHei"/>
                <w:color w:val="1F4D78"/>
                <w:b/>
                <w:sz w:val="20"/>
                <w:szCs w:val="20"/>
              </w:rPr>
              <w:t>本节结论：</w:t>
            </w:r>
            <w:r>
              <w:rPr>
                <w:rFonts w:ascii="Calibri" w:hAnsi="Calibri" w:eastAsia="Microsoft YaHei"/>
                <w:color w:val="1F4D78"/>
                <w:sz w:val="20"/>
                <w:szCs w:val="20"/>
              </w:rPr>
              <w:t>下一阶段的目标不是获得一个更高的 validation 分数，而是识别时间信息效用是否具有稳定的阶段结构和天气交互，从而决定后续结构是否有证据基础。</w:t>
            </w:r>
          </w:p>
        </w:tc>
      </w:tr>
    </w:tbl>
    <w:p>
      <w:pPr>
        <w:spacing w:after="80" w:line="360" w:lineRule="auto"/>
      </w:pPr>
    </w:p>
    <w:p>
      <w:r>
        <w:br w:type="page"/>
      </w:r>
    </w:p>
    <w:p>
      <w:pPr>
        <w:pStyle w:val="Heading1"/>
        <w:spacing w:after="120" w:line="360" w:lineRule="auto"/>
        <w:keepNext/>
      </w:pPr>
      <w:r>
        <w:rPr>
          <w:rFonts w:ascii="Calibri" w:hAnsi="Calibri" w:eastAsia="Microsoft YaHei"/>
          <w:color w:val="263238"/>
        </w:rPr>
        <w:t>十、阶段性结论与组会讨论重点</w:t>
      </w:r>
    </w:p>
    <w:p>
      <w:pPr>
        <w:pStyle w:val="Heading2"/>
        <w:spacing w:after="120" w:line="360" w:lineRule="auto"/>
        <w:keepNext/>
      </w:pPr>
      <w:r>
        <w:rPr>
          <w:rFonts w:ascii="Calibri" w:hAnsi="Calibri" w:eastAsia="Microsoft YaHei"/>
          <w:color w:val="263238"/>
        </w:rPr>
        <w:t>1. 当前可以成立的结论</w:t>
      </w:r>
    </w:p>
    <w:p>
      <w:pPr>
        <w:spacing w:after="70" w:line="330" w:lineRule="auto"/>
        <w:ind w:left="420" w:hanging="240"/>
        <w:keepLines/>
      </w:pPr>
      <w:r>
        <w:rPr>
          <w:rFonts w:ascii="Calibri" w:hAnsi="Calibri" w:eastAsia="Microsoft YaHei"/>
          <w:color w:val="2E74B5"/>
          <w:b/>
        </w:rPr>
        <w:t xml:space="preserve">•  </w:t>
      </w:r>
      <w:r>
        <w:rPr>
          <w:rFonts w:ascii="Calibri" w:hAnsi="Calibri" w:eastAsia="Microsoft YaHei"/>
          <w:color w:val="263238"/>
        </w:rPr>
        <w:t>MS-CADM 方法链已完成工程重构，但核心概率指标与覆盖率未复现。</w:t>
      </w:r>
    </w:p>
    <w:p>
      <w:pPr>
        <w:spacing w:after="70" w:line="330" w:lineRule="auto"/>
        <w:ind w:left="420" w:hanging="240"/>
        <w:keepLines/>
      </w:pPr>
      <w:r>
        <w:rPr>
          <w:rFonts w:ascii="Calibri" w:hAnsi="Calibri" w:eastAsia="Microsoft YaHei"/>
          <w:color w:val="2E74B5"/>
          <w:b/>
        </w:rPr>
        <w:t xml:space="preserve">•  </w:t>
      </w:r>
      <w:r>
        <w:rPr>
          <w:rFonts w:ascii="Calibri" w:hAnsi="Calibri" w:eastAsia="Microsoft YaHei"/>
          <w:color w:val="263238"/>
        </w:rPr>
        <w:t>旧联合模型的主要缺口集中在 ramp、lag-1 与动态天气条件，而非单纯边际水平。</w:t>
      </w:r>
    </w:p>
    <w:p>
      <w:pPr>
        <w:spacing w:after="70" w:line="330" w:lineRule="auto"/>
        <w:ind w:left="420" w:hanging="240"/>
        <w:keepLines/>
      </w:pPr>
      <w:r>
        <w:rPr>
          <w:rFonts w:ascii="Calibri" w:hAnsi="Calibri" w:eastAsia="Microsoft YaHei"/>
          <w:color w:val="2E74B5"/>
          <w:b/>
        </w:rPr>
        <w:t xml:space="preserve">•  </w:t>
      </w:r>
      <w:r>
        <w:rPr>
          <w:rFonts w:ascii="Calibri" w:hAnsi="Calibri" w:eastAsia="Microsoft YaHei"/>
          <w:color w:val="263238"/>
        </w:rPr>
        <w:t>Architecture-v1 已显著降低三种子波动，为正式比较提供了共同基础。</w:t>
      </w:r>
    </w:p>
    <w:p>
      <w:pPr>
        <w:spacing w:after="70" w:line="330" w:lineRule="auto"/>
        <w:ind w:left="420" w:hanging="240"/>
        <w:keepLines/>
      </w:pPr>
      <w:r>
        <w:rPr>
          <w:rFonts w:ascii="Calibri" w:hAnsi="Calibri" w:eastAsia="Microsoft YaHei"/>
          <w:color w:val="2E74B5"/>
          <w:b/>
        </w:rPr>
        <w:t xml:space="preserve">•  </w:t>
      </w:r>
      <w:r>
        <w:rPr>
          <w:rFonts w:ascii="Calibri" w:hAnsi="Calibri" w:eastAsia="Microsoft YaHei"/>
          <w:color w:val="263238"/>
        </w:rPr>
        <w:t>Chronological 优于 Shuffle，说明时间顺序包含真实可利用信息。</w:t>
      </w:r>
    </w:p>
    <w:p>
      <w:pPr>
        <w:spacing w:after="70" w:line="330" w:lineRule="auto"/>
        <w:ind w:left="420" w:hanging="240"/>
        <w:keepLines/>
      </w:pPr>
      <w:r>
        <w:rPr>
          <w:rFonts w:ascii="Calibri" w:hAnsi="Calibri" w:eastAsia="Microsoft YaHei"/>
          <w:color w:val="2E74B5"/>
          <w:b/>
        </w:rPr>
        <w:t xml:space="preserve">•  </w:t>
      </w:r>
      <w:r>
        <w:rPr>
          <w:rFonts w:ascii="Calibri" w:hAnsi="Calibri" w:eastAsia="Microsoft YaHei"/>
          <w:color w:val="263238"/>
        </w:rPr>
        <w:t>现有 T1-feature 与 T1-source 未满足稳定性和非劣要求，正式 No-Go。</w:t>
      </w:r>
    </w:p>
    <w:p>
      <w:pPr>
        <w:spacing w:after="70" w:line="330" w:lineRule="auto"/>
        <w:ind w:left="420" w:hanging="240"/>
        <w:keepLines/>
      </w:pPr>
      <w:r>
        <w:rPr>
          <w:rFonts w:ascii="Calibri" w:hAnsi="Calibri" w:eastAsia="Microsoft YaHei"/>
          <w:color w:val="2E74B5"/>
          <w:b/>
        </w:rPr>
        <w:t xml:space="preserve">•  </w:t>
      </w:r>
      <w:r>
        <w:rPr>
          <w:rFonts w:ascii="Calibri" w:hAnsi="Calibri" w:eastAsia="Microsoft YaHei"/>
          <w:color w:val="263238"/>
        </w:rPr>
        <w:t>Flow 与 D0-v DDPM 各有相对优势，但不存在正式全面胜者。</w:t>
      </w:r>
    </w:p>
    <w:p>
      <w:pPr>
        <w:spacing w:after="70" w:line="330" w:lineRule="auto"/>
        <w:ind w:left="420" w:hanging="240"/>
        <w:keepLines/>
      </w:pPr>
      <w:r>
        <w:rPr>
          <w:rFonts w:ascii="Calibri" w:hAnsi="Calibri" w:eastAsia="Microsoft YaHei"/>
          <w:color w:val="2E74B5"/>
          <w:b/>
        </w:rPr>
        <w:t xml:space="preserve">•  </w:t>
      </w:r>
      <w:r>
        <w:rPr>
          <w:rFonts w:ascii="Calibri" w:hAnsi="Calibri" w:eastAsia="Microsoft YaHei"/>
          <w:color w:val="263238"/>
        </w:rPr>
        <w:t>Temporal Utility Probe 是当前信息增益最高、且能够否证候选假设的下一实验。</w:t>
      </w:r>
    </w:p>
    <w:p>
      <w:pPr>
        <w:pStyle w:val="Heading2"/>
        <w:spacing w:after="120" w:line="360" w:lineRule="auto"/>
        <w:keepNext/>
      </w:pPr>
      <w:r>
        <w:rPr>
          <w:rFonts w:ascii="Calibri" w:hAnsi="Calibri" w:eastAsia="Microsoft YaHei"/>
          <w:color w:val="263238"/>
        </w:rPr>
        <w:t>2. 当前不能作出的结论</w:t>
      </w:r>
    </w:p>
    <w:p>
      <w:pPr>
        <w:spacing w:after="70" w:line="330" w:lineRule="auto"/>
        <w:ind w:left="420" w:hanging="240"/>
        <w:keepLines/>
      </w:pPr>
      <w:r>
        <w:rPr>
          <w:rFonts w:ascii="Calibri" w:hAnsi="Calibri" w:eastAsia="Microsoft YaHei"/>
          <w:color w:val="2E74B5"/>
          <w:b/>
        </w:rPr>
        <w:t xml:space="preserve">•  </w:t>
      </w:r>
      <w:r>
        <w:rPr>
          <w:rFonts w:ascii="Calibri" w:hAnsi="Calibri" w:eastAsia="Microsoft YaHei"/>
          <w:color w:val="263238"/>
        </w:rPr>
        <w:t>不能宣称 Diffusion 已经优于 Flow。</w:t>
      </w:r>
    </w:p>
    <w:p>
      <w:pPr>
        <w:spacing w:after="70" w:line="330" w:lineRule="auto"/>
        <w:ind w:left="420" w:hanging="240"/>
        <w:keepLines/>
      </w:pPr>
      <w:r>
        <w:rPr>
          <w:rFonts w:ascii="Calibri" w:hAnsi="Calibri" w:eastAsia="Microsoft YaHei"/>
          <w:color w:val="2E74B5"/>
          <w:b/>
        </w:rPr>
        <w:t xml:space="preserve">•  </w:t>
      </w:r>
      <w:r>
        <w:rPr>
          <w:rFonts w:ascii="Calibri" w:hAnsi="Calibri" w:eastAsia="Microsoft YaHei"/>
          <w:color w:val="263238"/>
        </w:rPr>
        <w:t>不能宣称现有时间 recurrence 就是最终模型。</w:t>
      </w:r>
    </w:p>
    <w:p>
      <w:pPr>
        <w:spacing w:after="70" w:line="330" w:lineRule="auto"/>
        <w:ind w:left="420" w:hanging="240"/>
        <w:keepLines/>
      </w:pPr>
      <w:r>
        <w:rPr>
          <w:rFonts w:ascii="Calibri" w:hAnsi="Calibri" w:eastAsia="Microsoft YaHei"/>
          <w:color w:val="2E74B5"/>
          <w:b/>
        </w:rPr>
        <w:t xml:space="preserve">•  </w:t>
      </w:r>
      <w:r>
        <w:rPr>
          <w:rFonts w:ascii="Calibri" w:hAnsi="Calibri" w:eastAsia="Microsoft YaHei"/>
          <w:color w:val="263238"/>
        </w:rPr>
        <w:t>不能将 validation 改善解释为最终测试或外部泛化结果。</w:t>
      </w:r>
    </w:p>
    <w:p>
      <w:pPr>
        <w:spacing w:after="70" w:line="330" w:lineRule="auto"/>
        <w:ind w:left="420" w:hanging="240"/>
        <w:keepLines/>
      </w:pPr>
      <w:r>
        <w:rPr>
          <w:rFonts w:ascii="Calibri" w:hAnsi="Calibri" w:eastAsia="Microsoft YaHei"/>
          <w:color w:val="2E74B5"/>
          <w:b/>
        </w:rPr>
        <w:t xml:space="preserve">•  </w:t>
      </w:r>
      <w:r>
        <w:rPr>
          <w:rFonts w:ascii="Calibri" w:hAnsi="Calibri" w:eastAsia="Microsoft YaHei"/>
          <w:color w:val="263238"/>
        </w:rPr>
        <w:t>不能在探针证据不支持时仍预设双门控结构成立。</w:t>
      </w:r>
    </w:p>
    <w:p>
      <w:pPr>
        <w:spacing w:after="70" w:line="330" w:lineRule="auto"/>
        <w:ind w:left="420" w:hanging="240"/>
        <w:keepLines/>
      </w:pPr>
      <w:r>
        <w:rPr>
          <w:rFonts w:ascii="Calibri" w:hAnsi="Calibri" w:eastAsia="Microsoft YaHei"/>
          <w:color w:val="2E74B5"/>
          <w:b/>
        </w:rPr>
        <w:t xml:space="preserve">•  </w:t>
      </w:r>
      <w:r>
        <w:rPr>
          <w:rFonts w:ascii="Calibri" w:hAnsi="Calibri" w:eastAsia="Microsoft YaHei"/>
          <w:color w:val="263238"/>
        </w:rPr>
        <w:t>不能声称当前 Atom 模块已经学习完整联合离散过程。</w:t>
      </w:r>
    </w:p>
    <w:p>
      <w:pPr>
        <w:pStyle w:val="Heading2"/>
        <w:spacing w:after="120" w:line="360" w:lineRule="auto"/>
        <w:keepNext/>
      </w:pPr>
      <w:r>
        <w:rPr>
          <w:rFonts w:ascii="Calibri" w:hAnsi="Calibri" w:eastAsia="Microsoft YaHei"/>
          <w:color w:val="263238"/>
        </w:rPr>
        <w:t>3. 建议组会重点讨论</w:t>
      </w:r>
    </w:p>
    <w:p>
      <w:pPr>
        <w:spacing w:after="80" w:line="330" w:lineRule="auto"/>
        <w:ind w:left="420" w:hanging="300"/>
        <w:keepLines/>
      </w:pPr>
      <w:r>
        <w:rPr>
          <w:rFonts w:ascii="Calibri" w:hAnsi="Calibri" w:eastAsia="Microsoft YaHei"/>
          <w:color w:val="2E74B5"/>
          <w:b/>
        </w:rPr>
        <w:t xml:space="preserve">1.  </w:t>
      </w:r>
      <w:r>
        <w:rPr>
          <w:rFonts w:ascii="Calibri" w:hAnsi="Calibri" w:eastAsia="Microsoft YaHei"/>
          <w:color w:val="263238"/>
        </w:rPr>
        <w:t>8-bin × Chronological/Shuffle × 3-seed 的探针规模是否足以支持模型结构决策？</w:t>
      </w:r>
    </w:p>
    <w:p>
      <w:pPr>
        <w:spacing w:after="80" w:line="330" w:lineRule="auto"/>
        <w:ind w:left="420" w:hanging="300"/>
        <w:keepLines/>
      </w:pPr>
      <w:r>
        <w:rPr>
          <w:rFonts w:ascii="Calibri" w:hAnsi="Calibri" w:eastAsia="Microsoft YaHei"/>
          <w:color w:val="2E74B5"/>
          <w:b/>
        </w:rPr>
        <w:t xml:space="preserve">2.  </w:t>
      </w:r>
      <w:r>
        <w:rPr>
          <w:rFonts w:ascii="Calibri" w:hAnsi="Calibri" w:eastAsia="Microsoft YaHei"/>
          <w:color w:val="263238"/>
        </w:rPr>
        <w:t>论文主贡献是否应明确限定为选择性时间干预，而将 v-diffusion 与 mixed-measure 降为基础？</w:t>
      </w:r>
    </w:p>
    <w:p>
      <w:pPr>
        <w:spacing w:after="80" w:line="330" w:lineRule="auto"/>
        <w:ind w:left="420" w:hanging="300"/>
        <w:keepLines/>
      </w:pPr>
      <w:r>
        <w:rPr>
          <w:rFonts w:ascii="Calibri" w:hAnsi="Calibri" w:eastAsia="Microsoft YaHei"/>
          <w:color w:val="2E74B5"/>
          <w:b/>
        </w:rPr>
        <w:t xml:space="preserve">3.  </w:t>
      </w:r>
      <w:r>
        <w:rPr>
          <w:rFonts w:ascii="Calibri" w:hAnsi="Calibri" w:eastAsia="Microsoft YaHei"/>
          <w:color w:val="263238"/>
        </w:rPr>
        <w:t>Atom-v2 应作为同一工作中的支撑模块，还是拆分为独立研究方向？</w:t>
      </w:r>
    </w:p>
    <w:tbl>
      <w:tblPr>
        <w:tblW w:w="9026" w:type="dxa"/>
        <w:tblLayout w:type="fixed"/>
      </w:tblPr>
      <w:tblGrid>
        <w:gridCol w:w="9026"/>
      </w:tblGrid>
      <w:tr>
        <w:trPr>
          <w:cantSplit/>
        </w:trPr>
        <w:tc>
          <w:tcPr>
            <w:tcW w:w="9026" w:type="dxa"/>
            <w:vAlign w:val="center"/>
            <w:shd w:val="clear" w:color="auto" w:fill="EAF2F8"/>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left"/>
              <w:spacing w:after="0" w:line="290" w:lineRule="auto"/>
              <w:keepLines/>
            </w:pPr>
            <w:r>
              <w:rPr>
                <w:rFonts w:ascii="Calibri" w:hAnsi="Calibri" w:eastAsia="Microsoft YaHei"/>
                <w:color w:val="1F4D78"/>
                <w:b/>
                <w:sz w:val="20"/>
                <w:szCs w:val="20"/>
              </w:rPr>
              <w:t>汇报收束：</w:t>
            </w:r>
            <w:r>
              <w:rPr>
                <w:rFonts w:ascii="Calibri" w:hAnsi="Calibri" w:eastAsia="Microsoft YaHei"/>
                <w:color w:val="1F4D78"/>
                <w:sz w:val="20"/>
                <w:szCs w:val="20"/>
              </w:rPr>
              <w:t>本项目已从“复现一个已有模型”推进到“基于诊断和负结果提出可检验的新假设”。下一步的关键不是立即增加模型复杂度，而是先确认时间效用是否具有稳定的天气依赖和去噪阶段结构。</w:t>
            </w:r>
          </w:p>
        </w:tc>
      </w:tr>
    </w:tbl>
    <w:p>
      <w:pPr>
        <w:spacing w:after="80" w:line="360" w:lineRule="auto"/>
      </w:pPr>
    </w:p>
    <w:p>
      <w:r>
        <w:br w:type="page"/>
      </w:r>
    </w:p>
    <w:p>
      <w:pPr>
        <w:pStyle w:val="Heading1"/>
        <w:spacing w:after="120" w:line="360" w:lineRule="auto"/>
        <w:keepNext/>
      </w:pPr>
      <w:r>
        <w:rPr>
          <w:rFonts w:ascii="Calibri" w:hAnsi="Calibri" w:eastAsia="Microsoft YaHei"/>
          <w:color w:val="263238"/>
        </w:rPr>
        <w:t>附录 A：指标解释</w:t>
      </w:r>
    </w:p>
    <w:tbl>
      <w:tblPr>
        <w:tblW w:w="0" w:type="auto"/>
        <w:tblLayout w:type="fixed"/>
        <w:tblBorders>
          <w:top w:val="single" w:sz="5" w:color="CBD4DD"/>
          <w:left w:val="single" w:sz="5" w:color="CBD4DD"/>
          <w:bottom w:val="single" w:sz="5" w:color="CBD4DD"/>
          <w:right w:val="single" w:sz="5" w:color="CBD4DD"/>
          <w:insideH w:val="single" w:sz="4" w:color="CBD4DD"/>
          <w:insideV w:val="single" w:sz="4" w:color="CBD4DD"/>
        </w:tblBorders>
      </w:tblPr>
      <w:tblGrid>
        <w:gridCol w:w="1900"/>
        <w:gridCol w:w="5200"/>
        <w:gridCol w:w="1926"/>
      </w:tblGrid>
      <w:tr>
        <w:trPr>
          <w:tblHeader/>
          <w:cantSplit/>
        </w:trPr>
        <w:tc>
          <w:tcPr>
            <w:tcW w:w="1900" w:type="dxa"/>
            <w:vAlign w:val="center"/>
            <w:shd w:val="clear" w:color="auto" w:fill="17365D"/>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FFFFFF"/>
                <w:b/>
                <w:sz w:val="18"/>
                <w:szCs w:val="18"/>
              </w:rPr>
              <w:t>指标</w:t>
            </w:r>
          </w:p>
        </w:tc>
        <w:tc>
          <w:tcPr>
            <w:tcW w:w="5200" w:type="dxa"/>
            <w:vAlign w:val="center"/>
            <w:shd w:val="clear" w:color="auto" w:fill="17365D"/>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FFFFFF"/>
                <w:b/>
                <w:sz w:val="18"/>
                <w:szCs w:val="18"/>
              </w:rPr>
              <w:t>含义</w:t>
            </w:r>
          </w:p>
        </w:tc>
        <w:tc>
          <w:tcPr>
            <w:tcW w:w="1926" w:type="dxa"/>
            <w:vAlign w:val="center"/>
            <w:shd w:val="clear" w:color="auto" w:fill="17365D"/>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FFFFFF"/>
                <w:b/>
                <w:sz w:val="18"/>
                <w:szCs w:val="18"/>
              </w:rPr>
              <w:t>期望方向</w:t>
            </w:r>
          </w:p>
        </w:tc>
      </w:tr>
      <w:tr>
        <w:trPr>
          <w:cantSplit/>
        </w:trPr>
        <w:tc>
          <w:tcPr>
            <w:tcW w:w="1900" w:type="dxa"/>
            <w:vAlign w:val="center"/>
            <w:shd w:val="clear" w:color="auto" w:fill="FFFFFF"/>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left"/>
              <w:spacing w:after="0" w:line="290" w:lineRule="auto"/>
              <w:keepLines/>
            </w:pPr>
            <w:r>
              <w:rPr>
                <w:rFonts w:ascii="Calibri" w:hAnsi="Calibri" w:eastAsia="Microsoft YaHei"/>
                <w:color w:val="263238"/>
                <w:sz w:val="18"/>
                <w:szCs w:val="18"/>
              </w:rPr>
              <w:t>level CRPS</w:t>
            </w:r>
          </w:p>
        </w:tc>
        <w:tc>
          <w:tcPr>
            <w:tcW w:w="5200" w:type="dxa"/>
            <w:vAlign w:val="center"/>
            <w:shd w:val="clear" w:color="auto" w:fill="FFFFFF"/>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单个区域、单个小时的概率分布与真实值之间的距离</w:t>
            </w:r>
          </w:p>
        </w:tc>
        <w:tc>
          <w:tcPr>
            <w:tcW w:w="1926" w:type="dxa"/>
            <w:vAlign w:val="center"/>
            <w:shd w:val="clear" w:color="auto" w:fill="FFFFFF"/>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越低越好</w:t>
            </w:r>
          </w:p>
        </w:tc>
      </w:tr>
      <w:tr>
        <w:trPr>
          <w:cantSplit/>
        </w:trPr>
        <w:tc>
          <w:tcPr>
            <w:tcW w:w="1900" w:type="dxa"/>
            <w:vAlign w:val="center"/>
            <w:shd w:val="clear" w:color="auto" w:fill="F6F8FA"/>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left"/>
              <w:spacing w:after="0" w:line="290" w:lineRule="auto"/>
              <w:keepLines/>
            </w:pPr>
            <w:r>
              <w:rPr>
                <w:rFonts w:ascii="Calibri" w:hAnsi="Calibri" w:eastAsia="Microsoft YaHei"/>
                <w:color w:val="263238"/>
                <w:sz w:val="18"/>
                <w:szCs w:val="18"/>
              </w:rPr>
              <w:t>ramp CRPS</w:t>
            </w:r>
          </w:p>
        </w:tc>
        <w:tc>
          <w:tcPr>
            <w:tcW w:w="5200" w:type="dxa"/>
            <w:vAlign w:val="center"/>
            <w:shd w:val="clear" w:color="auto" w:fill="F6F8FA"/>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相邻小时功率差分分布与真实变化之间的距离</w:t>
            </w:r>
          </w:p>
        </w:tc>
        <w:tc>
          <w:tcPr>
            <w:tcW w:w="1926" w:type="dxa"/>
            <w:vAlign w:val="center"/>
            <w:shd w:val="clear" w:color="auto" w:fill="F6F8FA"/>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越低越好</w:t>
            </w:r>
          </w:p>
        </w:tc>
      </w:tr>
      <w:tr>
        <w:trPr>
          <w:cantSplit/>
        </w:trPr>
        <w:tc>
          <w:tcPr>
            <w:tcW w:w="1900" w:type="dxa"/>
            <w:vAlign w:val="center"/>
            <w:shd w:val="clear" w:color="auto" w:fill="FFFFFF"/>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left"/>
              <w:spacing w:after="0" w:line="290" w:lineRule="auto"/>
              <w:keepLines/>
            </w:pPr>
            <w:r>
              <w:rPr>
                <w:rFonts w:ascii="Calibri" w:hAnsi="Calibri" w:eastAsia="Microsoft YaHei"/>
                <w:color w:val="263238"/>
                <w:sz w:val="18"/>
                <w:szCs w:val="18"/>
              </w:rPr>
              <w:t>joint ES</w:t>
            </w:r>
          </w:p>
        </w:tc>
        <w:tc>
          <w:tcPr>
            <w:tcW w:w="5200" w:type="dxa"/>
            <w:vAlign w:val="center"/>
            <w:shd w:val="clear" w:color="auto" w:fill="FFFFFF"/>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将 10 区域 × 24 小时视为整体后的联合样本质量</w:t>
            </w:r>
          </w:p>
        </w:tc>
        <w:tc>
          <w:tcPr>
            <w:tcW w:w="1926" w:type="dxa"/>
            <w:vAlign w:val="center"/>
            <w:shd w:val="clear" w:color="auto" w:fill="FFFFFF"/>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越低越好</w:t>
            </w:r>
          </w:p>
        </w:tc>
      </w:tr>
      <w:tr>
        <w:trPr>
          <w:cantSplit/>
        </w:trPr>
        <w:tc>
          <w:tcPr>
            <w:tcW w:w="1900" w:type="dxa"/>
            <w:vAlign w:val="center"/>
            <w:shd w:val="clear" w:color="auto" w:fill="F6F8FA"/>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left"/>
              <w:spacing w:after="0" w:line="290" w:lineRule="auto"/>
              <w:keepLines/>
            </w:pPr>
            <w:r>
              <w:rPr>
                <w:rFonts w:ascii="Calibri" w:hAnsi="Calibri" w:eastAsia="Microsoft YaHei"/>
                <w:color w:val="263238"/>
                <w:sz w:val="18"/>
                <w:szCs w:val="18"/>
              </w:rPr>
              <w:t>lagged VS</w:t>
            </w:r>
          </w:p>
        </w:tc>
        <w:tc>
          <w:tcPr>
            <w:tcW w:w="5200" w:type="dxa"/>
            <w:vAlign w:val="center"/>
            <w:shd w:val="clear" w:color="auto" w:fill="F6F8FA"/>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跨时刻、跨区域差异结构与真实依赖的偏差</w:t>
            </w:r>
          </w:p>
        </w:tc>
        <w:tc>
          <w:tcPr>
            <w:tcW w:w="1926" w:type="dxa"/>
            <w:vAlign w:val="center"/>
            <w:shd w:val="clear" w:color="auto" w:fill="F6F8FA"/>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越低越好</w:t>
            </w:r>
          </w:p>
        </w:tc>
      </w:tr>
      <w:tr>
        <w:trPr>
          <w:cantSplit/>
        </w:trPr>
        <w:tc>
          <w:tcPr>
            <w:tcW w:w="1900" w:type="dxa"/>
            <w:vAlign w:val="center"/>
            <w:shd w:val="clear" w:color="auto" w:fill="FFFFFF"/>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left"/>
              <w:spacing w:after="0" w:line="290" w:lineRule="auto"/>
              <w:keepLines/>
            </w:pPr>
            <w:r>
              <w:rPr>
                <w:rFonts w:ascii="Calibri" w:hAnsi="Calibri" w:eastAsia="Microsoft YaHei"/>
                <w:color w:val="263238"/>
                <w:sz w:val="18"/>
                <w:szCs w:val="18"/>
              </w:rPr>
              <w:t>coverage90</w:t>
            </w:r>
          </w:p>
        </w:tc>
        <w:tc>
          <w:tcPr>
            <w:tcW w:w="5200" w:type="dxa"/>
            <w:vAlign w:val="center"/>
            <w:shd w:val="clear" w:color="auto" w:fill="FFFFFF"/>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真实值落入名义 90% 场景区间的比例</w:t>
            </w:r>
          </w:p>
        </w:tc>
        <w:tc>
          <w:tcPr>
            <w:tcW w:w="1926" w:type="dxa"/>
            <w:vAlign w:val="center"/>
            <w:shd w:val="clear" w:color="auto" w:fill="FFFFFF"/>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应接近 0.90</w:t>
            </w:r>
          </w:p>
        </w:tc>
      </w:tr>
      <w:tr>
        <w:trPr>
          <w:cantSplit/>
        </w:trPr>
        <w:tc>
          <w:tcPr>
            <w:tcW w:w="1900" w:type="dxa"/>
            <w:vAlign w:val="center"/>
            <w:shd w:val="clear" w:color="auto" w:fill="F6F8FA"/>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left"/>
              <w:spacing w:after="0" w:line="290" w:lineRule="auto"/>
              <w:keepLines/>
            </w:pPr>
            <w:r>
              <w:rPr>
                <w:rFonts w:ascii="Calibri" w:hAnsi="Calibri" w:eastAsia="Microsoft YaHei"/>
                <w:color w:val="263238"/>
                <w:sz w:val="18"/>
                <w:szCs w:val="18"/>
              </w:rPr>
              <w:t>width90</w:t>
            </w:r>
          </w:p>
        </w:tc>
        <w:tc>
          <w:tcPr>
            <w:tcW w:w="5200" w:type="dxa"/>
            <w:vAlign w:val="center"/>
            <w:shd w:val="clear" w:color="auto" w:fill="F6F8FA"/>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名义 90% 场景区间宽度</w:t>
            </w:r>
          </w:p>
        </w:tc>
        <w:tc>
          <w:tcPr>
            <w:tcW w:w="1926" w:type="dxa"/>
            <w:vAlign w:val="center"/>
            <w:shd w:val="clear" w:color="auto" w:fill="F6F8FA"/>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须与 coverage 联合解释</w:t>
            </w:r>
          </w:p>
        </w:tc>
      </w:tr>
      <w:tr>
        <w:trPr>
          <w:cantSplit/>
        </w:trPr>
        <w:tc>
          <w:tcPr>
            <w:tcW w:w="1900" w:type="dxa"/>
            <w:vAlign w:val="center"/>
            <w:shd w:val="clear" w:color="auto" w:fill="FFFFFF"/>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left"/>
              <w:spacing w:after="0" w:line="290" w:lineRule="auto"/>
              <w:keepLines/>
            </w:pPr>
            <w:r>
              <w:rPr>
                <w:rFonts w:ascii="Calibri" w:hAnsi="Calibri" w:eastAsia="Microsoft YaHei"/>
                <w:color w:val="263238"/>
                <w:sz w:val="18"/>
                <w:szCs w:val="18"/>
              </w:rPr>
              <w:t>atom Brier</w:t>
            </w:r>
          </w:p>
        </w:tc>
        <w:tc>
          <w:tcPr>
            <w:tcW w:w="5200" w:type="dxa"/>
            <w:vAlign w:val="center"/>
            <w:shd w:val="clear" w:color="auto" w:fill="FFFFFF"/>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0 / 1 / interior 三种状态概率的误差</w:t>
            </w:r>
          </w:p>
        </w:tc>
        <w:tc>
          <w:tcPr>
            <w:tcW w:w="1926" w:type="dxa"/>
            <w:vAlign w:val="center"/>
            <w:shd w:val="clear" w:color="auto" w:fill="FFFFFF"/>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越低越好</w:t>
            </w:r>
          </w:p>
        </w:tc>
      </w:tr>
      <w:tr>
        <w:trPr>
          <w:cantSplit/>
        </w:trPr>
        <w:tc>
          <w:tcPr>
            <w:tcW w:w="1900" w:type="dxa"/>
            <w:vAlign w:val="center"/>
            <w:shd w:val="clear" w:color="auto" w:fill="F6F8FA"/>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left"/>
              <w:spacing w:after="0" w:line="290" w:lineRule="auto"/>
              <w:keepLines/>
            </w:pPr>
            <w:r>
              <w:rPr>
                <w:rFonts w:ascii="Calibri" w:hAnsi="Calibri" w:eastAsia="Microsoft YaHei"/>
                <w:color w:val="263238"/>
                <w:sz w:val="18"/>
                <w:szCs w:val="18"/>
              </w:rPr>
              <w:t>seed spread</w:t>
            </w:r>
          </w:p>
        </w:tc>
        <w:tc>
          <w:tcPr>
            <w:tcW w:w="5200" w:type="dxa"/>
            <w:vAlign w:val="center"/>
            <w:shd w:val="clear" w:color="auto" w:fill="F6F8FA"/>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改变网络初始化后指标的离散程度</w:t>
            </w:r>
          </w:p>
        </w:tc>
        <w:tc>
          <w:tcPr>
            <w:tcW w:w="1926" w:type="dxa"/>
            <w:vAlign w:val="center"/>
            <w:shd w:val="clear" w:color="auto" w:fill="F6F8FA"/>
            <w:tcMar>
              <w:top w:w="90" w:type="dxa"/>
              <w:bottom w:w="90" w:type="dxa"/>
              <w:start w:w="110" w:type="dxa"/>
              <w:end w:w="110" w:type="dxa"/>
            </w:tcMar>
            <w:tcBorders>
              <w:top w:val="single" w:sz="5" w:color="CBD4DD"/>
              <w:left w:val="single" w:sz="5" w:color="CBD4DD"/>
              <w:bottom w:val="single" w:sz="5" w:color="CBD4DD"/>
              <w:right w:val="single" w:sz="5" w:color="CBD4DD"/>
            </w:tcBorders>
          </w:tcPr>
          <w:p>
            <w:pPr>
              <w:jc w:val="center"/>
              <w:spacing w:after="0" w:line="290" w:lineRule="auto"/>
              <w:keepLines/>
            </w:pPr>
            <w:r>
              <w:rPr>
                <w:rFonts w:ascii="Calibri" w:hAnsi="Calibri" w:eastAsia="Microsoft YaHei"/>
                <w:color w:val="263238"/>
                <w:sz w:val="18"/>
                <w:szCs w:val="18"/>
              </w:rPr>
              <w:t>越小越稳定</w:t>
            </w:r>
          </w:p>
        </w:tc>
      </w:tr>
    </w:tbl>
    <w:p>
      <w:pPr>
        <w:spacing w:after="80" w:line="360" w:lineRule="auto"/>
      </w:pPr>
    </w:p>
    <w:p>
      <w:pPr>
        <w:pStyle w:val="Heading1"/>
        <w:spacing w:after="120" w:line="360" w:lineRule="auto"/>
        <w:keepNext/>
      </w:pPr>
      <w:r>
        <w:rPr>
          <w:rFonts w:ascii="Calibri" w:hAnsi="Calibri" w:eastAsia="Microsoft YaHei"/>
          <w:color w:val="263238"/>
        </w:rPr>
        <w:t>附录 B：证据文件索引</w:t>
      </w:r>
    </w:p>
    <w:p>
      <w:pPr>
        <w:spacing w:after="70" w:line="330" w:lineRule="auto"/>
        <w:ind w:left="420" w:hanging="240"/>
        <w:keepLines/>
      </w:pPr>
      <w:r>
        <w:rPr>
          <w:rFonts w:ascii="Calibri" w:hAnsi="Calibri" w:eastAsia="Microsoft YaHei"/>
          <w:color w:val="2E74B5"/>
          <w:b/>
        </w:rPr>
        <w:t xml:space="preserve">•  </w:t>
      </w:r>
      <w:r>
        <w:rPr>
          <w:rFonts w:ascii="Calibri" w:hAnsi="Calibri" w:eastAsia="Microsoft YaHei"/>
          <w:color w:val="263238"/>
        </w:rPr>
        <w:t>reports/MSCADM_PAPER_REPRODUCTION_REPORT.md —— MS-CADM 方法链、复现结果与解释边界</w:t>
      </w:r>
    </w:p>
    <w:p>
      <w:pPr>
        <w:spacing w:after="70" w:line="330" w:lineRule="auto"/>
        <w:ind w:left="420" w:hanging="240"/>
        <w:keepLines/>
      </w:pPr>
      <w:r>
        <w:rPr>
          <w:rFonts w:ascii="Calibri" w:hAnsi="Calibri" w:eastAsia="Microsoft YaHei"/>
          <w:color w:val="2E74B5"/>
          <w:b/>
        </w:rPr>
        <w:t xml:space="preserve">•  </w:t>
      </w:r>
      <w:r>
        <w:rPr>
          <w:rFonts w:ascii="Calibri" w:hAnsi="Calibri" w:eastAsia="Microsoft YaHei"/>
          <w:color w:val="263238"/>
        </w:rPr>
        <w:t>reports/CROSS_MODEL_ARCHITECTURE_DIAGNOSTIC.md —— ramp、cross-lag、atom 与 NWP regime 诊断</w:t>
      </w:r>
    </w:p>
    <w:p>
      <w:pPr>
        <w:spacing w:after="70" w:line="330" w:lineRule="auto"/>
        <w:ind w:left="420" w:hanging="240"/>
        <w:keepLines/>
      </w:pPr>
      <w:r>
        <w:rPr>
          <w:rFonts w:ascii="Calibri" w:hAnsi="Calibri" w:eastAsia="Microsoft YaHei"/>
          <w:color w:val="2E74B5"/>
          <w:b/>
        </w:rPr>
        <w:t xml:space="preserve">•  </w:t>
      </w:r>
      <w:r>
        <w:rPr>
          <w:rFonts w:ascii="Calibri" w:hAnsi="Calibri" w:eastAsia="Microsoft YaHei"/>
          <w:color w:val="263238"/>
        </w:rPr>
        <w:t>reports/ARCHITECTURE_V1_R0_STABILITY_V2_3_FORMAL_RESULT.md —— R0 三种子稳定性正式结果</w:t>
      </w:r>
    </w:p>
    <w:p>
      <w:pPr>
        <w:spacing w:after="70" w:line="330" w:lineRule="auto"/>
        <w:ind w:left="420" w:hanging="240"/>
        <w:keepLines/>
      </w:pPr>
      <w:r>
        <w:rPr>
          <w:rFonts w:ascii="Calibri" w:hAnsi="Calibri" w:eastAsia="Microsoft YaHei"/>
          <w:color w:val="2E74B5"/>
          <w:b/>
        </w:rPr>
        <w:t xml:space="preserve">•  </w:t>
      </w:r>
      <w:r>
        <w:rPr>
          <w:rFonts w:ascii="Calibri" w:hAnsi="Calibri" w:eastAsia="Microsoft YaHei"/>
          <w:color w:val="263238"/>
        </w:rPr>
        <w:t>reports/ARCHITECTURE_V1_TEMPORAL_MECHANISM_V3_2_RESULT.md —— 时间机制与 Shuffle 正式裁决</w:t>
      </w:r>
    </w:p>
    <w:p>
      <w:pPr>
        <w:spacing w:after="70" w:line="330" w:lineRule="auto"/>
        <w:ind w:left="420" w:hanging="240"/>
        <w:keepLines/>
      </w:pPr>
      <w:r>
        <w:rPr>
          <w:rFonts w:ascii="Calibri" w:hAnsi="Calibri" w:eastAsia="Microsoft YaHei"/>
          <w:color w:val="2E74B5"/>
          <w:b/>
        </w:rPr>
        <w:t xml:space="preserve">•  </w:t>
      </w:r>
      <w:r>
        <w:rPr>
          <w:rFonts w:ascii="Calibri" w:hAnsi="Calibri" w:eastAsia="Microsoft YaHei"/>
          <w:color w:val="263238"/>
        </w:rPr>
        <w:t>reports/ARCHITECTURE_V1_FAMILY_V1_1_TRAINING_RESULT.md —— v-pred 修订与 retained 训练</w:t>
      </w:r>
    </w:p>
    <w:p>
      <w:pPr>
        <w:spacing w:after="70" w:line="330" w:lineRule="auto"/>
        <w:ind w:left="420" w:hanging="240"/>
        <w:keepLines/>
      </w:pPr>
      <w:r>
        <w:rPr>
          <w:rFonts w:ascii="Calibri" w:hAnsi="Calibri" w:eastAsia="Microsoft YaHei"/>
          <w:color w:val="2E74B5"/>
          <w:b/>
        </w:rPr>
        <w:t xml:space="preserve">•  </w:t>
      </w:r>
      <w:r>
        <w:rPr>
          <w:rFonts w:ascii="Calibri" w:hAnsi="Calibri" w:eastAsia="Microsoft YaHei"/>
          <w:color w:val="263238"/>
        </w:rPr>
        <w:t>reports/ARCHITECTURE_V1_FAMILY_V1_1_FORMAL_COMPARISON_RESULT.md —— Flow vs DDPM 正式比较</w:t>
      </w:r>
    </w:p>
    <w:p>
      <w:pPr>
        <w:spacing w:after="70" w:line="330" w:lineRule="auto"/>
        <w:ind w:left="420" w:hanging="240"/>
        <w:keepLines/>
      </w:pPr>
      <w:r>
        <w:rPr>
          <w:rFonts w:ascii="Calibri" w:hAnsi="Calibri" w:eastAsia="Microsoft YaHei"/>
          <w:color w:val="2E74B5"/>
          <w:b/>
        </w:rPr>
        <w:t xml:space="preserve">•  </w:t>
      </w:r>
      <w:r>
        <w:rPr>
          <w:rFonts w:ascii="Calibri" w:hAnsi="Calibri" w:eastAsia="Microsoft YaHei"/>
          <w:color w:val="263238"/>
        </w:rPr>
        <w:t>reports/CURRENT_RESEARCH_PROGRESS_GROUP_MEETING_STANDALONE.html —— 浏览器详细图文版</w:t>
      </w:r>
    </w:p>
    <w:p>
      <w:pPr>
        <w:jc w:val="center"/>
        <w:spacing w:after="0" w:line="360" w:lineRule="auto" w:before="320"/>
      </w:pPr>
      <w:r>
        <w:rPr>
          <w:rFonts w:ascii="Calibri" w:hAnsi="Calibri" w:eastAsia="Microsoft YaHei"/>
          <w:color w:val="C27C0E"/>
          <w:b/>
          <w:sz w:val="18"/>
          <w:szCs w:val="18"/>
        </w:rPr>
        <w:t>文档结束</w:t>
      </w:r>
    </w:p>
    <w:sectPr>
      <w:headerReference w:type="first" r:id="rId9"/>
      <w:footerReference w:type="first" r:id="rId10"/>
      <w:headerReference w:type="default" r:id="rId11"/>
      <w:footerReference w:type="default" r:id="rId12"/>
      <w:titlePg/>
      <w:pgSz w:w="11906" w:h="16838"/>
      <w:pgMar w:top="1250" w:right="1440" w:bottom="1250" w:left="1440" w:header="600" w:footer="6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xmlns:r="http://schemas.openxmlformats.org/officeDocument/2006/relationships">
  <w:p>
    <w:pPr>
      <w:spacing w:after="0" w:line="360" w:lineRule="auto"/>
    </w:pPr>
  </w:p>
</w:ftr>
</file>

<file path=word/footer2.xml><?xml version="1.0" encoding="utf-8"?>
<w:ftr xmlns:w="http://schemas.openxmlformats.org/wordprocessingml/2006/main" xmlns:r="http://schemas.openxmlformats.org/officeDocument/2006/relationships">
  <w:p>
    <w:pPr>
      <w:pStyle w:val="Footer"/>
      <w:jc w:val="center"/>
      <w:spacing w:after="0" w:line="360" w:lineRule="auto"/>
    </w:pPr>
    <w:r>
      <w:rPr>
        <w:rFonts w:ascii="Calibri" w:hAnsi="Calibri" w:eastAsia="Microsoft YaHei"/>
        <w:color w:val="66737F"/>
        <w:sz w:val="16"/>
        <w:szCs w:val="16"/>
      </w:rPr>
      <w:t xml:space="preserve">风电联合场景生成阶段研究进展　｜　第 </w:t>
    </w:r>
    <w:fldSimple w:instr=" PAGE ">
      <w:r>
        <w:rPr>
          <w:color w:val="66737F"/>
          <w:sz w:val="16"/>
        </w:rPr>
        <w:t>1</w:t>
      </w:r>
    </w:fldSimple>
    <w:r>
      <w:rPr>
        <w:rFonts w:ascii="Calibri" w:hAnsi="Calibri" w:eastAsia="Microsoft YaHei"/>
        <w:color w:val="66737F"/>
        <w:sz w:val="16"/>
        <w:szCs w:val="16"/>
      </w:rPr>
      <w:t xml:space="preserve"> 页</w:t>
    </w:r>
  </w:p>
</w:ftr>
</file>

<file path=word/header1.xml><?xml version="1.0" encoding="utf-8"?>
<w:hdr xmlns:w="http://schemas.openxmlformats.org/wordprocessingml/2006/main" xmlns:r="http://schemas.openxmlformats.org/officeDocument/2006/relationships">
  <w:p>
    <w:pPr>
      <w:spacing w:after="0" w:line="360" w:lineRule="auto"/>
    </w:pPr>
  </w:p>
</w:hdr>
</file>

<file path=word/header2.xml><?xml version="1.0" encoding="utf-8"?>
<w:hdr xmlns:w="http://schemas.openxmlformats.org/wordprocessingml/2006/main" xmlns:r="http://schemas.openxmlformats.org/officeDocument/2006/relationships">
  <w:p>
    <w:pPr>
      <w:pStyle w:val="Header"/>
      <w:jc w:val="left"/>
      <w:spacing w:after="0" w:line="360" w:lineRule="auto"/>
    </w:pPr>
    <w:r>
      <w:rPr>
        <w:rFonts w:ascii="Calibri" w:hAnsi="Calibri" w:eastAsia="Microsoft YaHei"/>
        <w:color w:val="66737F"/>
        <w:b/>
        <w:sz w:val="16"/>
        <w:szCs w:val="16"/>
      </w:rPr>
      <w:t>风电联合场景生成阶段研究进展 · 清晰叙事版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60" w:line="320" w:lineRule="auto"/>
      <w:jc w:val="both"/>
    </w:pPr>
    <w:rPr>
      <w:rFonts w:ascii="Calibri" w:hAnsi="Calibri" w:eastAsia="Microsoft YaHei"/>
      <w:color w:val="26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Microsoft YaHei"/>
      <w:color w:val="263238"/>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Microsoft YaHei"/>
      <w:color w:val="263238"/>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before="60" w:after="200"/>
      <w:jc w:val="center"/>
    </w:pPr>
    <w:rPr>
      <w:rFonts w:ascii="Calibri" w:hAnsi="Calibri" w:eastAsia="Microsoft YaHei"/>
      <w:b/>
      <w:bCs/>
      <w:i/>
      <w:color w:val="66737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Kicker">
    <w:name w:val="Report Kicker"/>
    <w:pPr>
      <w:spacing w:after="360"/>
      <w:jc w:val="center"/>
    </w:pPr>
    <w:rPr>
      <w:rFonts w:ascii="Calibri" w:hAnsi="Calibri" w:eastAsia="Microsoft YaHei"/>
      <w:b/>
      <w:color w:val="C59A3D"/>
      <w:sz w:val="20"/>
    </w:rPr>
  </w:style>
  <w:style w:type="paragraph" w:customStyle="1" w:styleId="ReportTitle">
    <w:name w:val="Report Title"/>
    <w:pPr>
      <w:keepLines/>
      <w:spacing w:after="280"/>
      <w:jc w:val="center"/>
    </w:pPr>
    <w:rPr>
      <w:rFonts w:ascii="Calibri" w:hAnsi="Calibri" w:eastAsia="Microsoft YaHei"/>
      <w:b/>
      <w:color w:val="17365D"/>
      <w:sz w:val="54"/>
    </w:rPr>
  </w:style>
  <w:style w:type="paragraph" w:customStyle="1" w:styleId="ReportSubtitle">
    <w:name w:val="Report Subtitle"/>
    <w:pPr>
      <w:keepLines/>
      <w:spacing w:after="400"/>
      <w:jc w:val="center"/>
    </w:pPr>
    <w:rPr>
      <w:rFonts w:ascii="Calibri" w:hAnsi="Calibri" w:eastAsia="Microsoft YaHei"/>
      <w:color w:val="2E74B5"/>
      <w:sz w:val="30"/>
    </w:rPr>
  </w:style>
  <w:style w:type="paragraph" w:customStyle="1" w:styleId="ReportMeta">
    <w:name w:val="Report Meta"/>
    <w:pPr>
      <w:spacing w:after="120"/>
      <w:jc w:val="center"/>
    </w:pPr>
    <w:rPr>
      <w:rFonts w:ascii="Calibri" w:hAnsi="Calibri" w:eastAsia="Microsoft YaHei"/>
      <w:color w:val="66737F"/>
      <w:sz w:val="20"/>
    </w:rPr>
  </w:style>
  <w:style w:type="paragraph" w:customStyle="1" w:styleId="Callout">
    <w:name w:val="Callout"/>
    <w:pPr>
      <w:spacing w:before="120" w:after="160" w:line="288" w:lineRule="auto"/>
      <w:ind w:left="230" w:right="230"/>
    </w:pPr>
    <w:rPr>
      <w:rFonts w:ascii="Calibri" w:hAnsi="Calibri" w:eastAsia="Microsoft YaHei"/>
      <w:color w:val="1F4D7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20" Type="http://schemas.openxmlformats.org/officeDocument/2006/relationships/image" Target="media/plain_progress_1.png"/><Relationship Id="rId21" Type="http://schemas.openxmlformats.org/officeDocument/2006/relationships/image" Target="media/plain_progress_2.png"/><Relationship Id="rId22" Type="http://schemas.openxmlformats.org/officeDocument/2006/relationships/image" Target="media/plain_progress_3.png"/><Relationship Id="rId23" Type="http://schemas.openxmlformats.org/officeDocument/2006/relationships/image" Target="media/plain_progress_4.png"/><Relationship Id="rId24" Type="http://schemas.openxmlformats.org/officeDocument/2006/relationships/image" Target="media/plain_progress_5.png"/><Relationship Id="rId25" Type="http://schemas.openxmlformats.org/officeDocument/2006/relationships/image" Target="media/plain_progress_6.png"/><Relationship Id="rId26" Type="http://schemas.openxmlformats.org/officeDocument/2006/relationships/image" Target="media/plain_progress_7.png"/><Relationship Id="rId27" Type="http://schemas.openxmlformats.org/officeDocument/2006/relationships/image" Target="media/plain_progress_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multi_scaleCADM</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风电联合场景生成阶段研究进展：清晰叙事版</dc:title>
  <dc:subject>从 MS-CADM 复现到选择性时间干预假设</dc:subject>
  <dc:creator>multi_scaleCADM</dc:creator>
  <cp:keywords>wind power; scenario generation; diffusion; rectified flow; temporal utility</cp:keywords>
  <dc:description>以研究问题、证据、决策和下一步验证为主线的 WPS 兼容图文汇报。</dc:description>
  <cp:lastModifiedBy>multi_scaleCADM</cp:lastModifiedBy>
  <dcterms:created xsi:type="dcterms:W3CDTF">2026-08-31T04:29:48Z</dcterms:created>
  <dcterms:modified xsi:type="dcterms:W3CDTF">2026-08-31T04:29:48Z</dcterms:modified>
</cp:coreProperties>
</file>