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БЕЛОРУССКИЙ ГОСУДАРСТВЕННЫЙ УНИВЕРСИТЕТ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  <w:t xml:space="preserve">Факультет радиофизики и компьютерных технологий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lang w:val="ru-RU"/>
        </w:rPr>
      </w:r>
    </w:p>
    <w:p>
      <w:pPr>
        <w:pStyle w:val="139"/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РЕФЕРАТ</w:t>
        <w:br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по дисциплине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br/>
        <w:t xml:space="preserve">Искусственный интеллект и методы машинного обучения</w:t>
        <w:br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по теме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«Трансформеры»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Выполнил: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Студент 2 курса 9 группы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Сидорук Але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ксей Александрович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Преподаватель: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Козлова Е.И.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Минск, 2026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139"/>
        <w:pBdr/>
        <w:spacing/>
        <w:ind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ВВЕДЕНИЕ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Развитие глубокого обучения в области обработки естественного языка (NLP) прошло путь от рекуррентных (RNN) и Long Short-Term Memory (LSTM) сетей до появления архитектуры Transformer, представленной в 2017 году в работе «Attention Is All You Need». Традици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онные модели сталкивались с проблемой затухания градиента при работе с длинными последовательностями и принципиальной невозможностью эффективной параллелизации вычислений. Трансформеры изменили этот подход, предложив механизм внимания как основу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извлечения контекстуальных зависимостей, что стало основой для создания больших языковых моделей.</w:t>
      </w:r>
      <w:r>
        <w:rPr>
          <w:sz w:val="28"/>
          <w:szCs w:val="28"/>
        </w:rPr>
      </w:r>
    </w:p>
    <w:p>
      <w:pPr>
        <w:pStyle w:val="139"/>
        <w:pBdr/>
        <w:spacing/>
        <w:ind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КОНЦЕПТУАЛЬНЫЕ ОСНОВЫ АРХИТЕКТУРЫ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основе Transformer лежит отказ от последовательной обработки данных в пользу параллельной. Архитектура состоит из двух ключевых блоков: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Encoder (Кодировщик)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Decoder (Декодировщик)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Механизм Self-Attention (Само-внимание):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Это центральный элемент модели, позволяющий каждому элементу входной последовательности взаимодействовать со всеми остальными. Концептуально модель определяет «важность» других слов в предложении для понимания смысла текущего слова. Это позволяет эффектив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но разрешать омонимию и учитывать далекие смысловые связи, которые терялись в моделях предыдущих поколений.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Multi-Head Attention (Многоголовое внимание):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Вместо вычисления одного вектора внимания, модель запускает несколько механизмов параллельно. Это позволяет «головам» фокусироваться на разных аспектах связей: одна может отслеживать синтаксические зависимости, другая — семантические роли.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Позиционное кодирование (Positional Encoding):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Поскольку трансформер обрабатывает все слова одновременно, он «не знает» об их порядке. Для решения этой проблемы к эмбеддингам слов добавляются специальные векторы, содержащие информацию о позиции слова в предложении, что сохраняет структуру текста.</w:t>
      </w:r>
      <w:r>
        <w:rPr>
          <w:sz w:val="28"/>
          <w:szCs w:val="28"/>
        </w:rPr>
      </w:r>
    </w:p>
    <w:p>
      <w:pPr>
        <w:pStyle w:val="139"/>
        <w:pBdr/>
        <w:spacing/>
        <w:ind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ПАРАДИГМА ОБУЧЕНИЯ И РАЗНООБРАЗИЕ МОДЕЛЕЙ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Одной из ключевых особенностей работы трансформеров является методология их подготовки. Вместо обучения под конкретную узкую задачу, современные системы проходят этап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самообучения (Self-Supervised Learning)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колоссальных объемах неразмеченных данных. Модель учится предсказывать пропущенные слова или следующие токены, формируя внутреннее представление о языке и логических связях.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зависимости от задачи выделяют три типа архитектур: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Только кодировщик (Encoder-only):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Например, BERT. Оптимальны для понимания текста, классификации и извлечения сущностей, так как «видят» контекст с обеих сторон (бидирекциональность).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Только декодировщик (Decoder-only):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Модели семейства GPT. Специализируются на генерации текста, предсказывая следующее слово на основе предыдущих.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Гибридные (Encoder-Decoder):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Например, T5 или BART. Идеальны для задач трансформации, таких как перевод или суммаризация.</w:t>
      </w:r>
      <w:r>
        <w:rPr>
          <w:sz w:val="28"/>
          <w:szCs w:val="28"/>
        </w:rPr>
      </w:r>
    </w:p>
    <w:p>
      <w:pPr>
        <w:pStyle w:val="139"/>
        <w:pBdr/>
        <w:spacing/>
        <w:ind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ЭКОСИСТЕМА И СОВРЕМЕННЫЕ МОДИФИКАЦИИ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t xml:space="preserve">Успех трансформеров обусловлен развитием открытых библиотек (например, Hugging Face) и внедрением «чекпоинтов» — готовых весов предобученных моделей, что сделало ИИ доступным без суперкомпьютеров. Для повышения эффективности архитектура продолжает эволюцио</w:t>
      </w:r>
      <w:r>
        <w:t xml:space="preserve">нировать: разреженное внимание (Sparse Attention) оптимизирует работу с длинными текстами, дистилляция и квантование позволяют запускать модели на мобильных устройствах, а технология смеси экспертов (MoE) дает возможность создавать сверхмощные системы, зад</w:t>
      </w:r>
      <w:r>
        <w:t xml:space="preserve">ействуя в каждый момент времени лишь часть нейросети.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pStyle w:val="139"/>
        <w:pBdr/>
        <w:spacing/>
        <w:ind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ПРИМЕНЕНИЕ В NLP И ТЕКУЩИЕ ВЫЗОВЫ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Трансформеры стали стандартом де-факто для большинства задач обработки текста: от машинного перевода и суммаризации документов до автоматической генерации программного кода и сложных диалоговых систем.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Несмотря на успех, архитектура сталкивается с вызовами. Основным является квадратичная зависимость вычислительной сложности от длины последовательности: чем длиннее текст, тем больше ресурсов требуется для работы механизма внимания. Это огран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ичивает работу с книгами или архивами, что стимулирует поиск новых алгоритмических решений. Также актуальной остается проблема «галлюцинаций» генеративных моделей, когда трансформер выдает фактически неверную, но грамматически правильную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информацию.</w:t>
      </w:r>
      <w:r>
        <w:rPr>
          <w:sz w:val="28"/>
          <w:szCs w:val="28"/>
        </w:rPr>
      </w:r>
    </w:p>
    <w:p>
      <w:pPr>
        <w:pStyle w:val="139"/>
        <w:pBdr/>
        <w:spacing/>
        <w:ind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ЗАКЛЮЧЕНИЕ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Архитектура Transformer совершила качественный переход в области искусственного интеллекта. Переход от последовательного анализа к механизмам внимания не только улучшил метрики в задачах NLP, но и задал вектор развития для мультимодальных систем, включая 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омпьютерное зрение и анализ аудио. Понимание принципов работы трансформеров является необходимым базисом для любого исследования в области интеллектуального анализа данных и разработки современных программных систем.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9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СПИСОК ИСПОЛЬЗОВАННЫХ ИСТОЧНИКОВ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5"/>
        </w:num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https://www.ibm.com/think/topics/transformer-model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/>
    </w:p>
    <w:p>
      <w:pPr>
        <w:pStyle w:val="668"/>
        <w:numPr>
          <w:ilvl w:val="0"/>
          <w:numId w:val="5"/>
        </w:num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https://huggingface.co/learn/llm-course/ru/chapter1/4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/>
    </w:p>
    <w:p>
      <w:pPr>
        <w:pStyle w:val="668"/>
        <w:numPr>
          <w:ilvl w:val="0"/>
          <w:numId w:val="5"/>
        </w:num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hyperlink r:id="rId9" w:tooltip="https://education.yandex.ru/handbook/ml/article/transformery" w:history="1">
        <w:r>
          <w:rPr>
            <w:rStyle w:val="187"/>
            <w:rFonts w:ascii="Times New Roman" w:hAnsi="Times New Roman" w:eastAsia="Times New Roman" w:cs="Times New Roman"/>
            <w:sz w:val="28"/>
            <w:szCs w:val="28"/>
            <w:highlight w:val="none"/>
          </w:rPr>
          <w:t xml:space="preserve">https://education.yandex.ru/handbook/ml/article/transformery</w:t>
        </w:r>
        <w:r>
          <w:rPr>
            <w:rStyle w:val="187"/>
            <w:rFonts w:ascii="Times New Roman" w:hAnsi="Times New Roman" w:eastAsia="Times New Roman" w:cs="Times New Roman"/>
            <w:sz w:val="28"/>
            <w:szCs w:val="28"/>
            <w:highlight w:val="none"/>
          </w:rPr>
        </w:r>
        <w:r>
          <w:rPr>
            <w:rStyle w:val="187"/>
            <w:rFonts w:ascii="Times New Roman" w:hAnsi="Times New Roman" w:eastAsia="Times New Roman" w:cs="Times New Roman"/>
            <w:sz w:val="28"/>
            <w:szCs w:val="28"/>
            <w:highlight w:val="none"/>
          </w:rPr>
        </w:r>
        <w:r>
          <w:rPr>
            <w:rStyle w:val="187"/>
            <w:rFonts w:ascii="Times New Roman" w:hAnsi="Times New Roman" w:eastAsia="Times New Roman" w:cs="Times New Roman"/>
            <w:sz w:val="28"/>
            <w:szCs w:val="28"/>
            <w:highlight w:val="none"/>
          </w:rPr>
        </w:r>
        <w:r>
          <w:rPr>
            <w:rStyle w:val="187"/>
          </w:rPr>
        </w:r>
        <w:r>
          <w:rPr>
            <w:rStyle w:val="187"/>
          </w:rPr>
        </w:r>
        <w:r>
          <w:rPr>
            <w:rStyle w:val="187"/>
          </w:rPr>
        </w:r>
      </w:hyperlink>
      <w:r/>
    </w:p>
    <w:p>
      <w:pPr>
        <w:pStyle w:val="668"/>
        <w:numPr>
          <w:ilvl w:val="0"/>
          <w:numId w:val="5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https://aws.amazon.com/ru/what-is/transformers-in-artificial-intelligence/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123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902606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96D324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2A8853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5C7AD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17FBE65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973E5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4061F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A7D69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E239AC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43093F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21283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B12A39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08A5A3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pBdr/>
      <w:spacing/>
      <w:ind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pBdr/>
      <w:spacing/>
      <w:ind/>
      <w:jc w:val="center"/>
    </w:pPr>
    <w:rPr>
      <w:b/>
      <w:bCs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link w:val="13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151">
    <w:name w:val="Heading 2 Char"/>
    <w:link w:val="140"/>
    <w:uiPriority w:val="9"/>
    <w:pPr>
      <w:pBdr/>
      <w:spacing/>
      <w:ind/>
    </w:pPr>
    <w:rPr>
      <w:b/>
      <w:bCs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val="ru-RU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education.yandex.ru/handbook/ml/article/transformery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2026-05-06T18:52:15Z</dcterms:modified>
</cp:coreProperties>
</file>