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ptos" w:hAnsi="Aptos"/>
          <w:b/>
          <w:color w:val="1F4E79"/>
          <w:sz w:val="44"/>
        </w:rPr>
        <w:t>MOEN IMS Remediation Plan</w:t>
      </w:r>
    </w:p>
    <w:p>
      <w:pPr>
        <w:spacing w:before="0" w:after="200" w:line="259" w:lineRule="auto"/>
      </w:pPr>
      <w:r>
        <w:rPr>
          <w:rFonts w:ascii="Aptos" w:hAnsi="Aptos"/>
          <w:b w:val="0"/>
          <w:color w:val="6B7280"/>
          <w:sz w:val="23"/>
        </w:rPr>
        <w:t>Phase 1: stabilize workflow, reduce production risk, and keep the system usable while manual penetration testing continues.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Document type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Operational remediation plan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Audience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Storekeepers, schedule officers, management accounts, and developers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Use case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Run fixes in phases while manual workflows continue in parallel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Primary risk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Hidden workflow side effects, query growth, and production/local drift</w:t>
            </w:r>
          </w:p>
        </w:tc>
      </w:tr>
    </w:tbl>
    <w:p/>
    <w:p>
      <w:pPr>
        <w:pStyle w:val="Heading1"/>
      </w:pPr>
      <w:r>
        <w:t>Purpose</w:t>
      </w:r>
    </w:p>
    <w:p>
      <w:pPr>
        <w:spacing w:before="0" w:after="80" w:line="259" w:lineRule="auto"/>
      </w:pPr>
      <w:r>
        <w:t xml:space="preserve">This phase keeps the current system running while we progressively harden the most fragile workflow paths. </w:t>
      </w:r>
      <w:r>
        <w:t>The goal is to fix the obvious breakpoints first, then remove hidden coupling and performance debt without stopping daily operations.</w:t>
      </w:r>
    </w:p>
    <w:p>
      <w:pPr>
        <w:pStyle w:val="Heading1"/>
      </w:pPr>
      <w:r>
        <w:t>Current Operating Model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Users continue manual workflow testing in production-like conditions while fixes are applied in small releases.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The system remains online, but the team should expect some routes to be temporarily read-only or closely monitored.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Any workflow that updates transport, receipt, or release-letter status must be verified end-to-end before the next phase starts.</w:t>
      </w:r>
    </w:p>
    <w:p>
      <w:pPr>
        <w:pStyle w:val="Heading1"/>
      </w:pPr>
      <w:r>
        <w:t>Phase 1 Workstreams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Workstream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What we change</w:t>
            </w:r>
          </w:p>
        </w:tc>
        <w:tc>
          <w:tcPr>
            <w:tcW w:type="dxa" w:w="302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223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Success looks like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Workflow state machine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Use one canonical status map for order, transport, and receipt transitions.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Prevents status drift and mismatched assumptions across views and models.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Each workflow step has one clear allowed state transition.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Side effects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Reduce hidden work inside save hooks and signal handlers.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Makes failures easier to isolate and retry.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A single user action causes one predictable transaction path.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Performance hot spots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Fix N+1 queries and heavyweight request-time work.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Improves responsiveness as records grow.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Transport, receipt, and archive pages load consistently under more records.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Database safety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Keep local and production data isolated; avoid accidental resets.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Protects live user data.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Local testing cannot overwrite production state.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Add clear logs/audit trail for key workflow steps.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Makes troubleshooting manageable.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Every important workflow event is traceable.</w:t>
            </w:r>
          </w:p>
        </w:tc>
      </w:tr>
    </w:tbl>
    <w:p>
      <w:pPr>
        <w:pStyle w:val="Heading1"/>
      </w:pPr>
      <w:r>
        <w:t>Execution Checklist</w:t>
      </w:r>
    </w:p>
    <w:p>
      <w:pPr>
        <w:pStyle w:val="Heading1"/>
      </w:pPr>
      <w:r>
        <w:t>Track these items during rollout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79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Done</w:t>
            </w:r>
          </w:p>
        </w:tc>
        <w:tc>
          <w:tcPr>
            <w:tcW w:type="dxa" w:w="957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[x]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Verify request -&gt; approve -&gt; assign -&gt; dispatch -&gt; site receipt -&gt; archive works without missing data.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[x]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Confirm transport assignment and receipt logging still work while manual workflows run in parallel.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 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Watch for query slowdowns on transport and consultant pages once data volume rises.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 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Confirm all production writes happen against the intended external database, not localhost SQLite.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 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Validate that PDFs, receipts, and archive records still render correctly after each deploy.</w:t>
            </w:r>
          </w:p>
        </w:tc>
      </w:tr>
    </w:tbl>
    <w:p>
      <w:pPr>
        <w:pStyle w:val="Heading1"/>
      </w:pPr>
      <w:r>
        <w:t>Operational Notes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Keep each release small enough that one regression can be isolated quickly.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If a workflow becomes unstable, freeze that path and keep the rest of the system moving.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Penetration-style manual testing is a good fit here because it exposes weird edge cases that automated happy-path tests miss.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The app can stay in use, but we should treat this phase as active stabilization rather than finished optimization.</w:t>
      </w:r>
    </w:p>
    <w:p>
      <w:pPr>
        <w:pStyle w:val="Heading1"/>
      </w:pPr>
      <w:r>
        <w:t>Exit Criteria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The main workflow paths stop throwing attribute, state, or database errors.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The transport board, consultant deliveries, and waybill generation behave consistently under normal use.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The team can run daily operations without local changes bleeding into production.</w:t>
      </w:r>
    </w:p>
    <w:sectPr w:rsidR="00FC693F" w:rsidRPr="0006063C" w:rsidSect="00034616">
      <w:pgSz w:w="12240" w:h="15840"/>
      <w:pgMar w:top="1080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B779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