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0A" w:rsidRPr="0019430A" w:rsidRDefault="0019430A" w:rsidP="0019430A">
      <w:pPr>
        <w:widowControl/>
        <w:spacing w:before="100" w:beforeAutospacing="1" w:after="100" w:afterAutospacing="1"/>
        <w:jc w:val="left"/>
        <w:outlineLvl w:val="0"/>
        <w:rPr>
          <w:rFonts w:ascii="宋体" w:eastAsia="宋体" w:hAnsi="宋体" w:cs="宋体"/>
          <w:b/>
          <w:bCs/>
          <w:kern w:val="36"/>
          <w:sz w:val="48"/>
          <w:szCs w:val="48"/>
        </w:rPr>
      </w:pPr>
      <w:r w:rsidRPr="0019430A">
        <w:rPr>
          <w:rFonts w:ascii="宋体" w:eastAsia="宋体" w:hAnsi="宋体" w:cs="宋体"/>
          <w:b/>
          <w:bCs/>
          <w:kern w:val="36"/>
          <w:sz w:val="48"/>
          <w:szCs w:val="48"/>
        </w:rPr>
        <w:t>kinit 命令</w:t>
      </w:r>
    </w:p>
    <w:p w:rsidR="0019430A" w:rsidRPr="0019430A" w:rsidRDefault="0019430A" w:rsidP="0019430A">
      <w:pPr>
        <w:widowControl/>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宋体" w:eastAsia="宋体" w:hAnsi="宋体" w:cs="宋体"/>
          <w:kern w:val="0"/>
          <w:sz w:val="24"/>
          <w:szCs w:val="24"/>
        </w:rPr>
      </w:pPr>
      <w:r w:rsidRPr="0019430A">
        <w:rPr>
          <w:rFonts w:ascii="宋体" w:eastAsia="宋体" w:hAnsi="宋体" w:cs="宋体"/>
          <w:kern w:val="0"/>
          <w:sz w:val="24"/>
          <w:szCs w:val="24"/>
        </w:rPr>
        <w:t>注：</w:t>
      </w:r>
    </w:p>
    <w:p w:rsidR="0019430A" w:rsidRPr="0019430A" w:rsidRDefault="0019430A" w:rsidP="0019430A">
      <w:pPr>
        <w:widowControl/>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宋体" w:eastAsia="宋体" w:hAnsi="宋体" w:cs="宋体"/>
          <w:kern w:val="0"/>
          <w:sz w:val="24"/>
          <w:szCs w:val="24"/>
        </w:rPr>
      </w:pPr>
      <w:r w:rsidRPr="0019430A">
        <w:rPr>
          <w:rFonts w:ascii="宋体" w:eastAsia="宋体" w:hAnsi="宋体" w:cs="宋体"/>
          <w:kern w:val="0"/>
          <w:sz w:val="24"/>
          <w:szCs w:val="24"/>
        </w:rPr>
        <w:t xml:space="preserve">按照设计，在考虑 DST 变更的情况下计算 Kerberos 凭单的生存期。因此，在禁用 DST 期间发出的 Kerberos 凭单（如果从禁用 DST 的阶段持续到启用 DST 的阶段，或者从启用 DST 的阶段持续到禁用 DST 的阶段都有效）可能与 </w:t>
      </w:r>
      <w:r w:rsidRPr="0019430A">
        <w:rPr>
          <w:rFonts w:ascii="宋体" w:eastAsia="宋体" w:hAnsi="宋体" w:cs="宋体"/>
          <w:b/>
          <w:bCs/>
          <w:kern w:val="0"/>
          <w:sz w:val="24"/>
          <w:szCs w:val="24"/>
        </w:rPr>
        <w:t>klist</w:t>
      </w:r>
      <w:r w:rsidRPr="0019430A">
        <w:rPr>
          <w:rFonts w:ascii="宋体" w:eastAsia="宋体" w:hAnsi="宋体" w:cs="宋体"/>
          <w:kern w:val="0"/>
          <w:sz w:val="24"/>
          <w:szCs w:val="24"/>
        </w:rPr>
        <w:t xml:space="preserve"> 中所显示的值相差 1 小时。</w:t>
      </w:r>
    </w:p>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t>用途</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kern w:val="0"/>
          <w:sz w:val="24"/>
          <w:szCs w:val="24"/>
        </w:rPr>
        <w:t>获得或更新 Kerberos 票据授权票据（ticket-granting ticket）。</w:t>
      </w:r>
    </w:p>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t>语法</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b/>
          <w:bCs/>
          <w:kern w:val="0"/>
          <w:sz w:val="24"/>
          <w:szCs w:val="24"/>
        </w:rPr>
        <w:t>kinit</w:t>
      </w:r>
      <w:r w:rsidRPr="0019430A">
        <w:rPr>
          <w:rFonts w:ascii="宋体" w:eastAsia="宋体" w:hAnsi="宋体" w:cs="宋体"/>
          <w:kern w:val="0"/>
          <w:sz w:val="24"/>
          <w:szCs w:val="24"/>
        </w:rPr>
        <w:t xml:space="preserve"> [ </w:t>
      </w:r>
      <w:hyperlink r:id="rId7" w:anchor="sdkinit__row-d3e35120" w:history="1">
        <w:r w:rsidRPr="0019430A">
          <w:rPr>
            <w:rFonts w:ascii="宋体" w:eastAsia="宋体" w:hAnsi="宋体" w:cs="宋体"/>
            <w:b/>
            <w:bCs/>
            <w:color w:val="0000FF"/>
            <w:kern w:val="0"/>
            <w:sz w:val="24"/>
            <w:szCs w:val="24"/>
            <w:u w:val="single"/>
          </w:rPr>
          <w:t>-l</w:t>
        </w:r>
      </w:hyperlink>
      <w:r w:rsidRPr="0019430A">
        <w:rPr>
          <w:rFonts w:ascii="宋体" w:eastAsia="宋体" w:hAnsi="宋体" w:cs="宋体"/>
          <w:kern w:val="0"/>
          <w:sz w:val="24"/>
          <w:szCs w:val="24"/>
        </w:rPr>
        <w:t xml:space="preserve"> </w:t>
      </w:r>
      <w:r w:rsidRPr="0019430A">
        <w:rPr>
          <w:rFonts w:ascii="宋体" w:eastAsia="宋体" w:hAnsi="宋体" w:cs="宋体"/>
          <w:i/>
          <w:iCs/>
          <w:kern w:val="0"/>
          <w:sz w:val="24"/>
          <w:szCs w:val="24"/>
        </w:rPr>
        <w:t>lifetime</w:t>
      </w:r>
      <w:r w:rsidRPr="0019430A">
        <w:rPr>
          <w:rFonts w:ascii="宋体" w:eastAsia="宋体" w:hAnsi="宋体" w:cs="宋体"/>
          <w:kern w:val="0"/>
          <w:sz w:val="24"/>
          <w:szCs w:val="24"/>
        </w:rPr>
        <w:t xml:space="preserve"> ] [ </w:t>
      </w:r>
      <w:hyperlink r:id="rId8" w:anchor="sdkinit__row-d3e35140" w:history="1">
        <w:r w:rsidRPr="0019430A">
          <w:rPr>
            <w:rFonts w:ascii="宋体" w:eastAsia="宋体" w:hAnsi="宋体" w:cs="宋体"/>
            <w:b/>
            <w:bCs/>
            <w:color w:val="0000FF"/>
            <w:kern w:val="0"/>
            <w:sz w:val="24"/>
            <w:szCs w:val="24"/>
            <w:u w:val="single"/>
          </w:rPr>
          <w:t>-r</w:t>
        </w:r>
      </w:hyperlink>
      <w:r w:rsidRPr="0019430A">
        <w:rPr>
          <w:rFonts w:ascii="宋体" w:eastAsia="宋体" w:hAnsi="宋体" w:cs="宋体"/>
          <w:kern w:val="0"/>
          <w:sz w:val="24"/>
          <w:szCs w:val="24"/>
        </w:rPr>
        <w:t xml:space="preserve"> </w:t>
      </w:r>
      <w:r w:rsidRPr="0019430A">
        <w:rPr>
          <w:rFonts w:ascii="宋体" w:eastAsia="宋体" w:hAnsi="宋体" w:cs="宋体"/>
          <w:i/>
          <w:iCs/>
          <w:kern w:val="0"/>
          <w:sz w:val="24"/>
          <w:szCs w:val="24"/>
        </w:rPr>
        <w:t>renewable_life</w:t>
      </w:r>
      <w:r w:rsidRPr="0019430A">
        <w:rPr>
          <w:rFonts w:ascii="宋体" w:eastAsia="宋体" w:hAnsi="宋体" w:cs="宋体"/>
          <w:kern w:val="0"/>
          <w:sz w:val="24"/>
          <w:szCs w:val="24"/>
        </w:rPr>
        <w:t xml:space="preserve"> ] [ </w:t>
      </w:r>
      <w:hyperlink r:id="rId9" w:anchor="sdkinit__row-d3e35108" w:history="1">
        <w:r w:rsidRPr="0019430A">
          <w:rPr>
            <w:rFonts w:ascii="宋体" w:eastAsia="宋体" w:hAnsi="宋体" w:cs="宋体"/>
            <w:b/>
            <w:bCs/>
            <w:color w:val="0000FF"/>
            <w:kern w:val="0"/>
            <w:sz w:val="24"/>
            <w:szCs w:val="24"/>
            <w:u w:val="single"/>
          </w:rPr>
          <w:t>-f</w:t>
        </w:r>
      </w:hyperlink>
      <w:r w:rsidRPr="0019430A">
        <w:rPr>
          <w:rFonts w:ascii="宋体" w:eastAsia="宋体" w:hAnsi="宋体" w:cs="宋体"/>
          <w:kern w:val="0"/>
          <w:sz w:val="24"/>
          <w:szCs w:val="24"/>
        </w:rPr>
        <w:t xml:space="preserve"> ] [ </w:t>
      </w:r>
      <w:hyperlink r:id="rId10" w:anchor="sdkinit__row-d3e35128" w:history="1">
        <w:r w:rsidRPr="0019430A">
          <w:rPr>
            <w:rFonts w:ascii="宋体" w:eastAsia="宋体" w:hAnsi="宋体" w:cs="宋体"/>
            <w:b/>
            <w:bCs/>
            <w:color w:val="0000FF"/>
            <w:kern w:val="0"/>
            <w:sz w:val="24"/>
            <w:szCs w:val="24"/>
            <w:u w:val="single"/>
          </w:rPr>
          <w:t>-p</w:t>
        </w:r>
      </w:hyperlink>
      <w:r w:rsidRPr="0019430A">
        <w:rPr>
          <w:rFonts w:ascii="宋体" w:eastAsia="宋体" w:hAnsi="宋体" w:cs="宋体"/>
          <w:kern w:val="0"/>
          <w:sz w:val="24"/>
          <w:szCs w:val="24"/>
        </w:rPr>
        <w:t xml:space="preserve"> ] [ </w:t>
      </w:r>
      <w:hyperlink r:id="rId11" w:anchor="sdkinit__row-d3e35091" w:history="1">
        <w:r w:rsidRPr="0019430A">
          <w:rPr>
            <w:rFonts w:ascii="宋体" w:eastAsia="宋体" w:hAnsi="宋体" w:cs="宋体"/>
            <w:b/>
            <w:bCs/>
            <w:color w:val="0000FF"/>
            <w:kern w:val="0"/>
            <w:sz w:val="24"/>
            <w:szCs w:val="24"/>
            <w:u w:val="single"/>
          </w:rPr>
          <w:t>-A</w:t>
        </w:r>
      </w:hyperlink>
      <w:r w:rsidRPr="0019430A">
        <w:rPr>
          <w:rFonts w:ascii="宋体" w:eastAsia="宋体" w:hAnsi="宋体" w:cs="宋体"/>
          <w:kern w:val="0"/>
          <w:sz w:val="24"/>
          <w:szCs w:val="24"/>
        </w:rPr>
        <w:t xml:space="preserve"> ] [ </w:t>
      </w:r>
      <w:hyperlink r:id="rId12" w:anchor="sdkinit__row-d3e35154" w:history="1">
        <w:r w:rsidRPr="0019430A">
          <w:rPr>
            <w:rFonts w:ascii="宋体" w:eastAsia="宋体" w:hAnsi="宋体" w:cs="宋体"/>
            <w:b/>
            <w:bCs/>
            <w:color w:val="0000FF"/>
            <w:kern w:val="0"/>
            <w:sz w:val="24"/>
            <w:szCs w:val="24"/>
            <w:u w:val="single"/>
          </w:rPr>
          <w:t>-s</w:t>
        </w:r>
      </w:hyperlink>
      <w:r w:rsidRPr="0019430A">
        <w:rPr>
          <w:rFonts w:ascii="宋体" w:eastAsia="宋体" w:hAnsi="宋体" w:cs="宋体"/>
          <w:i/>
          <w:iCs/>
          <w:kern w:val="0"/>
          <w:sz w:val="24"/>
          <w:szCs w:val="24"/>
        </w:rPr>
        <w:t xml:space="preserve"> start_time</w:t>
      </w:r>
      <w:r w:rsidRPr="0019430A">
        <w:rPr>
          <w:rFonts w:ascii="宋体" w:eastAsia="宋体" w:hAnsi="宋体" w:cs="宋体"/>
          <w:kern w:val="0"/>
          <w:sz w:val="24"/>
          <w:szCs w:val="24"/>
        </w:rPr>
        <w:t xml:space="preserve"> ] [ </w:t>
      </w:r>
      <w:hyperlink r:id="rId13" w:anchor="sdkinit__row-d3e35165" w:history="1">
        <w:r w:rsidRPr="0019430A">
          <w:rPr>
            <w:rFonts w:ascii="宋体" w:eastAsia="宋体" w:hAnsi="宋体" w:cs="宋体"/>
            <w:b/>
            <w:bCs/>
            <w:color w:val="0000FF"/>
            <w:kern w:val="0"/>
            <w:sz w:val="24"/>
            <w:szCs w:val="24"/>
            <w:u w:val="single"/>
          </w:rPr>
          <w:t>-S</w:t>
        </w:r>
      </w:hyperlink>
      <w:r w:rsidRPr="0019430A">
        <w:rPr>
          <w:rFonts w:ascii="宋体" w:eastAsia="宋体" w:hAnsi="宋体" w:cs="宋体"/>
          <w:i/>
          <w:iCs/>
          <w:kern w:val="0"/>
          <w:sz w:val="24"/>
          <w:szCs w:val="24"/>
        </w:rPr>
        <w:t xml:space="preserve"> target_service</w:t>
      </w:r>
      <w:r w:rsidRPr="0019430A">
        <w:rPr>
          <w:rFonts w:ascii="宋体" w:eastAsia="宋体" w:hAnsi="宋体" w:cs="宋体"/>
          <w:kern w:val="0"/>
          <w:sz w:val="24"/>
          <w:szCs w:val="24"/>
        </w:rPr>
        <w:t xml:space="preserve"> ] [ </w:t>
      </w:r>
      <w:hyperlink r:id="rId14" w:anchor="sdkinit__row-d3e35114" w:history="1">
        <w:r w:rsidRPr="0019430A">
          <w:rPr>
            <w:rFonts w:ascii="宋体" w:eastAsia="宋体" w:hAnsi="宋体" w:cs="宋体"/>
            <w:b/>
            <w:bCs/>
            <w:color w:val="0000FF"/>
            <w:kern w:val="0"/>
            <w:sz w:val="24"/>
            <w:szCs w:val="24"/>
            <w:u w:val="single"/>
          </w:rPr>
          <w:t>-k</w:t>
        </w:r>
      </w:hyperlink>
      <w:r w:rsidRPr="0019430A">
        <w:rPr>
          <w:rFonts w:ascii="宋体" w:eastAsia="宋体" w:hAnsi="宋体" w:cs="宋体"/>
          <w:kern w:val="0"/>
          <w:sz w:val="24"/>
          <w:szCs w:val="24"/>
        </w:rPr>
        <w:t xml:space="preserve"> [ </w:t>
      </w:r>
      <w:hyperlink r:id="rId15" w:anchor="sdkinit__row-d3e35174" w:history="1">
        <w:r w:rsidRPr="0019430A">
          <w:rPr>
            <w:rFonts w:ascii="宋体" w:eastAsia="宋体" w:hAnsi="宋体" w:cs="宋体"/>
            <w:b/>
            <w:bCs/>
            <w:color w:val="0000FF"/>
            <w:kern w:val="0"/>
            <w:sz w:val="24"/>
            <w:szCs w:val="24"/>
            <w:u w:val="single"/>
          </w:rPr>
          <w:t>-t</w:t>
        </w:r>
      </w:hyperlink>
      <w:r w:rsidRPr="0019430A">
        <w:rPr>
          <w:rFonts w:ascii="宋体" w:eastAsia="宋体" w:hAnsi="宋体" w:cs="宋体"/>
          <w:kern w:val="0"/>
          <w:sz w:val="24"/>
          <w:szCs w:val="24"/>
        </w:rPr>
        <w:t xml:space="preserve"> </w:t>
      </w:r>
      <w:r w:rsidRPr="0019430A">
        <w:rPr>
          <w:rFonts w:ascii="宋体" w:eastAsia="宋体" w:hAnsi="宋体" w:cs="宋体"/>
          <w:i/>
          <w:iCs/>
          <w:kern w:val="0"/>
          <w:sz w:val="24"/>
          <w:szCs w:val="24"/>
        </w:rPr>
        <w:t>keytab_file</w:t>
      </w:r>
      <w:r w:rsidRPr="0019430A">
        <w:rPr>
          <w:rFonts w:ascii="宋体" w:eastAsia="宋体" w:hAnsi="宋体" w:cs="宋体"/>
          <w:kern w:val="0"/>
          <w:sz w:val="24"/>
          <w:szCs w:val="24"/>
        </w:rPr>
        <w:t xml:space="preserve"> ] ] [ </w:t>
      </w:r>
      <w:hyperlink r:id="rId16" w:anchor="sdkinit__row-d3e35148" w:history="1">
        <w:r w:rsidRPr="0019430A">
          <w:rPr>
            <w:rFonts w:ascii="宋体" w:eastAsia="宋体" w:hAnsi="宋体" w:cs="宋体"/>
            <w:b/>
            <w:bCs/>
            <w:color w:val="0000FF"/>
            <w:kern w:val="0"/>
            <w:sz w:val="24"/>
            <w:szCs w:val="24"/>
            <w:u w:val="single"/>
          </w:rPr>
          <w:t>-R</w:t>
        </w:r>
      </w:hyperlink>
      <w:r w:rsidRPr="0019430A">
        <w:rPr>
          <w:rFonts w:ascii="宋体" w:eastAsia="宋体" w:hAnsi="宋体" w:cs="宋体"/>
          <w:kern w:val="0"/>
          <w:sz w:val="24"/>
          <w:szCs w:val="24"/>
        </w:rPr>
        <w:t xml:space="preserve"> ] [ </w:t>
      </w:r>
      <w:hyperlink r:id="rId17" w:anchor="sdkinit__row-d3e35191" w:history="1">
        <w:r w:rsidRPr="0019430A">
          <w:rPr>
            <w:rFonts w:ascii="宋体" w:eastAsia="宋体" w:hAnsi="宋体" w:cs="宋体"/>
            <w:b/>
            <w:bCs/>
            <w:color w:val="0000FF"/>
            <w:kern w:val="0"/>
            <w:sz w:val="24"/>
            <w:szCs w:val="24"/>
            <w:u w:val="single"/>
          </w:rPr>
          <w:t>-v</w:t>
        </w:r>
      </w:hyperlink>
      <w:r w:rsidRPr="0019430A">
        <w:rPr>
          <w:rFonts w:ascii="宋体" w:eastAsia="宋体" w:hAnsi="宋体" w:cs="宋体"/>
          <w:kern w:val="0"/>
          <w:sz w:val="24"/>
          <w:szCs w:val="24"/>
        </w:rPr>
        <w:t xml:space="preserve"> ] [ </w:t>
      </w:r>
      <w:hyperlink r:id="rId18" w:anchor="sdkinit__row-d3e35197" w:history="1">
        <w:r w:rsidRPr="0019430A">
          <w:rPr>
            <w:rFonts w:ascii="宋体" w:eastAsia="宋体" w:hAnsi="宋体" w:cs="宋体"/>
            <w:b/>
            <w:bCs/>
            <w:color w:val="0000FF"/>
            <w:kern w:val="0"/>
            <w:sz w:val="24"/>
            <w:szCs w:val="24"/>
            <w:u w:val="single"/>
          </w:rPr>
          <w:t>-u</w:t>
        </w:r>
      </w:hyperlink>
      <w:r w:rsidRPr="0019430A">
        <w:rPr>
          <w:rFonts w:ascii="宋体" w:eastAsia="宋体" w:hAnsi="宋体" w:cs="宋体"/>
          <w:kern w:val="0"/>
          <w:sz w:val="24"/>
          <w:szCs w:val="24"/>
        </w:rPr>
        <w:t xml:space="preserve"> ] [ </w:t>
      </w:r>
      <w:hyperlink r:id="rId19" w:anchor="sdkinit__row-d3e35097" w:history="1">
        <w:r w:rsidRPr="0019430A">
          <w:rPr>
            <w:rFonts w:ascii="宋体" w:eastAsia="宋体" w:hAnsi="宋体" w:cs="宋体"/>
            <w:b/>
            <w:bCs/>
            <w:color w:val="0000FF"/>
            <w:kern w:val="0"/>
            <w:sz w:val="24"/>
            <w:szCs w:val="24"/>
            <w:u w:val="single"/>
          </w:rPr>
          <w:t>-c</w:t>
        </w:r>
      </w:hyperlink>
      <w:r w:rsidRPr="0019430A">
        <w:rPr>
          <w:rFonts w:ascii="宋体" w:eastAsia="宋体" w:hAnsi="宋体" w:cs="宋体"/>
          <w:kern w:val="0"/>
          <w:sz w:val="24"/>
          <w:szCs w:val="24"/>
        </w:rPr>
        <w:t xml:space="preserve"> </w:t>
      </w:r>
      <w:r w:rsidRPr="0019430A">
        <w:rPr>
          <w:rFonts w:ascii="宋体" w:eastAsia="宋体" w:hAnsi="宋体" w:cs="宋体"/>
          <w:i/>
          <w:iCs/>
          <w:kern w:val="0"/>
          <w:sz w:val="24"/>
          <w:szCs w:val="24"/>
        </w:rPr>
        <w:t>cachename</w:t>
      </w:r>
      <w:r w:rsidRPr="0019430A">
        <w:rPr>
          <w:rFonts w:ascii="宋体" w:eastAsia="宋体" w:hAnsi="宋体" w:cs="宋体"/>
          <w:kern w:val="0"/>
          <w:sz w:val="24"/>
          <w:szCs w:val="24"/>
        </w:rPr>
        <w:t xml:space="preserve"> ] [ </w:t>
      </w:r>
      <w:hyperlink r:id="rId20" w:anchor="sdkinit__row-d3e35134" w:history="1">
        <w:r w:rsidRPr="0019430A">
          <w:rPr>
            <w:rFonts w:ascii="宋体" w:eastAsia="宋体" w:hAnsi="宋体" w:cs="宋体"/>
            <w:i/>
            <w:iCs/>
            <w:color w:val="0000FF"/>
            <w:kern w:val="0"/>
            <w:sz w:val="24"/>
            <w:szCs w:val="24"/>
            <w:u w:val="single"/>
          </w:rPr>
          <w:t>principal</w:t>
        </w:r>
      </w:hyperlink>
      <w:r w:rsidRPr="0019430A">
        <w:rPr>
          <w:rFonts w:ascii="宋体" w:eastAsia="宋体" w:hAnsi="宋体" w:cs="宋体"/>
          <w:kern w:val="0"/>
          <w:sz w:val="24"/>
          <w:szCs w:val="24"/>
        </w:rPr>
        <w:t xml:space="preserve"> ] </w:t>
      </w:r>
    </w:p>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t>描述</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b/>
          <w:bCs/>
          <w:kern w:val="0"/>
          <w:sz w:val="24"/>
          <w:szCs w:val="24"/>
        </w:rPr>
        <w:t>kinit</w:t>
      </w:r>
      <w:r w:rsidRPr="0019430A">
        <w:rPr>
          <w:rFonts w:ascii="宋体" w:eastAsia="宋体" w:hAnsi="宋体" w:cs="宋体"/>
          <w:kern w:val="0"/>
          <w:sz w:val="24"/>
          <w:szCs w:val="24"/>
        </w:rPr>
        <w:t xml:space="preserve"> 命令获得或更新 Kerberos 票据授权票据。如果不在命令行上指定一个票据标志，那么使用由在 Kerberos 配置文件（</w:t>
      </w:r>
      <w:r w:rsidRPr="0019430A">
        <w:rPr>
          <w:rFonts w:ascii="宋体" w:eastAsia="宋体" w:hAnsi="宋体" w:cs="宋体"/>
          <w:b/>
          <w:bCs/>
          <w:kern w:val="0"/>
          <w:sz w:val="24"/>
          <w:szCs w:val="24"/>
        </w:rPr>
        <w:t xml:space="preserve">kdc.conf </w:t>
      </w:r>
      <w:r w:rsidRPr="0019430A">
        <w:rPr>
          <w:rFonts w:ascii="宋体" w:eastAsia="宋体" w:hAnsi="宋体" w:cs="宋体"/>
          <w:kern w:val="0"/>
          <w:sz w:val="24"/>
          <w:szCs w:val="24"/>
        </w:rPr>
        <w:t>）中的 [kdcdefault] 和 [realms] 指定的密钥分发中心（KDC）选项。</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kern w:val="0"/>
          <w:sz w:val="24"/>
          <w:szCs w:val="24"/>
        </w:rPr>
        <w:t xml:space="preserve">如果不更新一个存在的票据，该命令重新初始化凭证高速缓存并将包含从 KDC 接受的新的票据授权票据。如果不在命令行上指定 </w:t>
      </w:r>
      <w:r w:rsidRPr="0019430A">
        <w:rPr>
          <w:rFonts w:ascii="宋体" w:eastAsia="宋体" w:hAnsi="宋体" w:cs="宋体"/>
          <w:i/>
          <w:iCs/>
          <w:kern w:val="0"/>
          <w:sz w:val="24"/>
          <w:szCs w:val="24"/>
        </w:rPr>
        <w:t>Principal</w:t>
      </w:r>
      <w:r w:rsidRPr="0019430A">
        <w:rPr>
          <w:rFonts w:ascii="宋体" w:eastAsia="宋体" w:hAnsi="宋体" w:cs="宋体"/>
          <w:kern w:val="0"/>
          <w:sz w:val="24"/>
          <w:szCs w:val="24"/>
        </w:rPr>
        <w:t xml:space="preserve"> 名并且指定 </w:t>
      </w:r>
      <w:r w:rsidRPr="0019430A">
        <w:rPr>
          <w:rFonts w:ascii="宋体" w:eastAsia="宋体" w:hAnsi="宋体" w:cs="宋体"/>
          <w:b/>
          <w:bCs/>
          <w:kern w:val="0"/>
          <w:sz w:val="24"/>
          <w:szCs w:val="24"/>
        </w:rPr>
        <w:t>-s</w:t>
      </w:r>
      <w:r w:rsidRPr="0019430A">
        <w:rPr>
          <w:rFonts w:ascii="宋体" w:eastAsia="宋体" w:hAnsi="宋体" w:cs="宋体"/>
          <w:kern w:val="0"/>
          <w:sz w:val="24"/>
          <w:szCs w:val="24"/>
        </w:rPr>
        <w:t xml:space="preserve"> 标志，</w:t>
      </w:r>
      <w:r w:rsidRPr="0019430A">
        <w:rPr>
          <w:rFonts w:ascii="宋体" w:eastAsia="宋体" w:hAnsi="宋体" w:cs="宋体"/>
          <w:i/>
          <w:iCs/>
          <w:kern w:val="0"/>
          <w:sz w:val="24"/>
          <w:szCs w:val="24"/>
        </w:rPr>
        <w:t>Principal</w:t>
      </w:r>
      <w:r w:rsidRPr="0019430A">
        <w:rPr>
          <w:rFonts w:ascii="宋体" w:eastAsia="宋体" w:hAnsi="宋体" w:cs="宋体"/>
          <w:kern w:val="0"/>
          <w:sz w:val="24"/>
          <w:szCs w:val="24"/>
        </w:rPr>
        <w:t xml:space="preserve"> 名从凭证高速缓存中获取。新的凭证高速缓存成为缺省的高速缓存，除非用 </w:t>
      </w:r>
      <w:r w:rsidRPr="0019430A">
        <w:rPr>
          <w:rFonts w:ascii="宋体" w:eastAsia="宋体" w:hAnsi="宋体" w:cs="宋体"/>
          <w:b/>
          <w:bCs/>
          <w:kern w:val="0"/>
          <w:sz w:val="24"/>
          <w:szCs w:val="24"/>
        </w:rPr>
        <w:t>-c</w:t>
      </w:r>
      <w:r w:rsidRPr="0019430A">
        <w:rPr>
          <w:rFonts w:ascii="宋体" w:eastAsia="宋体" w:hAnsi="宋体" w:cs="宋体"/>
          <w:kern w:val="0"/>
          <w:sz w:val="24"/>
          <w:szCs w:val="24"/>
        </w:rPr>
        <w:t xml:space="preserve"> 标志指定高速缓存的名称。</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b/>
          <w:bCs/>
          <w:kern w:val="0"/>
          <w:sz w:val="24"/>
          <w:szCs w:val="24"/>
        </w:rPr>
        <w:t>-l</w:t>
      </w:r>
      <w:r w:rsidRPr="0019430A">
        <w:rPr>
          <w:rFonts w:ascii="宋体" w:eastAsia="宋体" w:hAnsi="宋体" w:cs="宋体"/>
          <w:kern w:val="0"/>
          <w:sz w:val="24"/>
          <w:szCs w:val="24"/>
        </w:rPr>
        <w:t>、</w:t>
      </w:r>
      <w:r w:rsidRPr="0019430A">
        <w:rPr>
          <w:rFonts w:ascii="宋体" w:eastAsia="宋体" w:hAnsi="宋体" w:cs="宋体"/>
          <w:b/>
          <w:bCs/>
          <w:kern w:val="0"/>
          <w:sz w:val="24"/>
          <w:szCs w:val="24"/>
        </w:rPr>
        <w:t>-r</w:t>
      </w:r>
      <w:r w:rsidRPr="0019430A">
        <w:rPr>
          <w:rFonts w:ascii="宋体" w:eastAsia="宋体" w:hAnsi="宋体" w:cs="宋体"/>
          <w:kern w:val="0"/>
          <w:sz w:val="24"/>
          <w:szCs w:val="24"/>
        </w:rPr>
        <w:t xml:space="preserve"> 和 </w:t>
      </w:r>
      <w:r w:rsidRPr="0019430A">
        <w:rPr>
          <w:rFonts w:ascii="宋体" w:eastAsia="宋体" w:hAnsi="宋体" w:cs="宋体"/>
          <w:b/>
          <w:bCs/>
          <w:kern w:val="0"/>
          <w:sz w:val="24"/>
          <w:szCs w:val="24"/>
        </w:rPr>
        <w:t>-s</w:t>
      </w:r>
      <w:r w:rsidRPr="0019430A">
        <w:rPr>
          <w:rFonts w:ascii="宋体" w:eastAsia="宋体" w:hAnsi="宋体" w:cs="宋体"/>
          <w:kern w:val="0"/>
          <w:sz w:val="24"/>
          <w:szCs w:val="24"/>
        </w:rPr>
        <w:t xml:space="preserve"> 标志的票据 </w:t>
      </w:r>
      <w:r w:rsidRPr="0019430A">
        <w:rPr>
          <w:rFonts w:ascii="宋体" w:eastAsia="宋体" w:hAnsi="宋体" w:cs="宋体"/>
          <w:i/>
          <w:iCs/>
          <w:kern w:val="0"/>
          <w:sz w:val="24"/>
          <w:szCs w:val="24"/>
        </w:rPr>
        <w:t>Time</w:t>
      </w:r>
      <w:r w:rsidRPr="0019430A">
        <w:rPr>
          <w:rFonts w:ascii="宋体" w:eastAsia="宋体" w:hAnsi="宋体" w:cs="宋体"/>
          <w:kern w:val="0"/>
          <w:sz w:val="24"/>
          <w:szCs w:val="24"/>
        </w:rPr>
        <w:t xml:space="preserve"> 值被表达为 </w:t>
      </w:r>
      <w:r w:rsidRPr="0019430A">
        <w:rPr>
          <w:rFonts w:ascii="宋体" w:eastAsia="宋体" w:hAnsi="宋体" w:cs="宋体"/>
          <w:i/>
          <w:iCs/>
          <w:kern w:val="0"/>
          <w:sz w:val="24"/>
          <w:szCs w:val="24"/>
        </w:rPr>
        <w:t>ndnhnmns</w:t>
      </w:r>
      <w:r w:rsidRPr="0019430A">
        <w:rPr>
          <w:rFonts w:ascii="宋体" w:eastAsia="宋体" w:hAnsi="宋体" w:cs="宋体"/>
          <w:kern w:val="0"/>
          <w:sz w:val="24"/>
          <w:szCs w:val="24"/>
        </w:rPr>
        <w:t xml:space="preserve"> 其中：</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i/>
          <w:iCs/>
          <w:kern w:val="0"/>
          <w:sz w:val="24"/>
          <w:szCs w:val="24"/>
        </w:rPr>
        <w:t>n</w:t>
      </w:r>
    </w:p>
    <w:p w:rsidR="0019430A" w:rsidRPr="0019430A" w:rsidRDefault="0019430A" w:rsidP="0019430A">
      <w:pPr>
        <w:widowControl/>
        <w:ind w:left="720"/>
        <w:jc w:val="left"/>
        <w:rPr>
          <w:rFonts w:ascii="宋体" w:eastAsia="宋体" w:hAnsi="宋体" w:cs="宋体"/>
          <w:kern w:val="0"/>
          <w:sz w:val="24"/>
          <w:szCs w:val="24"/>
        </w:rPr>
      </w:pPr>
      <w:r w:rsidRPr="0019430A">
        <w:rPr>
          <w:rFonts w:ascii="宋体" w:eastAsia="宋体" w:hAnsi="宋体" w:cs="宋体"/>
          <w:kern w:val="0"/>
          <w:sz w:val="24"/>
          <w:szCs w:val="24"/>
        </w:rPr>
        <w:t>代表一个数字</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i/>
          <w:iCs/>
          <w:kern w:val="0"/>
          <w:sz w:val="24"/>
          <w:szCs w:val="24"/>
        </w:rPr>
        <w:t>d</w:t>
      </w:r>
    </w:p>
    <w:p w:rsidR="0019430A" w:rsidRPr="0019430A" w:rsidRDefault="0019430A" w:rsidP="0019430A">
      <w:pPr>
        <w:widowControl/>
        <w:ind w:left="720"/>
        <w:jc w:val="left"/>
        <w:rPr>
          <w:rFonts w:ascii="宋体" w:eastAsia="宋体" w:hAnsi="宋体" w:cs="宋体"/>
          <w:kern w:val="0"/>
          <w:sz w:val="24"/>
          <w:szCs w:val="24"/>
        </w:rPr>
      </w:pPr>
      <w:r w:rsidRPr="0019430A">
        <w:rPr>
          <w:rFonts w:ascii="宋体" w:eastAsia="宋体" w:hAnsi="宋体" w:cs="宋体"/>
          <w:kern w:val="0"/>
          <w:sz w:val="24"/>
          <w:szCs w:val="24"/>
        </w:rPr>
        <w:t>代表天</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i/>
          <w:iCs/>
          <w:kern w:val="0"/>
          <w:sz w:val="24"/>
          <w:szCs w:val="24"/>
        </w:rPr>
        <w:t>h</w:t>
      </w:r>
    </w:p>
    <w:p w:rsidR="0019430A" w:rsidRPr="0019430A" w:rsidRDefault="0019430A" w:rsidP="0019430A">
      <w:pPr>
        <w:widowControl/>
        <w:ind w:left="720"/>
        <w:jc w:val="left"/>
        <w:rPr>
          <w:rFonts w:ascii="宋体" w:eastAsia="宋体" w:hAnsi="宋体" w:cs="宋体"/>
          <w:kern w:val="0"/>
          <w:sz w:val="24"/>
          <w:szCs w:val="24"/>
        </w:rPr>
      </w:pPr>
      <w:r w:rsidRPr="0019430A">
        <w:rPr>
          <w:rFonts w:ascii="宋体" w:eastAsia="宋体" w:hAnsi="宋体" w:cs="宋体"/>
          <w:kern w:val="0"/>
          <w:sz w:val="24"/>
          <w:szCs w:val="24"/>
        </w:rPr>
        <w:t>代表小时</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i/>
          <w:iCs/>
          <w:kern w:val="0"/>
          <w:sz w:val="24"/>
          <w:szCs w:val="24"/>
        </w:rPr>
        <w:t>m</w:t>
      </w:r>
    </w:p>
    <w:p w:rsidR="0019430A" w:rsidRPr="0019430A" w:rsidRDefault="0019430A" w:rsidP="0019430A">
      <w:pPr>
        <w:widowControl/>
        <w:ind w:left="720"/>
        <w:jc w:val="left"/>
        <w:rPr>
          <w:rFonts w:ascii="宋体" w:eastAsia="宋体" w:hAnsi="宋体" w:cs="宋体"/>
          <w:kern w:val="0"/>
          <w:sz w:val="24"/>
          <w:szCs w:val="24"/>
        </w:rPr>
      </w:pPr>
      <w:r w:rsidRPr="0019430A">
        <w:rPr>
          <w:rFonts w:ascii="宋体" w:eastAsia="宋体" w:hAnsi="宋体" w:cs="宋体"/>
          <w:kern w:val="0"/>
          <w:sz w:val="24"/>
          <w:szCs w:val="24"/>
        </w:rPr>
        <w:t>代表分钟</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i/>
          <w:iCs/>
          <w:kern w:val="0"/>
          <w:sz w:val="24"/>
          <w:szCs w:val="24"/>
        </w:rPr>
        <w:t>s</w:t>
      </w:r>
    </w:p>
    <w:p w:rsidR="0019430A" w:rsidRPr="0019430A" w:rsidRDefault="0019430A" w:rsidP="0019430A">
      <w:pPr>
        <w:widowControl/>
        <w:ind w:left="720"/>
        <w:jc w:val="left"/>
        <w:rPr>
          <w:rFonts w:ascii="宋体" w:eastAsia="宋体" w:hAnsi="宋体" w:cs="宋体"/>
          <w:kern w:val="0"/>
          <w:sz w:val="24"/>
          <w:szCs w:val="24"/>
        </w:rPr>
      </w:pPr>
      <w:r w:rsidRPr="0019430A">
        <w:rPr>
          <w:rFonts w:ascii="宋体" w:eastAsia="宋体" w:hAnsi="宋体" w:cs="宋体"/>
          <w:kern w:val="0"/>
          <w:sz w:val="24"/>
          <w:szCs w:val="24"/>
        </w:rPr>
        <w:t>代表秒</w:t>
      </w:r>
    </w:p>
    <w:p w:rsidR="0019430A" w:rsidRPr="0019430A" w:rsidRDefault="0019430A" w:rsidP="0019430A">
      <w:pPr>
        <w:widowControl/>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kern w:val="0"/>
          <w:sz w:val="24"/>
          <w:szCs w:val="24"/>
        </w:rPr>
        <w:lastRenderedPageBreak/>
        <w:t>必须以这种顺序指定各个部分，但可省略任何部分，例如 4h5m 代表 4 小时 5 分钟，1d2s 代表 1 天 2 秒。</w:t>
      </w:r>
    </w:p>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t>标志</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标志描述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820"/>
        <w:gridCol w:w="6626"/>
      </w:tblGrid>
      <w:tr w:rsidR="0019430A" w:rsidRPr="0019430A" w:rsidTr="00DC06F6">
        <w:trPr>
          <w:tblHeader/>
          <w:tblCellSpacing w:w="0" w:type="dxa"/>
        </w:trPr>
        <w:tc>
          <w:tcPr>
            <w:tcW w:w="1000" w:type="pct"/>
            <w:hideMark/>
          </w:tcPr>
          <w:p w:rsidR="0019430A" w:rsidRPr="0019430A" w:rsidRDefault="0019430A" w:rsidP="0019430A">
            <w:pPr>
              <w:widowControl/>
              <w:jc w:val="center"/>
              <w:rPr>
                <w:rFonts w:ascii="宋体" w:eastAsia="宋体" w:hAnsi="宋体" w:cs="宋体"/>
                <w:b/>
                <w:bCs/>
                <w:kern w:val="0"/>
                <w:sz w:val="24"/>
                <w:szCs w:val="24"/>
              </w:rPr>
            </w:pPr>
            <w:r w:rsidRPr="0019430A">
              <w:rPr>
                <w:rFonts w:ascii="宋体" w:eastAsia="宋体" w:hAnsi="宋体" w:cs="宋体"/>
                <w:b/>
                <w:bCs/>
                <w:kern w:val="0"/>
                <w:sz w:val="24"/>
                <w:szCs w:val="24"/>
              </w:rPr>
              <w:t>项目</w:t>
            </w:r>
          </w:p>
        </w:tc>
        <w:tc>
          <w:tcPr>
            <w:tcW w:w="3950" w:type="pct"/>
            <w:hideMark/>
          </w:tcPr>
          <w:p w:rsidR="0019430A" w:rsidRPr="0019430A" w:rsidRDefault="0019430A" w:rsidP="0019430A">
            <w:pPr>
              <w:widowControl/>
              <w:jc w:val="center"/>
              <w:rPr>
                <w:rFonts w:ascii="宋体" w:eastAsia="宋体" w:hAnsi="宋体" w:cs="宋体"/>
                <w:b/>
                <w:bCs/>
                <w:kern w:val="0"/>
                <w:sz w:val="24"/>
                <w:szCs w:val="24"/>
              </w:rPr>
            </w:pPr>
            <w:r w:rsidRPr="0019430A">
              <w:rPr>
                <w:rFonts w:ascii="宋体" w:eastAsia="宋体" w:hAnsi="宋体" w:cs="宋体"/>
                <w:b/>
                <w:bCs/>
                <w:kern w:val="0"/>
                <w:sz w:val="24"/>
                <w:szCs w:val="24"/>
              </w:rPr>
              <w:t>描述</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-A</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指定这个票据包含一个客户机地址的列表。如果不指定这个选项，这个票据将包含本地主机地址。当一个初始票据包含一个地址列表时，它仅可从地址列表中的一个地址中使用。</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-c</w:t>
            </w:r>
            <w:r w:rsidRPr="0019430A">
              <w:rPr>
                <w:rFonts w:ascii="宋体" w:eastAsia="宋体" w:hAnsi="宋体" w:cs="宋体"/>
                <w:i/>
                <w:iCs/>
                <w:kern w:val="0"/>
                <w:sz w:val="24"/>
                <w:szCs w:val="24"/>
              </w:rPr>
              <w:t xml:space="preserve"> cachename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 xml:space="preserve">指定要用的凭证高速缓存的名称。如果该标志没被指定，应用缺省凭证高速缓存。如果 KRB5CCNAME 环境变量被设置，它的值被用来命名缺省票据高速缓存。高速缓存的任何存在的内容可由 </w:t>
            </w:r>
            <w:r w:rsidRPr="0019430A">
              <w:rPr>
                <w:rFonts w:ascii="宋体" w:eastAsia="宋体" w:hAnsi="宋体" w:cs="宋体"/>
                <w:b/>
                <w:bCs/>
                <w:kern w:val="0"/>
                <w:sz w:val="24"/>
                <w:szCs w:val="24"/>
              </w:rPr>
              <w:t>kinit</w:t>
            </w:r>
            <w:r w:rsidRPr="0019430A">
              <w:rPr>
                <w:rFonts w:ascii="宋体" w:eastAsia="宋体" w:hAnsi="宋体" w:cs="宋体"/>
                <w:kern w:val="0"/>
                <w:sz w:val="24"/>
                <w:szCs w:val="24"/>
              </w:rPr>
              <w:t xml:space="preserve"> 破坏。</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-f</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指定票据是可转发的。为转发票据，该标志必须被指定。</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-k</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指定从密钥表获得票据主体的密钥。如果不指定该标志，将提示您为票据主体输入密码。</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-l</w:t>
            </w:r>
            <w:r w:rsidRPr="0019430A">
              <w:rPr>
                <w:rFonts w:ascii="宋体" w:eastAsia="宋体" w:hAnsi="宋体" w:cs="宋体"/>
                <w:i/>
                <w:iCs/>
                <w:kern w:val="0"/>
                <w:sz w:val="24"/>
                <w:szCs w:val="24"/>
              </w:rPr>
              <w:t xml:space="preserve"> lifetime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指定票据结束时间间隔。在到期失效后，不能再用此票据，除非票据被更新。这个间隔缺省时间是 10 小时。</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-p</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指定这个票据是可代理的。要使票据可代理，该标志必须被指定。</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i/>
                <w:iCs/>
                <w:kern w:val="0"/>
                <w:sz w:val="24"/>
                <w:szCs w:val="24"/>
              </w:rPr>
              <w:t>principal</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指定票据的主体。如果主体不在命令行中指定，那么主体从凭证高速缓存获得。</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-r</w:t>
            </w:r>
            <w:r w:rsidRPr="0019430A">
              <w:rPr>
                <w:rFonts w:ascii="宋体" w:eastAsia="宋体" w:hAnsi="宋体" w:cs="宋体"/>
                <w:i/>
                <w:iCs/>
                <w:kern w:val="0"/>
                <w:sz w:val="24"/>
                <w:szCs w:val="24"/>
              </w:rPr>
              <w:t xml:space="preserve"> renewable_life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为可更新的票据指定更新时间间隔。在间隔到期后，票据不能被更新。更新时间必须大于结束时间。如果该标志不指定，那么这个票据是不可更新的，尽管如果请求的票据的生命期超出最大票据生命期仍能生成一个可更新的票据。</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-R</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指定更新一个存在的票据。当更新一个存在的票据时,可能没指定其他标志。</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-s</w:t>
            </w:r>
            <w:r w:rsidRPr="0019430A">
              <w:rPr>
                <w:rFonts w:ascii="宋体" w:eastAsia="宋体" w:hAnsi="宋体" w:cs="宋体"/>
                <w:i/>
                <w:iCs/>
                <w:kern w:val="0"/>
                <w:sz w:val="24"/>
                <w:szCs w:val="24"/>
              </w:rPr>
              <w:t xml:space="preserve"> start_time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 xml:space="preserve">为一个迟后的票据指定一个请求，从 </w:t>
            </w:r>
            <w:r w:rsidRPr="0019430A">
              <w:rPr>
                <w:rFonts w:ascii="宋体" w:eastAsia="宋体" w:hAnsi="宋体" w:cs="宋体"/>
                <w:i/>
                <w:iCs/>
                <w:kern w:val="0"/>
                <w:sz w:val="24"/>
                <w:szCs w:val="24"/>
              </w:rPr>
              <w:t>start_time</w:t>
            </w:r>
            <w:r w:rsidRPr="0019430A">
              <w:rPr>
                <w:rFonts w:ascii="宋体" w:eastAsia="宋体" w:hAnsi="宋体" w:cs="宋体"/>
                <w:kern w:val="0"/>
                <w:sz w:val="24"/>
                <w:szCs w:val="24"/>
              </w:rPr>
              <w:t xml:space="preserve"> 开始有效。</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-S</w:t>
            </w:r>
            <w:r w:rsidRPr="0019430A">
              <w:rPr>
                <w:rFonts w:ascii="宋体" w:eastAsia="宋体" w:hAnsi="宋体" w:cs="宋体"/>
                <w:i/>
                <w:iCs/>
                <w:kern w:val="0"/>
                <w:sz w:val="24"/>
                <w:szCs w:val="24"/>
              </w:rPr>
              <w:t xml:space="preserve"> target_service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当得到初始票据时指定一个备用服务名来用。</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-t</w:t>
            </w:r>
            <w:r w:rsidRPr="0019430A">
              <w:rPr>
                <w:rFonts w:ascii="宋体" w:eastAsia="宋体" w:hAnsi="宋体" w:cs="宋体"/>
                <w:i/>
                <w:iCs/>
                <w:kern w:val="0"/>
                <w:sz w:val="24"/>
                <w:szCs w:val="24"/>
              </w:rPr>
              <w:t xml:space="preserve"> keytab_file</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 xml:space="preserve">指定密钥表名。如果没指定该标志并且 </w:t>
            </w:r>
            <w:r w:rsidRPr="0019430A">
              <w:rPr>
                <w:rFonts w:ascii="宋体" w:eastAsia="宋体" w:hAnsi="宋体" w:cs="宋体"/>
                <w:b/>
                <w:bCs/>
                <w:kern w:val="0"/>
                <w:sz w:val="24"/>
                <w:szCs w:val="24"/>
              </w:rPr>
              <w:t>-k</w:t>
            </w:r>
            <w:r w:rsidRPr="0019430A">
              <w:rPr>
                <w:rFonts w:ascii="宋体" w:eastAsia="宋体" w:hAnsi="宋体" w:cs="宋体"/>
                <w:kern w:val="0"/>
                <w:sz w:val="24"/>
                <w:szCs w:val="24"/>
              </w:rPr>
              <w:t xml:space="preserve"> 标志被指定，用缺省的密钥表。</w:t>
            </w:r>
            <w:r w:rsidRPr="0019430A">
              <w:rPr>
                <w:rFonts w:ascii="宋体" w:eastAsia="宋体" w:hAnsi="宋体" w:cs="宋体"/>
                <w:b/>
                <w:bCs/>
                <w:kern w:val="0"/>
                <w:sz w:val="24"/>
                <w:szCs w:val="24"/>
              </w:rPr>
              <w:t>-t</w:t>
            </w:r>
            <w:r w:rsidRPr="0019430A">
              <w:rPr>
                <w:rFonts w:ascii="宋体" w:eastAsia="宋体" w:hAnsi="宋体" w:cs="宋体"/>
                <w:kern w:val="0"/>
                <w:sz w:val="24"/>
                <w:szCs w:val="24"/>
              </w:rPr>
              <w:t xml:space="preserve"> 标志意味着 </w:t>
            </w:r>
            <w:r w:rsidRPr="0019430A">
              <w:rPr>
                <w:rFonts w:ascii="宋体" w:eastAsia="宋体" w:hAnsi="宋体" w:cs="宋体"/>
                <w:b/>
                <w:bCs/>
                <w:kern w:val="0"/>
                <w:sz w:val="24"/>
                <w:szCs w:val="24"/>
              </w:rPr>
              <w:t>-k</w:t>
            </w:r>
            <w:r w:rsidRPr="0019430A">
              <w:rPr>
                <w:rFonts w:ascii="宋体" w:eastAsia="宋体" w:hAnsi="宋体" w:cs="宋体"/>
                <w:kern w:val="0"/>
                <w:sz w:val="24"/>
                <w:szCs w:val="24"/>
              </w:rPr>
              <w:t xml:space="preserve"> 标志。</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-v</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指定在高速缓存中的票据授权票据应被传到 kdc 来确认。如果票据在它的请求的时间范围内，高速缓存用确认过的票据替换。</w:t>
            </w:r>
          </w:p>
        </w:tc>
      </w:tr>
      <w:tr w:rsidR="0019430A" w:rsidRPr="0019430A" w:rsidTr="00DC06F6">
        <w:trPr>
          <w:tblCellSpacing w:w="0" w:type="dxa"/>
        </w:trPr>
        <w:tc>
          <w:tcPr>
            <w:tcW w:w="1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-u</w:t>
            </w:r>
          </w:p>
        </w:tc>
        <w:tc>
          <w:tcPr>
            <w:tcW w:w="3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 xml:space="preserve">指定 </w:t>
            </w:r>
            <w:r w:rsidRPr="0019430A">
              <w:rPr>
                <w:rFonts w:ascii="宋体" w:eastAsia="宋体" w:hAnsi="宋体" w:cs="宋体"/>
                <w:b/>
                <w:bCs/>
                <w:kern w:val="0"/>
                <w:sz w:val="24"/>
                <w:szCs w:val="24"/>
              </w:rPr>
              <w:t>kinit</w:t>
            </w:r>
            <w:r w:rsidRPr="0019430A">
              <w:rPr>
                <w:rFonts w:ascii="宋体" w:eastAsia="宋体" w:hAnsi="宋体" w:cs="宋体"/>
                <w:kern w:val="0"/>
                <w:sz w:val="24"/>
                <w:szCs w:val="24"/>
              </w:rPr>
              <w:t xml:space="preserve"> 命令创建进程的唯一凭证高速缓存文件。如果 </w:t>
            </w:r>
            <w:r w:rsidRPr="0019430A">
              <w:rPr>
                <w:rFonts w:ascii="宋体" w:eastAsia="宋体" w:hAnsi="宋体" w:cs="宋体"/>
                <w:b/>
                <w:bCs/>
                <w:kern w:val="0"/>
                <w:sz w:val="24"/>
                <w:szCs w:val="24"/>
              </w:rPr>
              <w:lastRenderedPageBreak/>
              <w:t>kinit</w:t>
            </w:r>
            <w:r w:rsidRPr="0019430A">
              <w:rPr>
                <w:rFonts w:ascii="宋体" w:eastAsia="宋体" w:hAnsi="宋体" w:cs="宋体"/>
                <w:kern w:val="0"/>
                <w:sz w:val="24"/>
                <w:szCs w:val="24"/>
              </w:rPr>
              <w:t xml:space="preserve"> 命令成功，那么凭证高速缓存文件名将包含一个唯一编号（进程认证组或 PAG）。在 AIX® V5.3 和更高版本中，将从操作系统服务生成 PAG。</w:t>
            </w:r>
            <w:r w:rsidRPr="0019430A">
              <w:rPr>
                <w:rFonts w:ascii="宋体" w:eastAsia="宋体" w:hAnsi="宋体" w:cs="宋体"/>
                <w:i/>
                <w:iCs/>
                <w:kern w:val="0"/>
                <w:sz w:val="24"/>
                <w:szCs w:val="24"/>
              </w:rPr>
              <w:t>KRB5CCNAME</w:t>
            </w:r>
            <w:r w:rsidRPr="0019430A">
              <w:rPr>
                <w:rFonts w:ascii="宋体" w:eastAsia="宋体" w:hAnsi="宋体" w:cs="宋体"/>
                <w:kern w:val="0"/>
                <w:sz w:val="24"/>
                <w:szCs w:val="24"/>
              </w:rPr>
              <w:t xml:space="preserve"> 环境变量设置为此凭证高速缓存文件，而 </w:t>
            </w:r>
            <w:r w:rsidRPr="0019430A">
              <w:rPr>
                <w:rFonts w:ascii="宋体" w:eastAsia="宋体" w:hAnsi="宋体" w:cs="宋体"/>
                <w:b/>
                <w:bCs/>
                <w:kern w:val="0"/>
                <w:sz w:val="24"/>
                <w:szCs w:val="24"/>
              </w:rPr>
              <w:t>kinit</w:t>
            </w:r>
            <w:r w:rsidRPr="0019430A">
              <w:rPr>
                <w:rFonts w:ascii="宋体" w:eastAsia="宋体" w:hAnsi="宋体" w:cs="宋体"/>
                <w:kern w:val="0"/>
                <w:sz w:val="24"/>
                <w:szCs w:val="24"/>
              </w:rPr>
              <w:t xml:space="preserve"> 命令执行新的 shell。</w:t>
            </w:r>
          </w:p>
        </w:tc>
      </w:tr>
    </w:tbl>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lastRenderedPageBreak/>
        <w:t>示例</w:t>
      </w:r>
    </w:p>
    <w:p w:rsidR="0019430A" w:rsidRPr="0019430A" w:rsidRDefault="0019430A" w:rsidP="0019430A">
      <w:pPr>
        <w:widowControl/>
        <w:numPr>
          <w:ilvl w:val="0"/>
          <w:numId w:val="1"/>
        </w:numPr>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kern w:val="0"/>
          <w:sz w:val="24"/>
          <w:szCs w:val="24"/>
        </w:rPr>
        <w:t>要获得一个生命期为 10 小时五天内可更新的票据授权票据，请输入：</w:t>
      </w:r>
    </w:p>
    <w:p w:rsidR="0019430A" w:rsidRPr="0019430A" w:rsidRDefault="0019430A" w:rsidP="0019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9430A">
        <w:rPr>
          <w:rFonts w:ascii="宋体" w:eastAsia="宋体" w:hAnsi="宋体" w:cs="宋体"/>
          <w:kern w:val="0"/>
          <w:sz w:val="24"/>
        </w:rPr>
        <w:t>kinit -l 10h -r 5d my_principal</w:t>
      </w:r>
    </w:p>
    <w:p w:rsidR="0019430A" w:rsidRPr="0019430A" w:rsidRDefault="0019430A" w:rsidP="0019430A">
      <w:pPr>
        <w:widowControl/>
        <w:numPr>
          <w:ilvl w:val="0"/>
          <w:numId w:val="1"/>
        </w:numPr>
        <w:spacing w:before="100" w:beforeAutospacing="1" w:after="100" w:afterAutospacing="1"/>
        <w:jc w:val="left"/>
        <w:rPr>
          <w:rFonts w:ascii="宋体" w:eastAsia="宋体" w:hAnsi="宋体" w:cs="宋体"/>
          <w:kern w:val="0"/>
          <w:sz w:val="24"/>
          <w:szCs w:val="24"/>
        </w:rPr>
      </w:pPr>
      <w:r w:rsidRPr="0019430A">
        <w:rPr>
          <w:rFonts w:ascii="宋体" w:eastAsia="宋体" w:hAnsi="宋体" w:cs="宋体"/>
          <w:kern w:val="0"/>
          <w:sz w:val="24"/>
          <w:szCs w:val="24"/>
        </w:rPr>
        <w:t>要更新一个存在票据，请输入：</w:t>
      </w:r>
    </w:p>
    <w:p w:rsidR="0019430A" w:rsidRPr="0019430A" w:rsidRDefault="0019430A" w:rsidP="0019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9430A">
        <w:rPr>
          <w:rFonts w:ascii="宋体" w:eastAsia="宋体" w:hAnsi="宋体" w:cs="宋体"/>
          <w:kern w:val="0"/>
          <w:sz w:val="24"/>
        </w:rPr>
        <w:t>kinit -R</w:t>
      </w:r>
    </w:p>
    <w:p w:rsidR="0019430A" w:rsidRPr="0019430A" w:rsidRDefault="0019430A" w:rsidP="0019430A">
      <w:pPr>
        <w:widowControl/>
        <w:spacing w:before="100" w:beforeAutospacing="1" w:after="100" w:afterAutospacing="1"/>
        <w:jc w:val="left"/>
        <w:outlineLvl w:val="1"/>
        <w:rPr>
          <w:rFonts w:ascii="宋体" w:eastAsia="宋体" w:hAnsi="宋体" w:cs="宋体"/>
          <w:b/>
          <w:bCs/>
          <w:kern w:val="0"/>
          <w:sz w:val="36"/>
          <w:szCs w:val="36"/>
        </w:rPr>
      </w:pPr>
      <w:r w:rsidRPr="0019430A">
        <w:rPr>
          <w:rFonts w:ascii="宋体" w:eastAsia="宋体" w:hAnsi="宋体" w:cs="宋体"/>
          <w:b/>
          <w:bCs/>
          <w:kern w:val="0"/>
          <w:sz w:val="36"/>
          <w:szCs w:val="36"/>
        </w:rPr>
        <w:t>文件</w:t>
      </w:r>
    </w:p>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文件</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4615"/>
        <w:gridCol w:w="3831"/>
      </w:tblGrid>
      <w:tr w:rsidR="0019430A" w:rsidRPr="0019430A" w:rsidTr="00DC06F6">
        <w:trPr>
          <w:tblHeader/>
          <w:tblCellSpacing w:w="0" w:type="dxa"/>
        </w:trPr>
        <w:tc>
          <w:tcPr>
            <w:tcW w:w="2000" w:type="pct"/>
            <w:hideMark/>
          </w:tcPr>
          <w:p w:rsidR="0019430A" w:rsidRPr="0019430A" w:rsidRDefault="0019430A" w:rsidP="0019430A">
            <w:pPr>
              <w:widowControl/>
              <w:jc w:val="center"/>
              <w:rPr>
                <w:rFonts w:ascii="宋体" w:eastAsia="宋体" w:hAnsi="宋体" w:cs="宋体"/>
                <w:b/>
                <w:bCs/>
                <w:kern w:val="0"/>
                <w:sz w:val="24"/>
                <w:szCs w:val="24"/>
              </w:rPr>
            </w:pPr>
            <w:r w:rsidRPr="0019430A">
              <w:rPr>
                <w:rFonts w:ascii="宋体" w:eastAsia="宋体" w:hAnsi="宋体" w:cs="宋体"/>
                <w:b/>
                <w:bCs/>
                <w:kern w:val="0"/>
                <w:sz w:val="24"/>
                <w:szCs w:val="24"/>
              </w:rPr>
              <w:t>项目</w:t>
            </w:r>
          </w:p>
        </w:tc>
        <w:tc>
          <w:tcPr>
            <w:tcW w:w="2950" w:type="pct"/>
            <w:hideMark/>
          </w:tcPr>
          <w:p w:rsidR="0019430A" w:rsidRPr="0019430A" w:rsidRDefault="0019430A" w:rsidP="0019430A">
            <w:pPr>
              <w:widowControl/>
              <w:jc w:val="center"/>
              <w:rPr>
                <w:rFonts w:ascii="宋体" w:eastAsia="宋体" w:hAnsi="宋体" w:cs="宋体"/>
                <w:b/>
                <w:bCs/>
                <w:kern w:val="0"/>
                <w:sz w:val="24"/>
                <w:szCs w:val="24"/>
              </w:rPr>
            </w:pPr>
            <w:r w:rsidRPr="0019430A">
              <w:rPr>
                <w:rFonts w:ascii="宋体" w:eastAsia="宋体" w:hAnsi="宋体" w:cs="宋体"/>
                <w:b/>
                <w:bCs/>
                <w:kern w:val="0"/>
                <w:sz w:val="24"/>
                <w:szCs w:val="24"/>
              </w:rPr>
              <w:t>描述</w:t>
            </w:r>
          </w:p>
        </w:tc>
      </w:tr>
      <w:tr w:rsidR="0019430A" w:rsidRPr="0019430A" w:rsidTr="00DC06F6">
        <w:trPr>
          <w:tblCellSpacing w:w="0" w:type="dxa"/>
        </w:trPr>
        <w:tc>
          <w:tcPr>
            <w:tcW w:w="2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/usr/krb5/bin/kinit</w:t>
            </w:r>
          </w:p>
        </w:tc>
        <w:tc>
          <w:tcPr>
            <w:tcW w:w="2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w:t>
            </w:r>
          </w:p>
        </w:tc>
      </w:tr>
      <w:tr w:rsidR="0019430A" w:rsidRPr="0019430A" w:rsidTr="00DC06F6">
        <w:trPr>
          <w:tblCellSpacing w:w="0" w:type="dxa"/>
        </w:trPr>
        <w:tc>
          <w:tcPr>
            <w:tcW w:w="2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/var/krb5/security/creds/krb5cc_[uid]</w:t>
            </w:r>
          </w:p>
        </w:tc>
        <w:tc>
          <w:tcPr>
            <w:tcW w:w="2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缺省凭证高速缓存（[uid] 是用户的 UID。）</w:t>
            </w:r>
          </w:p>
        </w:tc>
      </w:tr>
      <w:tr w:rsidR="0019430A" w:rsidRPr="0019430A" w:rsidTr="00DC06F6">
        <w:trPr>
          <w:tblCellSpacing w:w="0" w:type="dxa"/>
        </w:trPr>
        <w:tc>
          <w:tcPr>
            <w:tcW w:w="2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/etc/krb5/krb5.keytab</w:t>
            </w:r>
          </w:p>
        </w:tc>
        <w:tc>
          <w:tcPr>
            <w:tcW w:w="2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本地主机的密钥表文件的缺省位置。</w:t>
            </w:r>
          </w:p>
        </w:tc>
      </w:tr>
      <w:tr w:rsidR="0019430A" w:rsidRPr="0019430A" w:rsidTr="00DC06F6">
        <w:trPr>
          <w:tblCellSpacing w:w="0" w:type="dxa"/>
        </w:trPr>
        <w:tc>
          <w:tcPr>
            <w:tcW w:w="200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b/>
                <w:bCs/>
                <w:kern w:val="0"/>
                <w:sz w:val="24"/>
                <w:szCs w:val="24"/>
              </w:rPr>
              <w:t>/var/krb5/krb5kdc/kdc.conf</w:t>
            </w:r>
          </w:p>
        </w:tc>
        <w:tc>
          <w:tcPr>
            <w:tcW w:w="2950" w:type="pct"/>
            <w:hideMark/>
          </w:tcPr>
          <w:p w:rsidR="0019430A" w:rsidRPr="0019430A" w:rsidRDefault="0019430A" w:rsidP="0019430A">
            <w:pPr>
              <w:widowControl/>
              <w:jc w:val="left"/>
              <w:rPr>
                <w:rFonts w:ascii="宋体" w:eastAsia="宋体" w:hAnsi="宋体" w:cs="宋体"/>
                <w:kern w:val="0"/>
                <w:sz w:val="24"/>
                <w:szCs w:val="24"/>
              </w:rPr>
            </w:pPr>
            <w:r w:rsidRPr="0019430A">
              <w:rPr>
                <w:rFonts w:ascii="宋体" w:eastAsia="宋体" w:hAnsi="宋体" w:cs="宋体"/>
                <w:kern w:val="0"/>
                <w:sz w:val="24"/>
                <w:szCs w:val="24"/>
              </w:rPr>
              <w:t>Kerberos KDC 配置文件。</w:t>
            </w:r>
          </w:p>
        </w:tc>
      </w:tr>
    </w:tbl>
    <w:p w:rsidR="00563170" w:rsidRDefault="00563170">
      <w:bookmarkStart w:id="0" w:name="_GoBack"/>
      <w:bookmarkEnd w:id="0"/>
    </w:p>
    <w:sectPr w:rsidR="00563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80F" w:rsidRDefault="00DD280F" w:rsidP="0019430A">
      <w:r>
        <w:separator/>
      </w:r>
    </w:p>
  </w:endnote>
  <w:endnote w:type="continuationSeparator" w:id="0">
    <w:p w:rsidR="00DD280F" w:rsidRDefault="00DD280F" w:rsidP="0019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80F" w:rsidRDefault="00DD280F" w:rsidP="0019430A">
      <w:r>
        <w:separator/>
      </w:r>
    </w:p>
  </w:footnote>
  <w:footnote w:type="continuationSeparator" w:id="0">
    <w:p w:rsidR="00DD280F" w:rsidRDefault="00DD280F" w:rsidP="00194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F4BFC"/>
    <w:multiLevelType w:val="multilevel"/>
    <w:tmpl w:val="6554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430A"/>
    <w:rsid w:val="0019430A"/>
    <w:rsid w:val="00563170"/>
    <w:rsid w:val="00DC06F6"/>
    <w:rsid w:val="00DD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F50A7-AF85-4C3D-8FDA-BCC3F5D3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43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943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30A"/>
    <w:rPr>
      <w:sz w:val="18"/>
      <w:szCs w:val="18"/>
    </w:rPr>
  </w:style>
  <w:style w:type="paragraph" w:styleId="a4">
    <w:name w:val="footer"/>
    <w:basedOn w:val="a"/>
    <w:link w:val="Char0"/>
    <w:uiPriority w:val="99"/>
    <w:unhideWhenUsed/>
    <w:rsid w:val="0019430A"/>
    <w:pPr>
      <w:tabs>
        <w:tab w:val="center" w:pos="4153"/>
        <w:tab w:val="right" w:pos="8306"/>
      </w:tabs>
      <w:snapToGrid w:val="0"/>
      <w:jc w:val="left"/>
    </w:pPr>
    <w:rPr>
      <w:sz w:val="18"/>
      <w:szCs w:val="18"/>
    </w:rPr>
  </w:style>
  <w:style w:type="character" w:customStyle="1" w:styleId="Char0">
    <w:name w:val="页脚 Char"/>
    <w:basedOn w:val="a0"/>
    <w:link w:val="a4"/>
    <w:uiPriority w:val="99"/>
    <w:rsid w:val="0019430A"/>
    <w:rPr>
      <w:sz w:val="18"/>
      <w:szCs w:val="18"/>
    </w:rPr>
  </w:style>
  <w:style w:type="character" w:customStyle="1" w:styleId="1Char">
    <w:name w:val="标题 1 Char"/>
    <w:basedOn w:val="a0"/>
    <w:link w:val="1"/>
    <w:uiPriority w:val="9"/>
    <w:rsid w:val="0019430A"/>
    <w:rPr>
      <w:rFonts w:ascii="宋体" w:eastAsia="宋体" w:hAnsi="宋体" w:cs="宋体"/>
      <w:b/>
      <w:bCs/>
      <w:kern w:val="36"/>
      <w:sz w:val="48"/>
      <w:szCs w:val="48"/>
    </w:rPr>
  </w:style>
  <w:style w:type="character" w:customStyle="1" w:styleId="2Char">
    <w:name w:val="标题 2 Char"/>
    <w:basedOn w:val="a0"/>
    <w:link w:val="2"/>
    <w:uiPriority w:val="9"/>
    <w:rsid w:val="0019430A"/>
    <w:rPr>
      <w:rFonts w:ascii="宋体" w:eastAsia="宋体" w:hAnsi="宋体" w:cs="宋体"/>
      <w:b/>
      <w:bCs/>
      <w:kern w:val="0"/>
      <w:sz w:val="36"/>
      <w:szCs w:val="36"/>
    </w:rPr>
  </w:style>
  <w:style w:type="character" w:customStyle="1" w:styleId="notetitle">
    <w:name w:val="notetitle"/>
    <w:basedOn w:val="a0"/>
    <w:rsid w:val="0019430A"/>
  </w:style>
  <w:style w:type="character" w:styleId="a5">
    <w:name w:val="Strong"/>
    <w:basedOn w:val="a0"/>
    <w:uiPriority w:val="22"/>
    <w:qFormat/>
    <w:rsid w:val="0019430A"/>
    <w:rPr>
      <w:b/>
      <w:bCs/>
    </w:rPr>
  </w:style>
  <w:style w:type="paragraph" w:customStyle="1" w:styleId="p">
    <w:name w:val="p"/>
    <w:basedOn w:val="a"/>
    <w:rsid w:val="0019430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9430A"/>
    <w:rPr>
      <w:color w:val="0000FF"/>
      <w:u w:val="single"/>
    </w:rPr>
  </w:style>
  <w:style w:type="character" w:styleId="a7">
    <w:name w:val="Emphasis"/>
    <w:basedOn w:val="a0"/>
    <w:uiPriority w:val="20"/>
    <w:qFormat/>
    <w:rsid w:val="0019430A"/>
    <w:rPr>
      <w:i/>
      <w:iCs/>
    </w:rPr>
  </w:style>
  <w:style w:type="character" w:styleId="HTML">
    <w:name w:val="HTML Sample"/>
    <w:basedOn w:val="a0"/>
    <w:uiPriority w:val="99"/>
    <w:semiHidden/>
    <w:unhideWhenUsed/>
    <w:rsid w:val="0019430A"/>
    <w:rPr>
      <w:rFonts w:ascii="宋体" w:eastAsia="宋体" w:hAnsi="宋体" w:cs="宋体"/>
    </w:rPr>
  </w:style>
  <w:style w:type="character" w:customStyle="1" w:styleId="desc">
    <w:name w:val="desc"/>
    <w:basedOn w:val="a0"/>
    <w:rsid w:val="0019430A"/>
  </w:style>
  <w:style w:type="paragraph" w:styleId="HTML0">
    <w:name w:val="HTML Preformatted"/>
    <w:basedOn w:val="a"/>
    <w:link w:val="HTMLChar"/>
    <w:uiPriority w:val="99"/>
    <w:semiHidden/>
    <w:unhideWhenUsed/>
    <w:rsid w:val="0019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9430A"/>
    <w:rPr>
      <w:rFonts w:ascii="宋体" w:eastAsia="宋体" w:hAnsi="宋体" w:cs="宋体"/>
      <w:kern w:val="0"/>
      <w:sz w:val="24"/>
      <w:szCs w:val="24"/>
    </w:rPr>
  </w:style>
  <w:style w:type="character" w:styleId="HTML1">
    <w:name w:val="HTML Code"/>
    <w:basedOn w:val="a0"/>
    <w:uiPriority w:val="99"/>
    <w:semiHidden/>
    <w:unhideWhenUsed/>
    <w:rsid w:val="0019430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3590">
      <w:bodyDiv w:val="1"/>
      <w:marLeft w:val="0"/>
      <w:marRight w:val="0"/>
      <w:marTop w:val="0"/>
      <w:marBottom w:val="0"/>
      <w:divBdr>
        <w:top w:val="none" w:sz="0" w:space="0" w:color="auto"/>
        <w:left w:val="none" w:sz="0" w:space="0" w:color="auto"/>
        <w:bottom w:val="none" w:sz="0" w:space="0" w:color="auto"/>
        <w:right w:val="none" w:sz="0" w:space="0" w:color="auto"/>
      </w:divBdr>
      <w:divsChild>
        <w:div w:id="1516185664">
          <w:marLeft w:val="0"/>
          <w:marRight w:val="0"/>
          <w:marTop w:val="0"/>
          <w:marBottom w:val="0"/>
          <w:divBdr>
            <w:top w:val="none" w:sz="0" w:space="0" w:color="auto"/>
            <w:left w:val="none" w:sz="0" w:space="0" w:color="auto"/>
            <w:bottom w:val="none" w:sz="0" w:space="0" w:color="auto"/>
            <w:right w:val="none" w:sz="0" w:space="0" w:color="auto"/>
          </w:divBdr>
          <w:divsChild>
            <w:div w:id="563763259">
              <w:marLeft w:val="0"/>
              <w:marRight w:val="0"/>
              <w:marTop w:val="0"/>
              <w:marBottom w:val="0"/>
              <w:divBdr>
                <w:top w:val="none" w:sz="0" w:space="0" w:color="auto"/>
                <w:left w:val="none" w:sz="0" w:space="0" w:color="auto"/>
                <w:bottom w:val="none" w:sz="0" w:space="0" w:color="auto"/>
                <w:right w:val="none" w:sz="0" w:space="0" w:color="auto"/>
              </w:divBdr>
              <w:divsChild>
                <w:div w:id="1633440284">
                  <w:marLeft w:val="0"/>
                  <w:marRight w:val="0"/>
                  <w:marTop w:val="0"/>
                  <w:marBottom w:val="0"/>
                  <w:divBdr>
                    <w:top w:val="none" w:sz="0" w:space="0" w:color="auto"/>
                    <w:left w:val="none" w:sz="0" w:space="0" w:color="auto"/>
                    <w:bottom w:val="none" w:sz="0" w:space="0" w:color="auto"/>
                    <w:right w:val="none" w:sz="0" w:space="0" w:color="auto"/>
                  </w:divBdr>
                  <w:divsChild>
                    <w:div w:id="17362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0181">
              <w:marLeft w:val="0"/>
              <w:marRight w:val="0"/>
              <w:marTop w:val="0"/>
              <w:marBottom w:val="0"/>
              <w:divBdr>
                <w:top w:val="none" w:sz="0" w:space="0" w:color="auto"/>
                <w:left w:val="none" w:sz="0" w:space="0" w:color="auto"/>
                <w:bottom w:val="none" w:sz="0" w:space="0" w:color="auto"/>
                <w:right w:val="none" w:sz="0" w:space="0" w:color="auto"/>
              </w:divBdr>
            </w:div>
            <w:div w:id="1263950745">
              <w:marLeft w:val="0"/>
              <w:marRight w:val="0"/>
              <w:marTop w:val="0"/>
              <w:marBottom w:val="0"/>
              <w:divBdr>
                <w:top w:val="none" w:sz="0" w:space="0" w:color="auto"/>
                <w:left w:val="none" w:sz="0" w:space="0" w:color="auto"/>
                <w:bottom w:val="none" w:sz="0" w:space="0" w:color="auto"/>
                <w:right w:val="none" w:sz="0" w:space="0" w:color="auto"/>
              </w:divBdr>
            </w:div>
            <w:div w:id="452987214">
              <w:marLeft w:val="0"/>
              <w:marRight w:val="0"/>
              <w:marTop w:val="0"/>
              <w:marBottom w:val="0"/>
              <w:divBdr>
                <w:top w:val="none" w:sz="0" w:space="0" w:color="auto"/>
                <w:left w:val="none" w:sz="0" w:space="0" w:color="auto"/>
                <w:bottom w:val="none" w:sz="0" w:space="0" w:color="auto"/>
                <w:right w:val="none" w:sz="0" w:space="0" w:color="auto"/>
              </w:divBdr>
            </w:div>
            <w:div w:id="1805614364">
              <w:marLeft w:val="0"/>
              <w:marRight w:val="0"/>
              <w:marTop w:val="0"/>
              <w:marBottom w:val="0"/>
              <w:divBdr>
                <w:top w:val="none" w:sz="0" w:space="0" w:color="auto"/>
                <w:left w:val="none" w:sz="0" w:space="0" w:color="auto"/>
                <w:bottom w:val="none" w:sz="0" w:space="0" w:color="auto"/>
                <w:right w:val="none" w:sz="0" w:space="0" w:color="auto"/>
              </w:divBdr>
              <w:divsChild>
                <w:div w:id="486241614">
                  <w:marLeft w:val="0"/>
                  <w:marRight w:val="0"/>
                  <w:marTop w:val="0"/>
                  <w:marBottom w:val="0"/>
                  <w:divBdr>
                    <w:top w:val="none" w:sz="0" w:space="0" w:color="auto"/>
                    <w:left w:val="none" w:sz="0" w:space="0" w:color="auto"/>
                    <w:bottom w:val="none" w:sz="0" w:space="0" w:color="auto"/>
                    <w:right w:val="none" w:sz="0" w:space="0" w:color="auto"/>
                  </w:divBdr>
                  <w:divsChild>
                    <w:div w:id="18745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5808">
              <w:marLeft w:val="0"/>
              <w:marRight w:val="0"/>
              <w:marTop w:val="0"/>
              <w:marBottom w:val="0"/>
              <w:divBdr>
                <w:top w:val="none" w:sz="0" w:space="0" w:color="auto"/>
                <w:left w:val="none" w:sz="0" w:space="0" w:color="auto"/>
                <w:bottom w:val="none" w:sz="0" w:space="0" w:color="auto"/>
                <w:right w:val="none" w:sz="0" w:space="0" w:color="auto"/>
              </w:divBdr>
              <w:divsChild>
                <w:div w:id="472142616">
                  <w:marLeft w:val="0"/>
                  <w:marRight w:val="0"/>
                  <w:marTop w:val="0"/>
                  <w:marBottom w:val="0"/>
                  <w:divBdr>
                    <w:top w:val="none" w:sz="0" w:space="0" w:color="auto"/>
                    <w:left w:val="none" w:sz="0" w:space="0" w:color="auto"/>
                    <w:bottom w:val="none" w:sz="0" w:space="0" w:color="auto"/>
                    <w:right w:val="none" w:sz="0" w:space="0" w:color="auto"/>
                  </w:divBdr>
                </w:div>
                <w:div w:id="1777870977">
                  <w:marLeft w:val="0"/>
                  <w:marRight w:val="0"/>
                  <w:marTop w:val="0"/>
                  <w:marBottom w:val="0"/>
                  <w:divBdr>
                    <w:top w:val="none" w:sz="0" w:space="0" w:color="auto"/>
                    <w:left w:val="none" w:sz="0" w:space="0" w:color="auto"/>
                    <w:bottom w:val="none" w:sz="0" w:space="0" w:color="auto"/>
                    <w:right w:val="none" w:sz="0" w:space="0" w:color="auto"/>
                  </w:divBdr>
                </w:div>
              </w:divsChild>
            </w:div>
            <w:div w:id="1981036977">
              <w:marLeft w:val="0"/>
              <w:marRight w:val="0"/>
              <w:marTop w:val="0"/>
              <w:marBottom w:val="0"/>
              <w:divBdr>
                <w:top w:val="none" w:sz="0" w:space="0" w:color="auto"/>
                <w:left w:val="none" w:sz="0" w:space="0" w:color="auto"/>
                <w:bottom w:val="none" w:sz="0" w:space="0" w:color="auto"/>
                <w:right w:val="none" w:sz="0" w:space="0" w:color="auto"/>
              </w:divBdr>
              <w:divsChild>
                <w:div w:id="1697193906">
                  <w:marLeft w:val="0"/>
                  <w:marRight w:val="0"/>
                  <w:marTop w:val="0"/>
                  <w:marBottom w:val="0"/>
                  <w:divBdr>
                    <w:top w:val="none" w:sz="0" w:space="0" w:color="auto"/>
                    <w:left w:val="none" w:sz="0" w:space="0" w:color="auto"/>
                    <w:bottom w:val="none" w:sz="0" w:space="0" w:color="auto"/>
                    <w:right w:val="none" w:sz="0" w:space="0" w:color="auto"/>
                  </w:divBdr>
                  <w:divsChild>
                    <w:div w:id="14932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zh/ssw_aix_71/com.ibm.aix.cmds3/kinit.htm?view=kc" TargetMode="External"/><Relationship Id="rId13" Type="http://schemas.openxmlformats.org/officeDocument/2006/relationships/hyperlink" Target="https://www.ibm.com/support/knowledgecenter/zh/ssw_aix_71/com.ibm.aix.cmds3/kinit.htm?view=kc" TargetMode="External"/><Relationship Id="rId18" Type="http://schemas.openxmlformats.org/officeDocument/2006/relationships/hyperlink" Target="https://www.ibm.com/support/knowledgecenter/zh/ssw_aix_71/com.ibm.aix.cmds3/kinit.htm?view=k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bm.com/support/knowledgecenter/zh/ssw_aix_71/com.ibm.aix.cmds3/kinit.htm?view=kc" TargetMode="External"/><Relationship Id="rId12" Type="http://schemas.openxmlformats.org/officeDocument/2006/relationships/hyperlink" Target="https://www.ibm.com/support/knowledgecenter/zh/ssw_aix_71/com.ibm.aix.cmds3/kinit.htm?view=kc" TargetMode="External"/><Relationship Id="rId17" Type="http://schemas.openxmlformats.org/officeDocument/2006/relationships/hyperlink" Target="https://www.ibm.com/support/knowledgecenter/zh/ssw_aix_71/com.ibm.aix.cmds3/kinit.htm?view=kc" TargetMode="External"/><Relationship Id="rId2" Type="http://schemas.openxmlformats.org/officeDocument/2006/relationships/styles" Target="styles.xml"/><Relationship Id="rId16" Type="http://schemas.openxmlformats.org/officeDocument/2006/relationships/hyperlink" Target="https://www.ibm.com/support/knowledgecenter/zh/ssw_aix_71/com.ibm.aix.cmds3/kinit.htm?view=kc" TargetMode="External"/><Relationship Id="rId20" Type="http://schemas.openxmlformats.org/officeDocument/2006/relationships/hyperlink" Target="https://www.ibm.com/support/knowledgecenter/zh/ssw_aix_71/com.ibm.aix.cmds3/kinit.htm?view=k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knowledgecenter/zh/ssw_aix_71/com.ibm.aix.cmds3/kinit.htm?view=kc" TargetMode="External"/><Relationship Id="rId5" Type="http://schemas.openxmlformats.org/officeDocument/2006/relationships/footnotes" Target="footnotes.xml"/><Relationship Id="rId15" Type="http://schemas.openxmlformats.org/officeDocument/2006/relationships/hyperlink" Target="https://www.ibm.com/support/knowledgecenter/zh/ssw_aix_71/com.ibm.aix.cmds3/kinit.htm?view=kc" TargetMode="External"/><Relationship Id="rId10" Type="http://schemas.openxmlformats.org/officeDocument/2006/relationships/hyperlink" Target="https://www.ibm.com/support/knowledgecenter/zh/ssw_aix_71/com.ibm.aix.cmds3/kinit.htm?view=kc" TargetMode="External"/><Relationship Id="rId19" Type="http://schemas.openxmlformats.org/officeDocument/2006/relationships/hyperlink" Target="https://www.ibm.com/support/knowledgecenter/zh/ssw_aix_71/com.ibm.aix.cmds3/kinit.htm?view=kc" TargetMode="External"/><Relationship Id="rId4" Type="http://schemas.openxmlformats.org/officeDocument/2006/relationships/webSettings" Target="webSettings.xml"/><Relationship Id="rId9" Type="http://schemas.openxmlformats.org/officeDocument/2006/relationships/hyperlink" Target="https://www.ibm.com/support/knowledgecenter/zh/ssw_aix_71/com.ibm.aix.cmds3/kinit.htm?view=kc" TargetMode="External"/><Relationship Id="rId14" Type="http://schemas.openxmlformats.org/officeDocument/2006/relationships/hyperlink" Target="https://www.ibm.com/support/knowledgecenter/zh/ssw_aix_71/com.ibm.aix.cmds3/kinit.htm?view=kc"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Genji</cp:lastModifiedBy>
  <cp:revision>3</cp:revision>
  <dcterms:created xsi:type="dcterms:W3CDTF">2017-07-21T07:14:00Z</dcterms:created>
  <dcterms:modified xsi:type="dcterms:W3CDTF">2017-12-10T04:35:00Z</dcterms:modified>
</cp:coreProperties>
</file>