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D9" w:rsidRPr="00582AD9" w:rsidRDefault="00582AD9" w:rsidP="00582AD9">
      <w:pPr>
        <w:widowControl/>
        <w:shd w:val="clear" w:color="auto" w:fill="FFFFFF"/>
        <w:spacing w:after="210"/>
        <w:jc w:val="center"/>
        <w:outlineLvl w:val="1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3"/>
          <w:szCs w:val="33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33"/>
          <w:szCs w:val="33"/>
        </w:rPr>
        <w:t>被乐视股票坑了？你应该读读这20本书…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33"/>
          <w:szCs w:val="33"/>
        </w:rPr>
        <w:t>丨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33"/>
          <w:szCs w:val="33"/>
        </w:rPr>
        <w:t>书单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png/Am8Qfs8miaLGEyTYvBg3hoJsuXDiaFiam1d6ibHFXeGtTsnficddjLkYVPejoUg4cndbdwtAuDia9Ej0MwiaKQvCpRgq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D65A1" id="矩形 6" o:spid="_x0000_s1026" alt="https://mmbiz.qpic.cn/mmbiz_png/Am8Qfs8miaLGEyTYvBg3hoJsuXDiaFiam1d6ibHFXeGtTsnficddjLkYVPejoUg4cndbdwtAuDia9Ej0MwiaKQvCpRgq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bMYT9VwMAAHw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582AD9" w:rsidRPr="00582AD9" w:rsidRDefault="00582AD9" w:rsidP="00582AD9">
      <w:pPr>
        <w:widowControl/>
        <w:shd w:val="clear" w:color="auto" w:fill="FFFFFF"/>
        <w:jc w:val="center"/>
        <w:rPr>
          <w:rFonts w:ascii="思源黑体 CN Regular" w:eastAsia="思源黑体 CN Regular" w:hAnsi="思源黑体 CN Regular" w:cs="宋体"/>
          <w:b/>
          <w:bCs/>
          <w:color w:val="FFA900"/>
          <w:spacing w:val="8"/>
          <w:kern w:val="0"/>
          <w:sz w:val="28"/>
          <w:szCs w:val="23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01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人穷不妨多读点财报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2018年2月1日停牌长达9个月的乐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视网复牌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了，不出所料，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上来就吃了个跌停板。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_png/Am8Qfs8miaLGEyTYvBg3hoJsuXDiaFiam1dMf8DZ3ObgCDszod3OtqjwzV33Ws4meqElRgazt4yUaVkwFpumchrR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65E1B" id="矩形 5" o:spid="_x0000_s1026" alt="https://mmbiz.qpic.cn/mmbiz_png/Am8Qfs8miaLGEyTYvBg3hoJsuXDiaFiam1dMf8DZ3ObgCDszod3OtqjwzV33Ws4meqElRgazt4yUaVkwFpumchrR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yi7vzVAMAAHg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921573" wp14:editId="19D371EB">
            <wp:extent cx="50958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15"/>
          <w:kern w:val="0"/>
          <w:szCs w:val="21"/>
        </w:rPr>
        <w:t>（数据来源：新浪财经，统计时间：20180124）</w:t>
      </w: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Cs w:val="21"/>
        </w:rPr>
        <w:br/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买到乐视网的人很不幸，但如果我们会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，其实早就可以发现其中的异常现象，避开这个大坑：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很多人不理解：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有用吗？一堆数字能看出什么？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lastRenderedPageBreak/>
        <w:t>实际上，世界上很多知名投资大师的成功秘诀，就是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比如股神巴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菲特就是靠阅读上市公司的财务报告去挑选公司的，他自己说过：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8"/>
          <w:kern w:val="0"/>
          <w:sz w:val="23"/>
          <w:szCs w:val="23"/>
        </w:rPr>
        <w:t>美国99%的男人看“花花公子”作为娱乐，而我就看公司年报娱乐自己。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1988年，巴菲特在决定投资可口可乐前，不仅阅读了可口可乐最近几年的年报，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而且还读了公司1896年以来的92份年报。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后来的事情大家都知道了，可口可乐的股票10年翻了11倍，成为巴菲特买到的最赚钱的股票。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最近爆红的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《原则》一书的作者、桥水基金的CEO雷·达里奥，也是一个不折不扣的“财报迷”。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15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/>
          <w:noProof/>
          <w:color w:val="333333"/>
          <w:spacing w:val="1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jpg/Am8Qfs8miaLGEyTYvBg3hoJsuXDiaFiam1dAJygkSD3LOEGRUsbrsnKDCgJObY0w0Lq6GXic71eOUag0ZjnzHOTctw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EEF0B" id="矩形 4" o:spid="_x0000_s1026" alt="https://mmbiz.qpic.cn/mmbiz_jpg/Am8Qfs8miaLGEyTYvBg3hoJsuXDiaFiam1dAJygkSD3LOEGRUsbrsnKDCgJObY0w0Lq6GXic71eOUag0ZjnzHOTctw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DeJllgDAAB6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  <w:r w:rsidRPr="00582AD9">
        <w:rPr>
          <w:rFonts w:ascii="思源黑体 CN Regular" w:eastAsia="思源黑体 CN Regular" w:hAnsi="思源黑体 CN Regular" w:cs="宋体"/>
          <w:noProof/>
          <w:color w:val="333333"/>
          <w:spacing w:val="15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jpg/Am8Qfs8miaLGEyTYvBg3hoJsuXDiaFiam1dsl1vib5fvKkibStn3NLsib5AzDCrzodq2wLbTib7cDUhfVicYkI1r3J0lu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FD7E0" id="矩形 3" o:spid="_x0000_s1026" alt="https://mmbiz.qpic.cn/mmbiz_jpg/Am8Qfs8miaLGEyTYvBg3hoJsuXDiaFiam1dsl1vib5fvKkibStn3NLsib5AzDCrzodq2wLbTib7cDUhfVicYkI1r3J0luQ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+BcTp1gDAAB+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听说有这样一个逸闻：达里奥了解到《财富》杂志附赠的优惠券可以免费换取世界500强企业的年报，他就把优惠券撕下来邮寄过去，得到了所有企业的年报，然后从中挑选出最值得投资的公司。</w:t>
      </w: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br/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投资大师罗杰斯在给女儿的信里写道：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8"/>
          <w:kern w:val="0"/>
          <w:sz w:val="23"/>
          <w:szCs w:val="23"/>
        </w:rPr>
        <w:lastRenderedPageBreak/>
        <w:t>那些在投资上失败的人，正是那些连财务报告都没读完的人，因为他们没有看到投资成功和充分信息之间的相关性。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香港富豪李嘉诚也说过：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8"/>
          <w:kern w:val="0"/>
          <w:sz w:val="23"/>
          <w:szCs w:val="23"/>
        </w:rPr>
        <w:t>我年轻的时候，最喜欢翻阅的是上市公司的年度报告书。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为什么这些投资家都主张我们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呢？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因为财报里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藏着上市公司经营情况的一手资料，你可以通过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财报判断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这家公司有没有投资价值，然后买入好公司的股票，耐心等待股价上涨。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所以，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读懂财报就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能更深入地了解上市公司，增加我们在股市赚钱的概率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一句话，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人穷不妨多读点财报，富人也值得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多读财报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~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FFA900"/>
          <w:spacing w:val="8"/>
          <w:kern w:val="0"/>
          <w:sz w:val="32"/>
          <w:szCs w:val="26"/>
        </w:rPr>
        <w:t>02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怎么才能看懂财报？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话虽如此，但对很多人来说，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并不是一件轻松愉快的事。如果不具备一定的基础知识，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上来就啃100多页的财报，绝对是在读天书。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lastRenderedPageBreak/>
        <w:t>我记得第一次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的时候，每一页都看得无比煎熬，不知道上面一堆数字在说些什么。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看了前面一半、歇几天再看，之前的内容又忘了。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虽然财报本身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是很枯燥的，但它的内容又很有价值，想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做价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值投资，不会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读财报怎么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行？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无奈之下我想到了一个办法：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看书自学。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后来我到处打听有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哪些财报入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门类书籍，包括会计从业资格教材，从零基础开始恶补相关专业知识。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这个自学过程简单总结为两个步骤：理论和实践。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什么都不懂的时候，老老实实先学理论知识，打好了基础，再去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分析企业。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当然一开始肯定还是有很多问题，你需要再回到书里寻找答案。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等搞明白后，回过头来再看财报，很多之前不懂的内容就迎刃而解了，然后你又会发现新问题，怎么办？再去书里找找是怎么说的。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lastRenderedPageBreak/>
        <w:t>这样周而复始地循环几次后，你就会发现自己的水平有了质的提高，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看财报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的功力大增。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掌握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的能力，虽然不见得马上就能选到好公司，但至少能帮我们排除掉许多潜在风险的公司，比如用一个简单的技巧，就能鉴别出一只股票的成色：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8"/>
          <w:kern w:val="0"/>
          <w:sz w:val="23"/>
          <w:szCs w:val="23"/>
        </w:rPr>
        <w:t>拓展阅读：</w:t>
      </w:r>
      <w:hyperlink r:id="rId7" w:anchor="wechat_redirect" w:tgtFrame="_blank" w:history="1">
        <w:r w:rsidRPr="00582AD9">
          <w:rPr>
            <w:rFonts w:ascii="思源黑体 CN Regular" w:eastAsia="思源黑体 CN Regular" w:hAnsi="思源黑体 CN Regular" w:cs="宋体" w:hint="eastAsia"/>
            <w:color w:val="576B95"/>
            <w:spacing w:val="8"/>
            <w:kern w:val="0"/>
            <w:sz w:val="23"/>
            <w:szCs w:val="23"/>
          </w:rPr>
          <w:t>一招教你辨别A股里的“妖艳贱货”</w:t>
        </w:r>
      </w:hyperlink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那么问题来了：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我们应该读哪些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财报书</w:t>
      </w:r>
      <w:proofErr w:type="gramEnd"/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入门呢？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送你一份书单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现在市面上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财报入门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书很多，但质量也是层次不齐：有些书很实用，读完后马上就有种醍醐灌顶的感觉；也有不少写得像教科书一样，昏昏欲睡，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比财报还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枯燥。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作为投资小白，如果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上来就去啃那些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比财报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更无聊的教科书，岂不是彻底浇灭学习的兴趣了？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想到这一点，</w:t>
      </w: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我把读到过的好书列了个书目，省去大家自己找书的时间。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lastRenderedPageBreak/>
        <w:t>为便于大家学习，顺便把这些书归纳为五大主题共20本，按难易程度排列。你可以按这个顺序循序渐进；也可以根据自己的实际水平，挑选感兴趣的阅读。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jc w:val="center"/>
        <w:rPr>
          <w:rFonts w:ascii="思源黑体 CN Regular" w:eastAsia="思源黑体 CN Regular" w:hAnsi="思源黑体 CN Regular" w:cs="宋体"/>
          <w:b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color w:val="FFA900"/>
          <w:spacing w:val="8"/>
          <w:kern w:val="0"/>
          <w:sz w:val="32"/>
          <w:szCs w:val="26"/>
        </w:rPr>
        <w:t>03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财报入门</w:t>
      </w:r>
      <w:proofErr w:type="gramEnd"/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必读书单（20本）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一、基础篇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1.《明明白白看年报（第3版）》袁克成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手把手教你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读上市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公司的年报，通俗易懂。普通人以为年报就是三张表，其实一张年报包括了12个部分，除了报表，这本书还介绍了其他11个部分。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2.《上市公司公告解读25讲》深交所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上市公司的公告分两种：定期报告，临时报告。定期报告就是财报，临时报告种类很复杂，这本书挑了几个重点手把手教你解读。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二、入门篇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1.《用生活常识就能看懂财务报表》林明樟</w:t>
      </w: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最大的亮点就是用生活化的语言把财务术语翻译过来，从个人理财的角度，告诉你三张表是怎么回事，即便是一个零基础小白都能听懂。</w:t>
      </w: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2.《财报就像一本故事书》刘顺仁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以沃尔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玛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等公司为例介绍了三张表，主要是从经营者的角度分析公司的竞争力，讲了一些基本的财务概念。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3.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《轻松读懂财报》胜间和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代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从证券分析师、会计师和投资人三个角度介绍了怎么去评判一家公司。不过要注意日本会计准则和中国不太一样（比如商誉这块的内容），要小心区别。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4.《一本书读懂财报》肖星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根据肖星老师的公开课《财务分析与决策》整理而成，浅显易懂，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把财报的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体系和逻辑解释得很清楚。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5.《从报表看企业——数字背后的秘密（第二版）》张新民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根据张新民老师的公开课《企业财务报表分析》整理而成，从管理者角度分析了企业的竞争力，还讲到了合并报表和母公司报表的区别，干货很多。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6.《财报这么有趣》钟朝宏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文字非常有趣，不仅讲了三张表，还讲了市盈率、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市净率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等估值指标和许多投资知识。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三、进阶篇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1.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《看懂会计报表：从价值与信用入手（第2版）》鲁桂华</w:t>
      </w:r>
      <w:proofErr w:type="gramEnd"/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通过企业具体的几十笔业务活动，让你建立对三张表的认识。最大的亮点是用数据揭示了ROE和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市净率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是正比例上升的关系。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2.《挖出财报中的秘密》约翰·特雷西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亮点是第2部分讲三大报表之间的关系，其余部分比较基础。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3.《财务报表分析》马丁·弗里德森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这本书是“香港巴菲特”谢清海推荐的，对企业价值分析得很深入透彻。</w:t>
      </w: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3"/>
          <w:szCs w:val="23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4.《财务报表分析与证券定价》佩因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曼</w:t>
      </w:r>
      <w:proofErr w:type="gramEnd"/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把财报分析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和股票估值结合起来，还介绍了一个很高级的“剩余收益估值模型”。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5.《经营分析与评价：有效利用财务报表》帕利普</w:t>
      </w: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3"/>
          <w:szCs w:val="23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一本如何阅读财务报表的学术性读物，具体分为经营战略分析、会计分析、财务分析、前景分析四部分。</w:t>
      </w:r>
    </w:p>
    <w:p w:rsidR="00C54829" w:rsidRDefault="00C5482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3"/>
          <w:szCs w:val="23"/>
        </w:rPr>
      </w:pPr>
    </w:p>
    <w:p w:rsidR="00582AD9" w:rsidRPr="00582AD9" w:rsidRDefault="00582AD9" w:rsidP="00C5482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b/>
          <w:bCs/>
          <w:color w:val="333333"/>
          <w:spacing w:val="8"/>
          <w:kern w:val="0"/>
          <w:sz w:val="23"/>
          <w:szCs w:val="23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四、实战篇</w:t>
      </w:r>
    </w:p>
    <w:p w:rsidR="00C54829" w:rsidRDefault="00582AD9" w:rsidP="00C5482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1.《手把手教你读财报》唐朝</w:t>
      </w:r>
    </w:p>
    <w:p w:rsidR="00582AD9" w:rsidRPr="00582AD9" w:rsidRDefault="00582AD9" w:rsidP="00C5482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lastRenderedPageBreak/>
        <w:t>以贵州茅台的年报为例解读三张表，从投资者的角度去分析各项财务指标，语言也比较接地气。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2.《财务报表分析（全3册）》杨松涛主编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以347家上市公司为案例，手把手教你逐一看懂四张报表的会计科目。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3.《财务报表分析与股票估值》郭永清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以现金流量表为基础对19只股票进行估值，理论和实际结合得很好。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b/>
          <w:bCs/>
          <w:color w:val="333333"/>
          <w:spacing w:val="8"/>
          <w:kern w:val="0"/>
          <w:sz w:val="23"/>
          <w:szCs w:val="23"/>
        </w:rPr>
        <w:t>五、辨伪篇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1.《上市公司虚假会计报表识别技术》刘姝威</w:t>
      </w:r>
    </w:p>
    <w:p w:rsid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3"/>
          <w:szCs w:val="23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以蓝田股份等上市公司为例，教你分析财报中的虚假会计信息。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2.《上市公司的48大财务迷局》郑朝晖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著名财务打假专家，笔名“夏草”，分析了48家上市公司财报中的财务问题，比较专业。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3.《财务报表分析：理论框架方法与案例》黄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世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忠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以真实的上市公司为案例，从审计的角度分析财报，揭露了一些财务造假手法。</w:t>
      </w: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br/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4.《财务诡计》霍华德 M.施利特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111111"/>
          <w:spacing w:val="8"/>
          <w:kern w:val="0"/>
          <w:sz w:val="23"/>
          <w:szCs w:val="23"/>
        </w:rPr>
        <w:lastRenderedPageBreak/>
        <w:t>以全球知名公司财务欺诈事件为素材，系统分析了财务造假的3大类型。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FFA900"/>
          <w:spacing w:val="8"/>
          <w:kern w:val="0"/>
          <w:sz w:val="32"/>
          <w:szCs w:val="26"/>
        </w:rPr>
        <w:t>04</w:t>
      </w: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jc w:val="center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32"/>
          <w:szCs w:val="26"/>
        </w:rPr>
      </w:pPr>
      <w:proofErr w:type="gramStart"/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啃财报</w:t>
      </w:r>
      <w:proofErr w:type="gramEnd"/>
      <w:r w:rsidRPr="00582AD9">
        <w:rPr>
          <w:rFonts w:ascii="思源黑体 CN Regular" w:eastAsia="思源黑体 CN Regular" w:hAnsi="思源黑体 CN Regular" w:cs="宋体" w:hint="eastAsia"/>
          <w:b/>
          <w:bCs/>
          <w:color w:val="FFA900"/>
          <w:spacing w:val="8"/>
          <w:kern w:val="0"/>
          <w:sz w:val="28"/>
          <w:szCs w:val="23"/>
        </w:rPr>
        <w:t>，别忘了加点“财报伴侣”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肯定有人要问了：这么多书，难道我统统都要读吗？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打个比方，平时我们觉得咖啡味道很苦，会加入咖啡伴侣，让它变得更好喝；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同样地，如果你面对</w:t>
      </w:r>
      <w:proofErr w:type="gramStart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一份财报感到</w:t>
      </w:r>
      <w:proofErr w:type="gramEnd"/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难以下咽，当然也需要一点“财报伴侣”，帮助我们理解财报中枯燥难懂的部分。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由于每个人的学习能力不同，需要读的数量也不同，好比喝咖啡要加多少伴侣，没有统一的比例，所以到底要读几本，还是根据你的具体情况而定。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对了，如果你想更好地品尝咖啡，这里还有几把好用的“勺子”推荐给你：</w:t>
      </w:r>
    </w:p>
    <w:p w:rsidR="00582AD9" w:rsidRPr="00582AD9" w:rsidRDefault="00582AD9" w:rsidP="00582AD9">
      <w:pPr>
        <w:widowControl/>
        <w:shd w:val="clear" w:color="auto" w:fill="FFFFFF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  <w:r w:rsidRPr="00582AD9">
        <w:rPr>
          <w:rFonts w:ascii="思源黑体 CN Regular" w:eastAsia="思源黑体 CN Regular" w:hAnsi="思源黑体 CN Regular" w:cs="宋体" w:hint="eastAsia"/>
          <w:color w:val="888888"/>
          <w:spacing w:val="8"/>
          <w:kern w:val="0"/>
          <w:sz w:val="23"/>
          <w:szCs w:val="23"/>
        </w:rPr>
        <w:t>拓展链接：</w:t>
      </w:r>
      <w:hyperlink r:id="rId8" w:anchor="wechat_redirect" w:tgtFrame="_blank" w:history="1">
        <w:r w:rsidRPr="00582AD9">
          <w:rPr>
            <w:rFonts w:ascii="思源黑体 CN Regular" w:eastAsia="思源黑体 CN Regular" w:hAnsi="思源黑体 CN Regular" w:cs="宋体" w:hint="eastAsia"/>
            <w:color w:val="576B95"/>
            <w:spacing w:val="8"/>
            <w:kern w:val="0"/>
            <w:sz w:val="23"/>
            <w:szCs w:val="23"/>
          </w:rPr>
          <w:t>如何挖到长期赚钱的好公司</w:t>
        </w:r>
        <w:proofErr w:type="gramStart"/>
        <w:r w:rsidRPr="00582AD9">
          <w:rPr>
            <w:rFonts w:ascii="思源黑体 CN Regular" w:eastAsia="思源黑体 CN Regular" w:hAnsi="思源黑体 CN Regular" w:cs="宋体" w:hint="eastAsia"/>
            <w:color w:val="576B95"/>
            <w:spacing w:val="8"/>
            <w:kern w:val="0"/>
            <w:sz w:val="23"/>
            <w:szCs w:val="23"/>
          </w:rPr>
          <w:t>丨</w:t>
        </w:r>
        <w:proofErr w:type="gramEnd"/>
        <w:r w:rsidRPr="00582AD9">
          <w:rPr>
            <w:rFonts w:ascii="思源黑体 CN Regular" w:eastAsia="思源黑体 CN Regular" w:hAnsi="思源黑体 CN Regular" w:cs="宋体" w:hint="eastAsia"/>
            <w:color w:val="576B95"/>
            <w:spacing w:val="8"/>
            <w:kern w:val="0"/>
            <w:sz w:val="23"/>
            <w:szCs w:val="23"/>
          </w:rPr>
          <w:t>4个</w:t>
        </w:r>
        <w:proofErr w:type="gramStart"/>
        <w:r w:rsidRPr="00582AD9">
          <w:rPr>
            <w:rFonts w:ascii="思源黑体 CN Regular" w:eastAsia="思源黑体 CN Regular" w:hAnsi="思源黑体 CN Regular" w:cs="宋体" w:hint="eastAsia"/>
            <w:color w:val="576B95"/>
            <w:spacing w:val="8"/>
            <w:kern w:val="0"/>
            <w:sz w:val="23"/>
            <w:szCs w:val="23"/>
          </w:rPr>
          <w:t>压箱宝</w:t>
        </w:r>
        <w:proofErr w:type="gramEnd"/>
      </w:hyperlink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6"/>
          <w:szCs w:val="26"/>
        </w:rPr>
      </w:pPr>
    </w:p>
    <w:p w:rsidR="00582AD9" w:rsidRPr="00582AD9" w:rsidRDefault="00582AD9" w:rsidP="00582AD9">
      <w:pPr>
        <w:widowControl/>
        <w:shd w:val="clear" w:color="auto" w:fill="FFFFFF"/>
        <w:spacing w:line="420" w:lineRule="atLeast"/>
        <w:ind w:left="240" w:right="240"/>
        <w:rPr>
          <w:rFonts w:ascii="思源黑体 CN Regular" w:eastAsia="思源黑体 CN Regular" w:hAnsi="思源黑体 CN Regular" w:cs="宋体"/>
          <w:color w:val="333333"/>
          <w:spacing w:val="8"/>
          <w:kern w:val="0"/>
          <w:sz w:val="23"/>
          <w:szCs w:val="23"/>
        </w:rPr>
      </w:pPr>
      <w:r w:rsidRPr="00582AD9">
        <w:rPr>
          <w:rFonts w:ascii="思源黑体 CN Regular" w:eastAsia="思源黑体 CN Regular" w:hAnsi="思源黑体 CN Regular" w:cs="宋体" w:hint="eastAsia"/>
          <w:color w:val="333333"/>
          <w:spacing w:val="8"/>
          <w:kern w:val="0"/>
          <w:sz w:val="23"/>
          <w:szCs w:val="23"/>
        </w:rPr>
        <w:t>要是下次你再听到有人抱怨“财报难啃”，请把这份书单分享给他吧~</w:t>
      </w:r>
    </w:p>
    <w:p w:rsidR="006512C4" w:rsidRDefault="006512C4">
      <w:pPr>
        <w:rPr>
          <w:rFonts w:ascii="思源黑体 CN Regular" w:eastAsia="思源黑体 CN Regular" w:hAnsi="思源黑体 CN Regular"/>
        </w:rPr>
      </w:pPr>
    </w:p>
    <w:p w:rsidR="00B03769" w:rsidRDefault="00B03769">
      <w:pPr>
        <w:rPr>
          <w:rFonts w:ascii="思源黑体 CN Regular" w:eastAsia="思源黑体 CN Regular" w:hAnsi="思源黑体 CN Regular"/>
        </w:rPr>
      </w:pPr>
      <w:r w:rsidRPr="00B03769">
        <w:rPr>
          <w:rFonts w:ascii="思源黑体 CN Regular" w:eastAsia="思源黑体 CN Regular" w:hAnsi="思源黑体 CN Regular"/>
          <w:noProof/>
        </w:rPr>
        <w:lastRenderedPageBreak/>
        <w:drawing>
          <wp:inline distT="0" distB="0" distL="0" distR="0">
            <wp:extent cx="5274310" cy="2581115"/>
            <wp:effectExtent l="0" t="0" r="2540" b="0"/>
            <wp:docPr id="2" name="图片 2" descr="E:\jane工作\各类二维码\简七读财文末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e工作\各类二维码\简七读财文末二维码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9" w:rsidRPr="00B03769" w:rsidRDefault="00B03769">
      <w:pPr>
        <w:rPr>
          <w:rFonts w:ascii="思源黑体 CN Regular" w:eastAsia="思源黑体 CN Regular" w:hAnsi="思源黑体 CN Regular"/>
        </w:rPr>
      </w:pPr>
      <w:bookmarkStart w:id="0" w:name="_GoBack"/>
      <w:bookmarkEnd w:id="0"/>
    </w:p>
    <w:sectPr w:rsidR="00B03769" w:rsidRPr="00B03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3FC" w:rsidRDefault="000F53FC" w:rsidP="00370AD4">
      <w:r>
        <w:separator/>
      </w:r>
    </w:p>
  </w:endnote>
  <w:endnote w:type="continuationSeparator" w:id="0">
    <w:p w:rsidR="000F53FC" w:rsidRDefault="000F53FC" w:rsidP="0037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370AD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370AD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370A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3FC" w:rsidRDefault="000F53FC" w:rsidP="00370AD4">
      <w:r>
        <w:separator/>
      </w:r>
    </w:p>
  </w:footnote>
  <w:footnote w:type="continuationSeparator" w:id="0">
    <w:p w:rsidR="000F53FC" w:rsidRDefault="000F53FC" w:rsidP="00370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0F53F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40719" o:spid="_x0000_s2050" type="#_x0000_t75" style="position:absolute;left:0;text-align:left;margin-left:0;margin-top:0;width:414.85pt;height:233.15pt;z-index:-251657216;mso-position-horizontal:center;mso-position-horizontal-relative:margin;mso-position-vertical:center;mso-position-vertical-relative:margin" o:allowincell="f">
          <v:imagedata r:id="rId1" o:title="简七黄色logo-用作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0F53F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40720" o:spid="_x0000_s2051" type="#_x0000_t75" style="position:absolute;left:0;text-align:left;margin-left:0;margin-top:0;width:414.85pt;height:233.15pt;z-index:-251656192;mso-position-horizontal:center;mso-position-horizontal-relative:margin;mso-position-vertical:center;mso-position-vertical-relative:margin" o:allowincell="f">
          <v:imagedata r:id="rId1" o:title="简七黄色logo-用作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4" w:rsidRDefault="000F53F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640718" o:spid="_x0000_s2049" type="#_x0000_t75" style="position:absolute;left:0;text-align:left;margin-left:0;margin-top:0;width:414.85pt;height:233.15pt;z-index:-251658240;mso-position-horizontal:center;mso-position-horizontal-relative:margin;mso-position-vertical:center;mso-position-vertical-relative:margin" o:allowincell="f">
          <v:imagedata r:id="rId1" o:title="简七黄色logo-用作水印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1"/>
    <w:rsid w:val="000F53FC"/>
    <w:rsid w:val="00370AD4"/>
    <w:rsid w:val="004E1ECC"/>
    <w:rsid w:val="00582AD9"/>
    <w:rsid w:val="006512C4"/>
    <w:rsid w:val="009B7811"/>
    <w:rsid w:val="00B03769"/>
    <w:rsid w:val="00B73609"/>
    <w:rsid w:val="00C54829"/>
    <w:rsid w:val="00D30E41"/>
    <w:rsid w:val="00D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FB8B02"/>
  <w15:chartTrackingRefBased/>
  <w15:docId w15:val="{D42C00BA-C5B0-4F79-A2FB-0BA34341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2A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2AD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82AD9"/>
    <w:rPr>
      <w:color w:val="0000FF"/>
      <w:u w:val="single"/>
    </w:rPr>
  </w:style>
  <w:style w:type="character" w:customStyle="1" w:styleId="richmediameta">
    <w:name w:val="rich_media_meta"/>
    <w:basedOn w:val="a0"/>
    <w:rsid w:val="00582AD9"/>
  </w:style>
  <w:style w:type="character" w:styleId="a4">
    <w:name w:val="Emphasis"/>
    <w:basedOn w:val="a0"/>
    <w:uiPriority w:val="20"/>
    <w:qFormat/>
    <w:rsid w:val="00582AD9"/>
    <w:rPr>
      <w:i/>
      <w:iCs/>
    </w:rPr>
  </w:style>
  <w:style w:type="paragraph" w:styleId="a5">
    <w:name w:val="Normal (Web)"/>
    <w:basedOn w:val="a"/>
    <w:uiPriority w:val="99"/>
    <w:semiHidden/>
    <w:unhideWhenUsed/>
    <w:rsid w:val="00582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2AD9"/>
    <w:rPr>
      <w:b/>
      <w:bCs/>
    </w:rPr>
  </w:style>
  <w:style w:type="paragraph" w:styleId="a7">
    <w:name w:val="header"/>
    <w:basedOn w:val="a"/>
    <w:link w:val="a8"/>
    <w:uiPriority w:val="99"/>
    <w:unhideWhenUsed/>
    <w:rsid w:val="0037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0A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0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04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02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43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287087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112114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450707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9288478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661880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45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1698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jM5MzA3MjI2NQ==&amp;mid=2650613120&amp;idx=1&amp;sn=4dbdc98c9fd4aea6be21f7c08cbf38b6&amp;chksm=be95106689e299703c2b99ee886773a62510510ced08d8e9caa83e8d26eae5a114c94e3a2651&amp;scene=21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jM5MzA3MjI2NQ==&amp;mid=2650613454&amp;idx=1&amp;sn=d4cce72c0a250feceb4f78bc1e640c26&amp;chksm=be95132889e29a3e79d191f92037521e4f9d705d2c77875ca20838a47ab64e1f3e792872c6b2&amp;scene=2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穿越迷雾</dc:creator>
  <cp:keywords/>
  <dc:description/>
  <cp:lastModifiedBy>穿越迷雾</cp:lastModifiedBy>
  <cp:revision>9</cp:revision>
  <dcterms:created xsi:type="dcterms:W3CDTF">2018-12-18T10:31:00Z</dcterms:created>
  <dcterms:modified xsi:type="dcterms:W3CDTF">2018-12-28T03:51:00Z</dcterms:modified>
</cp:coreProperties>
</file>