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398DA" w14:textId="77777777" w:rsidR="00542E5E" w:rsidRPr="00542E5E" w:rsidRDefault="00542E5E" w:rsidP="00542E5E">
      <w:pPr>
        <w:spacing w:after="100" w:afterAutospacing="1" w:line="240" w:lineRule="auto"/>
        <w:jc w:val="center"/>
        <w:outlineLvl w:val="0"/>
        <w:rPr>
          <w:rFonts w:ascii="Calibri" w:eastAsia="Times New Roman" w:hAnsi="Calibri" w:cs="Calibri"/>
          <w:b/>
          <w:bCs/>
          <w:kern w:val="36"/>
          <w:sz w:val="36"/>
          <w:szCs w:val="36"/>
          <w14:ligatures w14:val="none"/>
        </w:rPr>
      </w:pPr>
      <w:r w:rsidRPr="00542E5E">
        <w:rPr>
          <w:rFonts w:ascii="Calibri" w:eastAsia="Times New Roman" w:hAnsi="Calibri" w:cs="Calibri"/>
          <w:b/>
          <w:bCs/>
          <w:kern w:val="36"/>
          <w:sz w:val="36"/>
          <w:szCs w:val="36"/>
          <w14:ligatures w14:val="none"/>
        </w:rPr>
        <w:t>High-Frequency Limit Order Book Dynamics: An Evolutionary Machine Learning Approach</w:t>
      </w:r>
    </w:p>
    <w:p w14:paraId="4F1BA5A8" w14:textId="77777777" w:rsidR="00542E5E" w:rsidRPr="00542E5E" w:rsidRDefault="00542E5E" w:rsidP="00542E5E">
      <w:pPr>
        <w:spacing w:after="120" w:line="240" w:lineRule="auto"/>
        <w:outlineLvl w:val="1"/>
        <w:rPr>
          <w:rFonts w:ascii="Calibri" w:eastAsia="Times New Roman" w:hAnsi="Calibri" w:cs="Calibri"/>
          <w:b/>
          <w:bCs/>
          <w:kern w:val="36"/>
          <w14:ligatures w14:val="none"/>
        </w:rPr>
      </w:pPr>
      <w:r w:rsidRPr="00542E5E">
        <w:rPr>
          <w:rFonts w:ascii="Calibri" w:eastAsia="Times New Roman" w:hAnsi="Calibri" w:cs="Calibri"/>
          <w:b/>
          <w:bCs/>
          <w:kern w:val="36"/>
          <w14:ligatures w14:val="none"/>
        </w:rPr>
        <w:t>Abstract</w:t>
      </w:r>
    </w:p>
    <w:p w14:paraId="72AEFC4A" w14:textId="53E9232D" w:rsidR="00542E5E" w:rsidRPr="00542E5E" w:rsidRDefault="00542E5E" w:rsidP="00542E5E">
      <w:pPr>
        <w:spacing w:after="100" w:afterAutospacing="1" w:line="240" w:lineRule="auto"/>
        <w:rPr>
          <w:rFonts w:ascii="Arial" w:eastAsia="Times New Roman" w:hAnsi="Arial" w:cs="Arial"/>
          <w:kern w:val="0"/>
          <w:sz w:val="21"/>
          <w:szCs w:val="21"/>
          <w14:ligatures w14:val="none"/>
        </w:rPr>
      </w:pPr>
      <w:r w:rsidRPr="00542E5E">
        <w:rPr>
          <w:rFonts w:ascii="Arial" w:eastAsia="Times New Roman" w:hAnsi="Arial" w:cs="Arial"/>
          <w:kern w:val="0"/>
          <w:sz w:val="21"/>
          <w:szCs w:val="21"/>
          <w14:ligatures w14:val="none"/>
        </w:rPr>
        <w:t xml:space="preserve">Traditional predictive models in prediction markets often fail due to extreme high-frequency noise and a focus on absolute price outcomes. This paper proposes a micro-structural trading framework targeting short-term mid-price returns </w:t>
      </w:r>
      <w:r w:rsidR="00AD2AA8">
        <w:rPr>
          <w:rFonts w:ascii="Arial" w:eastAsia="Times New Roman" w:hAnsi="Arial" w:cs="Arial"/>
          <w:kern w:val="0"/>
          <w:sz w:val="21"/>
          <w:szCs w:val="21"/>
          <w14:ligatures w14:val="none"/>
        </w:rPr>
        <w:t>(r</w:t>
      </w:r>
      <w:proofErr w:type="gramStart"/>
      <w:r w:rsidR="00AD2AA8">
        <w:rPr>
          <w:rFonts w:ascii="Arial" w:eastAsia="Times New Roman" w:hAnsi="Arial" w:cs="Arial"/>
          <w:kern w:val="0"/>
          <w:sz w:val="21"/>
          <w:szCs w:val="21"/>
          <w14:ligatures w14:val="none"/>
        </w:rPr>
        <w:t>_{</w:t>
      </w:r>
      <w:proofErr w:type="gramEnd"/>
      <w:r w:rsidR="00AD2AA8">
        <w:rPr>
          <w:rFonts w:ascii="Arial" w:eastAsia="Times New Roman" w:hAnsi="Arial" w:cs="Arial"/>
          <w:kern w:val="0"/>
          <w:sz w:val="21"/>
          <w:szCs w:val="21"/>
          <w14:ligatures w14:val="none"/>
        </w:rPr>
        <w:t>t,</w:t>
      </w:r>
      <w:r w:rsidR="000B183B">
        <w:rPr>
          <w:rFonts w:ascii="Arial" w:eastAsia="Times New Roman" w:hAnsi="Arial" w:cs="Arial"/>
          <w:kern w:val="0"/>
          <w:sz w:val="21"/>
          <w:szCs w:val="21"/>
          <w14:ligatures w14:val="none"/>
        </w:rPr>
        <w:t xml:space="preserve"> </w:t>
      </w:r>
      <w:r w:rsidR="00AD2AA8">
        <w:rPr>
          <w:rFonts w:ascii="Arial" w:eastAsia="Times New Roman" w:hAnsi="Arial" w:cs="Arial"/>
          <w:kern w:val="0"/>
          <w:sz w:val="21"/>
          <w:szCs w:val="21"/>
          <w14:ligatures w14:val="none"/>
        </w:rPr>
        <w:t>t+5})</w:t>
      </w:r>
      <w:r w:rsidRPr="00542E5E">
        <w:rPr>
          <w:rFonts w:ascii="Arial" w:eastAsia="Times New Roman" w:hAnsi="Arial" w:cs="Arial"/>
          <w:kern w:val="0"/>
          <w:sz w:val="21"/>
          <w:szCs w:val="21"/>
          <w14:ligatures w14:val="none"/>
        </w:rPr>
        <w:t xml:space="preserve">. By engineering regime-agnostic relative features (e.g., Micro-Price Imbalance, BSM Mispricing) and employing strict liquidity filters, we eliminate macro-trend overfitting. We utilize an evolutionary ablation study—progressing from </w:t>
      </w:r>
      <w:proofErr w:type="spellStart"/>
      <w:r w:rsidRPr="00542E5E">
        <w:rPr>
          <w:rFonts w:ascii="Arial" w:eastAsia="Times New Roman" w:hAnsi="Arial" w:cs="Arial"/>
          <w:kern w:val="0"/>
          <w:sz w:val="21"/>
          <w:szCs w:val="21"/>
          <w14:ligatures w14:val="none"/>
        </w:rPr>
        <w:t>XGBoost</w:t>
      </w:r>
      <w:proofErr w:type="spellEnd"/>
      <w:r w:rsidRPr="00542E5E">
        <w:rPr>
          <w:rFonts w:ascii="Arial" w:eastAsia="Times New Roman" w:hAnsi="Arial" w:cs="Arial"/>
          <w:kern w:val="0"/>
          <w:sz w:val="21"/>
          <w:szCs w:val="21"/>
          <w14:ligatures w14:val="none"/>
        </w:rPr>
        <w:t xml:space="preserve"> to Multi-Layer </w:t>
      </w:r>
      <w:proofErr w:type="spellStart"/>
      <w:r w:rsidRPr="00542E5E">
        <w:rPr>
          <w:rFonts w:ascii="Arial" w:eastAsia="Times New Roman" w:hAnsi="Arial" w:cs="Arial"/>
          <w:kern w:val="0"/>
          <w:sz w:val="21"/>
          <w:szCs w:val="21"/>
          <w14:ligatures w14:val="none"/>
        </w:rPr>
        <w:t>Perceptrons</w:t>
      </w:r>
      <w:proofErr w:type="spellEnd"/>
      <w:r w:rsidRPr="00542E5E">
        <w:rPr>
          <w:rFonts w:ascii="Arial" w:eastAsia="Times New Roman" w:hAnsi="Arial" w:cs="Arial"/>
          <w:kern w:val="0"/>
          <w:sz w:val="21"/>
          <w:szCs w:val="21"/>
          <w14:ligatures w14:val="none"/>
        </w:rPr>
        <w:t xml:space="preserve"> (MLP) and Long Short-Term Memory (LSTM) networks—to isolate the predictive contributions of non-linear feature crossing versus 60-second temporal memory. Furthermore, we address the misalignment between global Mean Squared Error (MSE) loss and our quantile-based execution strategy, providing insights into the robustness of tree-based models in noisy tabular environments.</w:t>
      </w:r>
    </w:p>
    <w:p w14:paraId="3E11900E" w14:textId="77777777" w:rsidR="00542E5E" w:rsidRPr="00542E5E" w:rsidRDefault="00542E5E" w:rsidP="00542E5E">
      <w:pPr>
        <w:spacing w:after="120" w:line="240" w:lineRule="auto"/>
        <w:outlineLvl w:val="1"/>
        <w:rPr>
          <w:rFonts w:ascii="Calibri" w:eastAsia="Times New Roman" w:hAnsi="Calibri" w:cs="Calibri"/>
          <w:b/>
          <w:bCs/>
          <w:kern w:val="36"/>
          <w14:ligatures w14:val="none"/>
        </w:rPr>
      </w:pPr>
      <w:r w:rsidRPr="00542E5E">
        <w:rPr>
          <w:rFonts w:ascii="Calibri" w:eastAsia="Times New Roman" w:hAnsi="Calibri" w:cs="Calibri"/>
          <w:b/>
          <w:bCs/>
          <w:kern w:val="36"/>
          <w14:ligatures w14:val="none"/>
        </w:rPr>
        <w:t>1. Introduction: The Mission</w:t>
      </w:r>
    </w:p>
    <w:p w14:paraId="42D03596" w14:textId="77777777" w:rsidR="00542E5E" w:rsidRPr="00542E5E" w:rsidRDefault="00542E5E" w:rsidP="00542E5E">
      <w:pPr>
        <w:spacing w:after="100" w:afterAutospacing="1" w:line="240" w:lineRule="auto"/>
        <w:rPr>
          <w:rFonts w:ascii="Arial" w:eastAsia="Times New Roman" w:hAnsi="Arial" w:cs="Arial"/>
          <w:kern w:val="0"/>
          <w:sz w:val="21"/>
          <w:szCs w:val="21"/>
          <w14:ligatures w14:val="none"/>
        </w:rPr>
      </w:pPr>
      <w:r w:rsidRPr="00542E5E">
        <w:rPr>
          <w:rFonts w:ascii="Arial" w:eastAsia="Times New Roman" w:hAnsi="Arial" w:cs="Arial"/>
          <w:kern w:val="0"/>
          <w:sz w:val="21"/>
          <w:szCs w:val="21"/>
          <w14:ligatures w14:val="none"/>
        </w:rPr>
        <w:t>In high-frequency prediction markets (e.g., Polymarket), order book dynamics evolve in milliseconds. Instead of predicting the final resolution of a contract—which is susceptible to long-term macro shifts—our objective is to capture fleeting, localized pricing inefficiencies. Our mission is strictly defined as predicting the 5-second forward mid-price return, denoted as $r</w:t>
      </w:r>
      <w:proofErr w:type="gramStart"/>
      <w:r w:rsidRPr="00542E5E">
        <w:rPr>
          <w:rFonts w:ascii="Arial" w:eastAsia="Times New Roman" w:hAnsi="Arial" w:cs="Arial"/>
          <w:kern w:val="0"/>
          <w:sz w:val="21"/>
          <w:szCs w:val="21"/>
          <w14:ligatures w14:val="none"/>
        </w:rPr>
        <w:t>_{</w:t>
      </w:r>
      <w:proofErr w:type="gramEnd"/>
      <w:r w:rsidRPr="00542E5E">
        <w:rPr>
          <w:rFonts w:ascii="Arial" w:eastAsia="Times New Roman" w:hAnsi="Arial" w:cs="Arial"/>
          <w:kern w:val="0"/>
          <w:sz w:val="21"/>
          <w:szCs w:val="21"/>
          <w14:ligatures w14:val="none"/>
        </w:rPr>
        <w:t>t, t+</w:t>
      </w:r>
      <w:proofErr w:type="gramStart"/>
      <w:r w:rsidRPr="00542E5E">
        <w:rPr>
          <w:rFonts w:ascii="Arial" w:eastAsia="Times New Roman" w:hAnsi="Arial" w:cs="Arial"/>
          <w:kern w:val="0"/>
          <w:sz w:val="21"/>
          <w:szCs w:val="21"/>
          <w14:ligatures w14:val="none"/>
        </w:rPr>
        <w:t>5}$</w:t>
      </w:r>
      <w:proofErr w:type="gramEnd"/>
      <w:r w:rsidRPr="00542E5E">
        <w:rPr>
          <w:rFonts w:ascii="Arial" w:eastAsia="Times New Roman" w:hAnsi="Arial" w:cs="Arial"/>
          <w:kern w:val="0"/>
          <w:sz w:val="21"/>
          <w:szCs w:val="21"/>
          <w14:ligatures w14:val="none"/>
        </w:rPr>
        <w:t>.</w:t>
      </w:r>
    </w:p>
    <w:p w14:paraId="48A4A6CA" w14:textId="77777777" w:rsidR="00542E5E" w:rsidRPr="00542E5E" w:rsidRDefault="00542E5E" w:rsidP="00542E5E">
      <w:pPr>
        <w:spacing w:after="100" w:afterAutospacing="1" w:line="240" w:lineRule="auto"/>
        <w:rPr>
          <w:rFonts w:ascii="Arial" w:eastAsia="Times New Roman" w:hAnsi="Arial" w:cs="Arial"/>
          <w:kern w:val="0"/>
          <w:sz w:val="21"/>
          <w:szCs w:val="21"/>
          <w14:ligatures w14:val="none"/>
        </w:rPr>
      </w:pPr>
      <w:r w:rsidRPr="00542E5E">
        <w:rPr>
          <w:rFonts w:ascii="Arial" w:eastAsia="Times New Roman" w:hAnsi="Arial" w:cs="Arial"/>
          <w:kern w:val="0"/>
          <w:sz w:val="21"/>
          <w:szCs w:val="21"/>
          <w14:ligatures w14:val="none"/>
        </w:rPr>
        <w:t>This precise, short-term objective dictates our entire methodology. We are not investors holding contracts to expiry; we are high-frequency liquidity takers (or makers) seeking to exploit transient order book imbalances before the market reaches equilibrium. Consequently, our data engineering and model selection must explicitly serve this high-frequency, relative-value trading philosophy.</w:t>
      </w:r>
    </w:p>
    <w:p w14:paraId="6F9F716A" w14:textId="77777777" w:rsidR="00542E5E" w:rsidRPr="00542E5E" w:rsidRDefault="00542E5E" w:rsidP="00542E5E">
      <w:pPr>
        <w:spacing w:after="120" w:line="240" w:lineRule="auto"/>
        <w:outlineLvl w:val="1"/>
        <w:rPr>
          <w:rFonts w:ascii="Calibri" w:eastAsia="Times New Roman" w:hAnsi="Calibri" w:cs="Calibri"/>
          <w:b/>
          <w:bCs/>
          <w:kern w:val="36"/>
          <w14:ligatures w14:val="none"/>
        </w:rPr>
      </w:pPr>
      <w:r w:rsidRPr="00542E5E">
        <w:rPr>
          <w:rFonts w:ascii="Calibri" w:eastAsia="Times New Roman" w:hAnsi="Calibri" w:cs="Calibri"/>
          <w:b/>
          <w:bCs/>
          <w:kern w:val="36"/>
          <w14:ligatures w14:val="none"/>
        </w:rPr>
        <w:t>2. Data Philosophy: Regime-Agnostic and Tradable</w:t>
      </w:r>
    </w:p>
    <w:p w14:paraId="799019F3" w14:textId="15074B86" w:rsidR="000B183B" w:rsidRPr="00542E5E" w:rsidRDefault="00542E5E" w:rsidP="00542E5E">
      <w:pPr>
        <w:spacing w:after="100" w:afterAutospacing="1" w:line="240" w:lineRule="auto"/>
        <w:rPr>
          <w:rFonts w:ascii="Arial" w:eastAsia="Times New Roman" w:hAnsi="Arial" w:cs="Arial"/>
          <w:kern w:val="0"/>
          <w:sz w:val="21"/>
          <w:szCs w:val="21"/>
          <w14:ligatures w14:val="none"/>
        </w:rPr>
      </w:pPr>
      <w:r w:rsidRPr="00542E5E">
        <w:rPr>
          <w:rFonts w:ascii="Arial" w:eastAsia="Times New Roman" w:hAnsi="Arial" w:cs="Arial"/>
          <w:kern w:val="0"/>
          <w:sz w:val="21"/>
          <w:szCs w:val="21"/>
          <w14:ligatures w14:val="none"/>
        </w:rPr>
        <w:t>The previous iteration of this research detailed exhaustive data cleaning steps. Here, we distill our data pipeline into two core philosophies that fundamentally differentiate our approach.</w:t>
      </w:r>
    </w:p>
    <w:p w14:paraId="67928D81" w14:textId="77777777" w:rsidR="00542E5E" w:rsidRPr="00542E5E" w:rsidRDefault="00542E5E" w:rsidP="00542E5E">
      <w:pPr>
        <w:spacing w:after="120" w:line="240" w:lineRule="auto"/>
        <w:outlineLvl w:val="1"/>
        <w:rPr>
          <w:rFonts w:ascii="Calibri" w:eastAsia="Times New Roman" w:hAnsi="Calibri" w:cs="Calibri"/>
          <w:b/>
          <w:bCs/>
          <w:kern w:val="36"/>
          <w14:ligatures w14:val="none"/>
        </w:rPr>
      </w:pPr>
      <w:r w:rsidRPr="00542E5E">
        <w:rPr>
          <w:rFonts w:ascii="Calibri" w:eastAsia="Times New Roman" w:hAnsi="Calibri" w:cs="Calibri"/>
          <w:b/>
          <w:bCs/>
          <w:kern w:val="36"/>
          <w14:ligatures w14:val="none"/>
        </w:rPr>
        <w:t>2.1 Regime-Agnostic Feature Engineering (Relative vs. Absolute)</w:t>
      </w:r>
    </w:p>
    <w:p w14:paraId="7C4B7111" w14:textId="77777777" w:rsidR="00542E5E" w:rsidRPr="00542E5E" w:rsidRDefault="00542E5E" w:rsidP="00542E5E">
      <w:pPr>
        <w:spacing w:after="100" w:afterAutospacing="1" w:line="240" w:lineRule="auto"/>
        <w:rPr>
          <w:rFonts w:ascii="Arial" w:eastAsia="Times New Roman" w:hAnsi="Arial" w:cs="Arial"/>
          <w:kern w:val="0"/>
          <w:sz w:val="21"/>
          <w:szCs w:val="21"/>
          <w14:ligatures w14:val="none"/>
        </w:rPr>
      </w:pPr>
      <w:r w:rsidRPr="00542E5E">
        <w:rPr>
          <w:rFonts w:ascii="Arial" w:eastAsia="Times New Roman" w:hAnsi="Arial" w:cs="Arial"/>
          <w:kern w:val="0"/>
          <w:sz w:val="21"/>
          <w:szCs w:val="21"/>
          <w14:ligatures w14:val="none"/>
        </w:rPr>
        <w:t>Machine learning models are prone to memorizing absolute price levels (e.g., "Buy when BTC is at $60,000"), which leads to catastrophic failures during regime shifts. To prevent this, we ruthlessly purged all absolute price features from our dataset, including the underlying oracle price and contract strike prices.</w:t>
      </w:r>
    </w:p>
    <w:p w14:paraId="753D85E5" w14:textId="77777777" w:rsidR="00542E5E" w:rsidRPr="00542E5E" w:rsidRDefault="00542E5E" w:rsidP="00542E5E">
      <w:pPr>
        <w:spacing w:after="100" w:afterAutospacing="1" w:line="240" w:lineRule="auto"/>
        <w:rPr>
          <w:rFonts w:ascii="Arial" w:eastAsia="Times New Roman" w:hAnsi="Arial" w:cs="Arial"/>
          <w:kern w:val="0"/>
          <w:sz w:val="21"/>
          <w:szCs w:val="21"/>
          <w14:ligatures w14:val="none"/>
        </w:rPr>
      </w:pPr>
      <w:r w:rsidRPr="00542E5E">
        <w:rPr>
          <w:rFonts w:ascii="Arial" w:eastAsia="Times New Roman" w:hAnsi="Arial" w:cs="Arial"/>
          <w:kern w:val="0"/>
          <w:sz w:val="21"/>
          <w:szCs w:val="21"/>
          <w14:ligatures w14:val="none"/>
        </w:rPr>
        <w:t xml:space="preserve">Instead, we engineered a purely </w:t>
      </w:r>
      <w:r w:rsidRPr="00542E5E">
        <w:rPr>
          <w:rFonts w:ascii="Arial" w:eastAsia="Times New Roman" w:hAnsi="Arial" w:cs="Arial"/>
          <w:b/>
          <w:bCs/>
          <w:kern w:val="0"/>
          <w:sz w:val="21"/>
          <w:szCs w:val="21"/>
          <w14:ligatures w14:val="none"/>
        </w:rPr>
        <w:t>Relative Feature Space</w:t>
      </w:r>
      <w:r w:rsidRPr="00542E5E">
        <w:rPr>
          <w:rFonts w:ascii="Arial" w:eastAsia="Times New Roman" w:hAnsi="Arial" w:cs="Arial"/>
          <w:kern w:val="0"/>
          <w:sz w:val="21"/>
          <w:szCs w:val="21"/>
          <w14:ligatures w14:val="none"/>
        </w:rPr>
        <w:t>, focusing on three dimensions:</w:t>
      </w:r>
    </w:p>
    <w:p w14:paraId="5446919C" w14:textId="77777777" w:rsidR="00542E5E" w:rsidRPr="00542E5E" w:rsidRDefault="00542E5E" w:rsidP="00542E5E">
      <w:pPr>
        <w:numPr>
          <w:ilvl w:val="0"/>
          <w:numId w:val="1"/>
        </w:numPr>
        <w:spacing w:after="100" w:afterAutospacing="1" w:line="240" w:lineRule="auto"/>
        <w:rPr>
          <w:rFonts w:ascii="Arial" w:eastAsia="Times New Roman" w:hAnsi="Arial" w:cs="Arial"/>
          <w:kern w:val="0"/>
          <w:sz w:val="21"/>
          <w:szCs w:val="21"/>
          <w14:ligatures w14:val="none"/>
        </w:rPr>
      </w:pPr>
      <w:r w:rsidRPr="00542E5E">
        <w:rPr>
          <w:rFonts w:ascii="Arial" w:eastAsia="Times New Roman" w:hAnsi="Arial" w:cs="Arial"/>
          <w:b/>
          <w:bCs/>
          <w:kern w:val="0"/>
          <w:sz w:val="21"/>
          <w:szCs w:val="21"/>
          <w14:ligatures w14:val="none"/>
        </w:rPr>
        <w:t>Microstructure Imbalance:</w:t>
      </w:r>
      <w:r w:rsidRPr="00542E5E">
        <w:rPr>
          <w:rFonts w:ascii="Arial" w:eastAsia="Times New Roman" w:hAnsi="Arial" w:cs="Arial"/>
          <w:kern w:val="0"/>
          <w:sz w:val="21"/>
          <w:szCs w:val="21"/>
          <w14:ligatures w14:val="none"/>
        </w:rPr>
        <w:t xml:space="preserve"> E.g., </w:t>
      </w:r>
      <w:proofErr w:type="spellStart"/>
      <w:r w:rsidRPr="00542E5E">
        <w:rPr>
          <w:rFonts w:ascii="Arial" w:eastAsia="Times New Roman" w:hAnsi="Arial" w:cs="Arial"/>
          <w:kern w:val="0"/>
          <w:sz w:val="21"/>
          <w:szCs w:val="21"/>
          <w14:ligatures w14:val="none"/>
        </w:rPr>
        <w:t>Micro_Price_Imbalance</w:t>
      </w:r>
      <w:proofErr w:type="spellEnd"/>
      <w:r w:rsidRPr="00542E5E">
        <w:rPr>
          <w:rFonts w:ascii="Arial" w:eastAsia="Times New Roman" w:hAnsi="Arial" w:cs="Arial"/>
          <w:kern w:val="0"/>
          <w:sz w:val="21"/>
          <w:szCs w:val="21"/>
          <w14:ligatures w14:val="none"/>
        </w:rPr>
        <w:t xml:space="preserve"> (Micro-price minus Mid-price), capturing immediate buying/selling pressure.</w:t>
      </w:r>
    </w:p>
    <w:p w14:paraId="324CEB69" w14:textId="77777777" w:rsidR="00542E5E" w:rsidRPr="00542E5E" w:rsidRDefault="00542E5E" w:rsidP="00542E5E">
      <w:pPr>
        <w:numPr>
          <w:ilvl w:val="0"/>
          <w:numId w:val="1"/>
        </w:numPr>
        <w:spacing w:after="100" w:afterAutospacing="1" w:line="240" w:lineRule="auto"/>
        <w:rPr>
          <w:rFonts w:ascii="Arial" w:eastAsia="Times New Roman" w:hAnsi="Arial" w:cs="Arial"/>
          <w:kern w:val="0"/>
          <w:sz w:val="21"/>
          <w:szCs w:val="21"/>
          <w14:ligatures w14:val="none"/>
        </w:rPr>
      </w:pPr>
      <w:r w:rsidRPr="00542E5E">
        <w:rPr>
          <w:rFonts w:ascii="Arial" w:eastAsia="Times New Roman" w:hAnsi="Arial" w:cs="Arial"/>
          <w:b/>
          <w:bCs/>
          <w:kern w:val="0"/>
          <w:sz w:val="21"/>
          <w:szCs w:val="21"/>
          <w14:ligatures w14:val="none"/>
        </w:rPr>
        <w:t>Theoretical Mispricing:</w:t>
      </w:r>
      <w:r w:rsidRPr="00542E5E">
        <w:rPr>
          <w:rFonts w:ascii="Arial" w:eastAsia="Times New Roman" w:hAnsi="Arial" w:cs="Arial"/>
          <w:kern w:val="0"/>
          <w:sz w:val="21"/>
          <w:szCs w:val="21"/>
          <w14:ligatures w14:val="none"/>
        </w:rPr>
        <w:t xml:space="preserve"> E.g., </w:t>
      </w:r>
      <w:proofErr w:type="spellStart"/>
      <w:r w:rsidRPr="00542E5E">
        <w:rPr>
          <w:rFonts w:ascii="Arial" w:eastAsia="Times New Roman" w:hAnsi="Arial" w:cs="Arial"/>
          <w:kern w:val="0"/>
          <w:sz w:val="21"/>
          <w:szCs w:val="21"/>
          <w14:ligatures w14:val="none"/>
        </w:rPr>
        <w:t>BSM_Mispricing</w:t>
      </w:r>
      <w:proofErr w:type="spellEnd"/>
      <w:r w:rsidRPr="00542E5E">
        <w:rPr>
          <w:rFonts w:ascii="Arial" w:eastAsia="Times New Roman" w:hAnsi="Arial" w:cs="Arial"/>
          <w:kern w:val="0"/>
          <w:sz w:val="21"/>
          <w:szCs w:val="21"/>
          <w14:ligatures w14:val="none"/>
        </w:rPr>
        <w:t>, the deviation between the Black-Scholes-Merton theoretical option value and the actual market bid/ask.</w:t>
      </w:r>
    </w:p>
    <w:p w14:paraId="4BEFD789" w14:textId="77777777" w:rsidR="00542E5E" w:rsidRPr="00542E5E" w:rsidRDefault="00542E5E" w:rsidP="00542E5E">
      <w:pPr>
        <w:numPr>
          <w:ilvl w:val="0"/>
          <w:numId w:val="1"/>
        </w:numPr>
        <w:spacing w:after="100" w:afterAutospacing="1" w:line="240" w:lineRule="auto"/>
        <w:rPr>
          <w:rFonts w:ascii="Arial" w:eastAsia="Times New Roman" w:hAnsi="Arial" w:cs="Arial"/>
          <w:kern w:val="0"/>
          <w:sz w:val="21"/>
          <w:szCs w:val="21"/>
          <w14:ligatures w14:val="none"/>
        </w:rPr>
      </w:pPr>
      <w:r w:rsidRPr="00542E5E">
        <w:rPr>
          <w:rFonts w:ascii="Arial" w:eastAsia="Times New Roman" w:hAnsi="Arial" w:cs="Arial"/>
          <w:b/>
          <w:bCs/>
          <w:kern w:val="0"/>
          <w:sz w:val="21"/>
          <w:szCs w:val="21"/>
          <w14:ligatures w14:val="none"/>
        </w:rPr>
        <w:t>Momentum &amp; Volatility:</w:t>
      </w:r>
      <w:r w:rsidRPr="00542E5E">
        <w:rPr>
          <w:rFonts w:ascii="Arial" w:eastAsia="Times New Roman" w:hAnsi="Arial" w:cs="Arial"/>
          <w:kern w:val="0"/>
          <w:sz w:val="21"/>
          <w:szCs w:val="21"/>
          <w14:ligatures w14:val="none"/>
        </w:rPr>
        <w:t xml:space="preserve"> 15-second momentum and 1-second Exponentially Weighted Moving Average (EWMA) realized volatility.</w:t>
      </w:r>
    </w:p>
    <w:p w14:paraId="4B2C8C0B" w14:textId="77777777" w:rsidR="00542E5E" w:rsidRPr="00542E5E" w:rsidRDefault="00542E5E" w:rsidP="00542E5E">
      <w:pPr>
        <w:spacing w:after="120" w:line="240" w:lineRule="auto"/>
        <w:outlineLvl w:val="1"/>
        <w:rPr>
          <w:rFonts w:ascii="Calibri" w:eastAsia="Times New Roman" w:hAnsi="Calibri" w:cs="Calibri"/>
          <w:b/>
          <w:bCs/>
          <w:kern w:val="36"/>
          <w14:ligatures w14:val="none"/>
        </w:rPr>
      </w:pPr>
      <w:r w:rsidRPr="00542E5E">
        <w:rPr>
          <w:rFonts w:ascii="Calibri" w:eastAsia="Times New Roman" w:hAnsi="Calibri" w:cs="Calibri"/>
          <w:b/>
          <w:bCs/>
          <w:kern w:val="36"/>
          <w14:ligatures w14:val="none"/>
        </w:rPr>
        <w:t>2.2 Tradability Filtering (The Sniper Approach)</w:t>
      </w:r>
    </w:p>
    <w:p w14:paraId="070563B5" w14:textId="77777777" w:rsidR="00542E5E" w:rsidRPr="00542E5E" w:rsidRDefault="00542E5E" w:rsidP="00542E5E">
      <w:pPr>
        <w:spacing w:after="100" w:afterAutospacing="1" w:line="240" w:lineRule="auto"/>
        <w:rPr>
          <w:rFonts w:ascii="Arial" w:eastAsia="Times New Roman" w:hAnsi="Arial" w:cs="Arial"/>
          <w:kern w:val="0"/>
          <w:sz w:val="21"/>
          <w:szCs w:val="21"/>
          <w14:ligatures w14:val="none"/>
        </w:rPr>
      </w:pPr>
      <w:r w:rsidRPr="00542E5E">
        <w:rPr>
          <w:rFonts w:ascii="Arial" w:eastAsia="Times New Roman" w:hAnsi="Arial" w:cs="Arial"/>
          <w:kern w:val="0"/>
          <w:sz w:val="21"/>
          <w:szCs w:val="21"/>
          <w14:ligatures w14:val="none"/>
        </w:rPr>
        <w:lastRenderedPageBreak/>
        <w:t>A statistically accurate prediction is worthless if the market is illiquid. We designed a strict filter to ensure our models only train on, and predict for, highly active market states:</w:t>
      </w:r>
    </w:p>
    <w:p w14:paraId="74CEC4D5" w14:textId="77777777" w:rsidR="00542E5E" w:rsidRPr="00542E5E" w:rsidRDefault="00542E5E" w:rsidP="00542E5E">
      <w:pPr>
        <w:numPr>
          <w:ilvl w:val="0"/>
          <w:numId w:val="2"/>
        </w:numPr>
        <w:spacing w:after="100" w:afterAutospacing="1" w:line="240" w:lineRule="auto"/>
        <w:rPr>
          <w:rFonts w:ascii="Arial" w:eastAsia="Times New Roman" w:hAnsi="Arial" w:cs="Arial"/>
          <w:kern w:val="0"/>
          <w:sz w:val="21"/>
          <w:szCs w:val="21"/>
          <w14:ligatures w14:val="none"/>
        </w:rPr>
      </w:pPr>
      <w:r w:rsidRPr="00542E5E">
        <w:rPr>
          <w:rFonts w:ascii="Arial" w:eastAsia="Times New Roman" w:hAnsi="Arial" w:cs="Arial"/>
          <w:b/>
          <w:bCs/>
          <w:kern w:val="0"/>
          <w:sz w:val="21"/>
          <w:szCs w:val="21"/>
          <w14:ligatures w14:val="none"/>
        </w:rPr>
        <w:t>Warm-up Exclusions:</w:t>
      </w:r>
      <w:r w:rsidRPr="00542E5E">
        <w:rPr>
          <w:rFonts w:ascii="Arial" w:eastAsia="Times New Roman" w:hAnsi="Arial" w:cs="Arial"/>
          <w:kern w:val="0"/>
          <w:sz w:val="21"/>
          <w:szCs w:val="21"/>
          <w14:ligatures w14:val="none"/>
        </w:rPr>
        <w:t xml:space="preserve"> We removed the first hour of global data and the first 60 seconds of every individual contract to allow rolling metrics (like EWMA) to stabilize.</w:t>
      </w:r>
    </w:p>
    <w:p w14:paraId="3B62146B" w14:textId="292945C6" w:rsidR="00542E5E" w:rsidRPr="00542E5E" w:rsidRDefault="00542E5E" w:rsidP="00542E5E">
      <w:pPr>
        <w:numPr>
          <w:ilvl w:val="0"/>
          <w:numId w:val="2"/>
        </w:numPr>
        <w:spacing w:after="100" w:afterAutospacing="1" w:line="240" w:lineRule="auto"/>
        <w:rPr>
          <w:rFonts w:ascii="Arial" w:eastAsia="Times New Roman" w:hAnsi="Arial" w:cs="Arial"/>
          <w:kern w:val="0"/>
          <w:sz w:val="21"/>
          <w:szCs w:val="21"/>
          <w14:ligatures w14:val="none"/>
        </w:rPr>
      </w:pPr>
      <w:r w:rsidRPr="00542E5E">
        <w:rPr>
          <w:rFonts w:ascii="Arial" w:eastAsia="Times New Roman" w:hAnsi="Arial" w:cs="Arial"/>
          <w:b/>
          <w:bCs/>
          <w:kern w:val="0"/>
          <w:sz w:val="21"/>
          <w:szCs w:val="21"/>
          <w14:ligatures w14:val="none"/>
        </w:rPr>
        <w:t>Illiquidity &amp; Extreme Probability Exclusions:</w:t>
      </w:r>
      <w:r w:rsidRPr="00542E5E">
        <w:rPr>
          <w:rFonts w:ascii="Arial" w:eastAsia="Times New Roman" w:hAnsi="Arial" w:cs="Arial"/>
          <w:kern w:val="0"/>
          <w:sz w:val="21"/>
          <w:szCs w:val="21"/>
          <w14:ligatures w14:val="none"/>
        </w:rPr>
        <w:t xml:space="preserve"> We excluded periods with excessively wide bid-ask spreads (&gt; 0.03$) and contracts deep in-the-money or out-of-the-money (prices $&gt; 0.98 or $&lt; 0.02). This prevents the model from learning "garbage time" noise where friction costs would negate any theoretical edge.</w:t>
      </w:r>
    </w:p>
    <w:p w14:paraId="3CB61C12" w14:textId="77777777" w:rsidR="00542E5E" w:rsidRPr="00542E5E" w:rsidRDefault="00542E5E" w:rsidP="00542E5E">
      <w:pPr>
        <w:spacing w:after="120" w:line="240" w:lineRule="auto"/>
        <w:outlineLvl w:val="1"/>
        <w:rPr>
          <w:rFonts w:ascii="Calibri" w:eastAsia="Times New Roman" w:hAnsi="Calibri" w:cs="Calibri"/>
          <w:b/>
          <w:bCs/>
          <w:kern w:val="36"/>
          <w14:ligatures w14:val="none"/>
        </w:rPr>
      </w:pPr>
      <w:r w:rsidRPr="00542E5E">
        <w:rPr>
          <w:rFonts w:ascii="Calibri" w:eastAsia="Times New Roman" w:hAnsi="Calibri" w:cs="Calibri"/>
          <w:b/>
          <w:bCs/>
          <w:kern w:val="36"/>
          <w14:ligatures w14:val="none"/>
        </w:rPr>
        <w:t>3. Model Architecture: An Evolutionary Ablation Study</w:t>
      </w:r>
    </w:p>
    <w:p w14:paraId="315FB828" w14:textId="77777777" w:rsidR="00542E5E" w:rsidRPr="00542E5E" w:rsidRDefault="00542E5E" w:rsidP="00542E5E">
      <w:pPr>
        <w:spacing w:after="100" w:afterAutospacing="1" w:line="240" w:lineRule="auto"/>
        <w:rPr>
          <w:rFonts w:ascii="Arial" w:eastAsia="Times New Roman" w:hAnsi="Arial" w:cs="Arial"/>
          <w:kern w:val="0"/>
          <w:sz w:val="21"/>
          <w:szCs w:val="21"/>
          <w14:ligatures w14:val="none"/>
        </w:rPr>
      </w:pPr>
      <w:r w:rsidRPr="00542E5E">
        <w:rPr>
          <w:rFonts w:ascii="Arial" w:eastAsia="Times New Roman" w:hAnsi="Arial" w:cs="Arial"/>
          <w:kern w:val="0"/>
          <w:sz w:val="21"/>
          <w:szCs w:val="21"/>
          <w14:ligatures w14:val="none"/>
        </w:rPr>
        <w:t xml:space="preserve">Rather than arbitrarily applying complex deep learning architectures, we designed an evolutionary ablation study to explicitly quantify </w:t>
      </w:r>
      <w:r w:rsidRPr="00542E5E">
        <w:rPr>
          <w:rFonts w:ascii="Arial" w:eastAsia="Times New Roman" w:hAnsi="Arial" w:cs="Arial"/>
          <w:i/>
          <w:iCs/>
          <w:kern w:val="0"/>
          <w:sz w:val="21"/>
          <w:szCs w:val="21"/>
          <w14:ligatures w14:val="none"/>
        </w:rPr>
        <w:t>where</w:t>
      </w:r>
      <w:r w:rsidRPr="00542E5E">
        <w:rPr>
          <w:rFonts w:ascii="Arial" w:eastAsia="Times New Roman" w:hAnsi="Arial" w:cs="Arial"/>
          <w:kern w:val="0"/>
          <w:sz w:val="21"/>
          <w:szCs w:val="21"/>
          <w14:ligatures w14:val="none"/>
        </w:rPr>
        <w:t xml:space="preserve"> the alpha originates.</w:t>
      </w:r>
    </w:p>
    <w:p w14:paraId="4028934C" w14:textId="77777777" w:rsidR="00542E5E" w:rsidRPr="00542E5E" w:rsidRDefault="00542E5E" w:rsidP="00542E5E">
      <w:pPr>
        <w:spacing w:after="120" w:line="240" w:lineRule="auto"/>
        <w:outlineLvl w:val="1"/>
        <w:rPr>
          <w:rFonts w:ascii="Calibri" w:eastAsia="Times New Roman" w:hAnsi="Calibri" w:cs="Calibri"/>
          <w:b/>
          <w:bCs/>
          <w:kern w:val="36"/>
          <w14:ligatures w14:val="none"/>
        </w:rPr>
      </w:pPr>
      <w:r w:rsidRPr="00542E5E">
        <w:rPr>
          <w:rFonts w:ascii="Calibri" w:eastAsia="Times New Roman" w:hAnsi="Calibri" w:cs="Calibri"/>
          <w:b/>
          <w:bCs/>
          <w:kern w:val="36"/>
          <w14:ligatures w14:val="none"/>
        </w:rPr>
        <w:t xml:space="preserve">3.1 The Cross-Sectional Baseline: </w:t>
      </w:r>
      <w:proofErr w:type="spellStart"/>
      <w:r w:rsidRPr="00542E5E">
        <w:rPr>
          <w:rFonts w:ascii="Calibri" w:eastAsia="Times New Roman" w:hAnsi="Calibri" w:cs="Calibri"/>
          <w:b/>
          <w:bCs/>
          <w:kern w:val="36"/>
          <w14:ligatures w14:val="none"/>
        </w:rPr>
        <w:t>XGBoost</w:t>
      </w:r>
      <w:proofErr w:type="spellEnd"/>
    </w:p>
    <w:p w14:paraId="6585951D" w14:textId="273AB902" w:rsidR="00F87635" w:rsidRDefault="00F87635" w:rsidP="005B6DD6">
      <w:pPr>
        <w:pStyle w:val="NormalWeb"/>
        <w:spacing w:before="0" w:beforeAutospacing="0" w:after="0" w:afterAutospacing="0"/>
        <w:rPr>
          <w:rFonts w:ascii="Arial" w:hAnsi="Arial" w:cs="Arial"/>
          <w:sz w:val="21"/>
          <w:szCs w:val="21"/>
        </w:rPr>
      </w:pPr>
      <w:r w:rsidRPr="00F87635">
        <w:rPr>
          <w:rFonts w:ascii="Arial" w:hAnsi="Arial" w:cs="Arial"/>
          <w:sz w:val="21"/>
          <w:szCs w:val="21"/>
        </w:rPr>
        <w:t xml:space="preserve">We established </w:t>
      </w:r>
      <w:proofErr w:type="spellStart"/>
      <w:r w:rsidRPr="00F87635">
        <w:rPr>
          <w:rFonts w:ascii="Arial" w:hAnsi="Arial" w:cs="Arial"/>
          <w:sz w:val="21"/>
          <w:szCs w:val="21"/>
        </w:rPr>
        <w:t>XGBoost</w:t>
      </w:r>
      <w:proofErr w:type="spellEnd"/>
      <w:r w:rsidRPr="00F87635">
        <w:rPr>
          <w:rFonts w:ascii="Arial" w:hAnsi="Arial" w:cs="Arial"/>
          <w:sz w:val="21"/>
          <w:szCs w:val="21"/>
        </w:rPr>
        <w:t xml:space="preserve"> as our primary baseline to evaluate cross-sectional feature interactions at time </w:t>
      </w:r>
      <w:r w:rsidRPr="00F87635">
        <w:rPr>
          <w:sz w:val="21"/>
          <w:szCs w:val="21"/>
        </w:rPr>
        <w:t>t</w:t>
      </w:r>
      <w:r w:rsidRPr="00F87635">
        <w:rPr>
          <w:rFonts w:ascii="Arial" w:hAnsi="Arial" w:cs="Arial"/>
          <w:sz w:val="21"/>
          <w:szCs w:val="21"/>
        </w:rPr>
        <w:t xml:space="preserve">. Interestingly, our empirical </w:t>
      </w:r>
      <w:proofErr w:type="spellStart"/>
      <w:r w:rsidRPr="00F87635">
        <w:rPr>
          <w:rFonts w:ascii="Arial" w:hAnsi="Arial" w:cs="Arial"/>
          <w:sz w:val="21"/>
          <w:szCs w:val="21"/>
        </w:rPr>
        <w:t>backtests</w:t>
      </w:r>
      <w:proofErr w:type="spellEnd"/>
      <w:r w:rsidRPr="00F87635">
        <w:rPr>
          <w:rFonts w:ascii="Arial" w:hAnsi="Arial" w:cs="Arial"/>
          <w:sz w:val="21"/>
          <w:szCs w:val="21"/>
        </w:rPr>
        <w:t xml:space="preserve"> revealed a distinct behavioral signature for the tree-based ensemble. Rather than exhibiting consistent "robustness" (i.e., a high win rate across all trades), </w:t>
      </w:r>
      <w:proofErr w:type="spellStart"/>
      <w:r w:rsidRPr="00F87635">
        <w:rPr>
          <w:rFonts w:ascii="Arial" w:hAnsi="Arial" w:cs="Arial"/>
          <w:sz w:val="21"/>
          <w:szCs w:val="21"/>
        </w:rPr>
        <w:t>XGBoost</w:t>
      </w:r>
      <w:proofErr w:type="spellEnd"/>
      <w:r w:rsidRPr="00F87635">
        <w:rPr>
          <w:rFonts w:ascii="Arial" w:hAnsi="Arial" w:cs="Arial"/>
          <w:sz w:val="21"/>
          <w:szCs w:val="21"/>
        </w:rPr>
        <w:t xml:space="preserve"> demonstrated a strong capacity for fat-tail capture (asymmetric payoff). When executing the Top 10% signals, the post-fee win rate was relatively low, indicating a high false-positive rate amid market microstructure noise. However, the overall Profit and Loss (</w:t>
      </w:r>
      <w:proofErr w:type="spellStart"/>
      <w:r w:rsidRPr="00F87635">
        <w:rPr>
          <w:rFonts w:ascii="Arial" w:hAnsi="Arial" w:cs="Arial"/>
          <w:sz w:val="21"/>
          <w:szCs w:val="21"/>
        </w:rPr>
        <w:t>PnL</w:t>
      </w:r>
      <w:proofErr w:type="spellEnd"/>
      <w:r w:rsidRPr="00F87635">
        <w:rPr>
          <w:rFonts w:ascii="Arial" w:hAnsi="Arial" w:cs="Arial"/>
          <w:sz w:val="21"/>
          <w:szCs w:val="21"/>
        </w:rPr>
        <w:t xml:space="preserve">) remained significantly positive. This suggests that </w:t>
      </w:r>
      <w:proofErr w:type="spellStart"/>
      <w:r w:rsidRPr="00F87635">
        <w:rPr>
          <w:rFonts w:ascii="Arial" w:hAnsi="Arial" w:cs="Arial"/>
          <w:sz w:val="21"/>
          <w:szCs w:val="21"/>
        </w:rPr>
        <w:t>XGBoost’s</w:t>
      </w:r>
      <w:proofErr w:type="spellEnd"/>
      <w:r w:rsidRPr="00F87635">
        <w:rPr>
          <w:rFonts w:ascii="Arial" w:hAnsi="Arial" w:cs="Arial"/>
          <w:sz w:val="21"/>
          <w:szCs w:val="21"/>
        </w:rPr>
        <w:t xml:space="preserve"> discrete tree-splitting mechanism is highly adept at isolating specific, high-magnitude price jumps, compensating for frequent small friction losses with occasional massive gains.</w:t>
      </w:r>
    </w:p>
    <w:p w14:paraId="38D46F8B" w14:textId="77777777" w:rsidR="005B6DD6" w:rsidRDefault="005B6DD6" w:rsidP="005B6DD6">
      <w:pPr>
        <w:spacing w:after="0" w:line="240" w:lineRule="auto"/>
        <w:rPr>
          <w:rFonts w:ascii="Arial" w:eastAsia="Times New Roman" w:hAnsi="Arial" w:cs="Arial"/>
          <w:kern w:val="0"/>
          <w:sz w:val="18"/>
          <w:szCs w:val="18"/>
          <w14:ligatures w14:val="none"/>
        </w:rPr>
      </w:pPr>
    </w:p>
    <w:p w14:paraId="360A226F" w14:textId="144F148F" w:rsidR="005B6DD6" w:rsidRDefault="005B6DD6" w:rsidP="005B6DD6">
      <w:pPr>
        <w:spacing w:after="0" w:line="240" w:lineRule="auto"/>
        <w:rPr>
          <w:rFonts w:ascii="Arial" w:eastAsia="Times New Roman" w:hAnsi="Arial" w:cs="Arial"/>
          <w:kern w:val="0"/>
          <w:sz w:val="18"/>
          <w:szCs w:val="18"/>
          <w14:ligatures w14:val="none"/>
        </w:rPr>
      </w:pPr>
      <w:proofErr w:type="spellStart"/>
      <w:r>
        <w:rPr>
          <w:rFonts w:ascii="Arial" w:eastAsia="Times New Roman" w:hAnsi="Arial" w:cs="Arial"/>
          <w:kern w:val="0"/>
          <w:sz w:val="18"/>
          <w:szCs w:val="18"/>
          <w14:ligatures w14:val="none"/>
        </w:rPr>
        <w:t>XGBoost</w:t>
      </w:r>
      <w:proofErr w:type="spellEnd"/>
      <w:r>
        <w:rPr>
          <w:rFonts w:ascii="Arial" w:eastAsia="Times New Roman" w:hAnsi="Arial" w:cs="Arial"/>
          <w:kern w:val="0"/>
          <w:sz w:val="18"/>
          <w:szCs w:val="18"/>
          <w14:ligatures w14:val="none"/>
        </w:rPr>
        <w:t>:</w:t>
      </w:r>
    </w:p>
    <w:p w14:paraId="6D4B1957" w14:textId="26B98403" w:rsidR="005B6DD6" w:rsidRPr="005B6DD6" w:rsidRDefault="005B6DD6" w:rsidP="005B6DD6">
      <w:pPr>
        <w:spacing w:after="0" w:line="240" w:lineRule="auto"/>
        <w:rPr>
          <w:rFonts w:ascii="Arial" w:eastAsia="Times New Roman" w:hAnsi="Arial" w:cs="Arial"/>
          <w:kern w:val="0"/>
          <w:sz w:val="18"/>
          <w:szCs w:val="18"/>
          <w14:ligatures w14:val="none"/>
        </w:rPr>
      </w:pPr>
      <w:r w:rsidRPr="005B6DD6">
        <w:rPr>
          <w:rFonts w:ascii="Arial" w:eastAsia="Times New Roman" w:hAnsi="Arial" w:cs="Arial"/>
          <w:kern w:val="0"/>
          <w:sz w:val="18"/>
          <w:szCs w:val="18"/>
          <w14:ligatures w14:val="none"/>
        </w:rPr>
        <w:t>RMSE: 0.327701</w:t>
      </w:r>
      <w:r>
        <w:rPr>
          <w:rFonts w:ascii="Arial" w:eastAsia="Times New Roman" w:hAnsi="Arial" w:cs="Arial" w:hint="eastAsia"/>
          <w:kern w:val="0"/>
          <w:sz w:val="18"/>
          <w:szCs w:val="18"/>
          <w14:ligatures w14:val="none"/>
        </w:rPr>
        <w:t xml:space="preserve">   </w:t>
      </w:r>
      <w:r w:rsidRPr="005B6DD6">
        <w:rPr>
          <w:rFonts w:ascii="Arial" w:eastAsia="Times New Roman" w:hAnsi="Arial" w:cs="Arial"/>
          <w:kern w:val="0"/>
          <w:sz w:val="18"/>
          <w:szCs w:val="18"/>
          <w14:ligatures w14:val="none"/>
        </w:rPr>
        <w:t>MAE: 0.070471</w:t>
      </w:r>
      <w:r>
        <w:rPr>
          <w:rFonts w:ascii="Arial" w:eastAsia="Times New Roman" w:hAnsi="Arial" w:cs="Arial" w:hint="eastAsia"/>
          <w:kern w:val="0"/>
          <w:sz w:val="18"/>
          <w:szCs w:val="18"/>
          <w14:ligatures w14:val="none"/>
        </w:rPr>
        <w:t xml:space="preserve">   </w:t>
      </w:r>
      <w:r w:rsidRPr="005B6DD6">
        <w:rPr>
          <w:rFonts w:ascii="Arial" w:eastAsia="Times New Roman" w:hAnsi="Arial" w:cs="Arial"/>
          <w:kern w:val="0"/>
          <w:sz w:val="18"/>
          <w:szCs w:val="18"/>
          <w14:ligatures w14:val="none"/>
        </w:rPr>
        <w:t>R^2: 0.000590</w:t>
      </w:r>
    </w:p>
    <w:p w14:paraId="6BEE96C5" w14:textId="6C11C495" w:rsidR="005B6DD6" w:rsidRDefault="005B6DD6" w:rsidP="005B6DD6">
      <w:pPr>
        <w:spacing w:after="0" w:line="240" w:lineRule="auto"/>
        <w:rPr>
          <w:rFonts w:ascii="Arial" w:eastAsia="Times New Roman" w:hAnsi="Arial" w:cs="Arial"/>
          <w:kern w:val="0"/>
          <w:sz w:val="18"/>
          <w:szCs w:val="18"/>
          <w14:ligatures w14:val="none"/>
        </w:rPr>
      </w:pPr>
      <w:r w:rsidRPr="005B6DD6">
        <w:rPr>
          <w:rFonts w:ascii="Arial" w:eastAsia="Times New Roman" w:hAnsi="Arial" w:cs="Arial"/>
          <w:kern w:val="0"/>
          <w:sz w:val="18"/>
          <w:szCs w:val="18"/>
          <w14:ligatures w14:val="none"/>
        </w:rPr>
        <w:t>Rank IC: 0.1223</w:t>
      </w:r>
      <w:r>
        <w:rPr>
          <w:rFonts w:ascii="Arial" w:eastAsia="Times New Roman" w:hAnsi="Arial" w:cs="Arial" w:hint="eastAsia"/>
          <w:kern w:val="0"/>
          <w:sz w:val="18"/>
          <w:szCs w:val="18"/>
          <w14:ligatures w14:val="none"/>
        </w:rPr>
        <w:t xml:space="preserve">  </w:t>
      </w:r>
      <w:r>
        <w:rPr>
          <w:rFonts w:ascii="Arial" w:eastAsia="Times New Roman" w:hAnsi="Arial" w:cs="Arial"/>
          <w:kern w:val="0"/>
          <w:sz w:val="18"/>
          <w:szCs w:val="18"/>
          <w14:ligatures w14:val="none"/>
        </w:rPr>
        <w:t xml:space="preserve"> </w:t>
      </w:r>
      <w:r w:rsidRPr="005B6DD6">
        <w:rPr>
          <w:rFonts w:ascii="Arial" w:eastAsia="Times New Roman" w:hAnsi="Arial" w:cs="Arial"/>
          <w:kern w:val="0"/>
          <w:sz w:val="18"/>
          <w:szCs w:val="18"/>
          <w14:ligatures w14:val="none"/>
        </w:rPr>
        <w:t>Directional accuracy: 50.77%</w:t>
      </w:r>
    </w:p>
    <w:p w14:paraId="22D30856" w14:textId="77777777" w:rsidR="005B6DD6" w:rsidRPr="005B6DD6" w:rsidRDefault="005B6DD6" w:rsidP="005B6DD6">
      <w:pPr>
        <w:spacing w:after="0" w:line="240" w:lineRule="auto"/>
        <w:rPr>
          <w:rFonts w:ascii="Arial" w:eastAsia="Times New Roman" w:hAnsi="Arial" w:cs="Arial"/>
          <w:kern w:val="0"/>
          <w:sz w:val="18"/>
          <w:szCs w:val="18"/>
          <w14:ligatures w14:val="none"/>
        </w:rPr>
      </w:pPr>
    </w:p>
    <w:p w14:paraId="0F25ACE4" w14:textId="77777777" w:rsidR="00542E5E" w:rsidRPr="00542E5E" w:rsidRDefault="00542E5E" w:rsidP="00542E5E">
      <w:pPr>
        <w:spacing w:after="120" w:line="240" w:lineRule="auto"/>
        <w:outlineLvl w:val="1"/>
        <w:rPr>
          <w:rFonts w:ascii="Calibri" w:eastAsia="Times New Roman" w:hAnsi="Calibri" w:cs="Calibri"/>
          <w:b/>
          <w:bCs/>
          <w:kern w:val="36"/>
          <w14:ligatures w14:val="none"/>
        </w:rPr>
      </w:pPr>
      <w:r w:rsidRPr="00542E5E">
        <w:rPr>
          <w:rFonts w:ascii="Calibri" w:eastAsia="Times New Roman" w:hAnsi="Calibri" w:cs="Calibri"/>
          <w:b/>
          <w:bCs/>
          <w:kern w:val="36"/>
          <w14:ligatures w14:val="none"/>
        </w:rPr>
        <w:t>3.2 The Neural Bridge: Multi-Layer Perceptron (MLP)</w:t>
      </w:r>
    </w:p>
    <w:p w14:paraId="336656DC" w14:textId="77777777" w:rsidR="00542E5E" w:rsidRDefault="00542E5E" w:rsidP="005B6DD6">
      <w:pPr>
        <w:spacing w:after="0" w:line="240" w:lineRule="auto"/>
        <w:rPr>
          <w:rFonts w:ascii="Arial" w:eastAsia="Times New Roman" w:hAnsi="Arial" w:cs="Arial"/>
          <w:kern w:val="0"/>
          <w:sz w:val="21"/>
          <w:szCs w:val="21"/>
          <w14:ligatures w14:val="none"/>
        </w:rPr>
      </w:pPr>
      <w:r w:rsidRPr="00542E5E">
        <w:rPr>
          <w:rFonts w:ascii="Arial" w:eastAsia="Times New Roman" w:hAnsi="Arial" w:cs="Arial"/>
          <w:kern w:val="0"/>
          <w:sz w:val="21"/>
          <w:szCs w:val="21"/>
          <w14:ligatures w14:val="none"/>
        </w:rPr>
        <w:t xml:space="preserve">To transition from trees to deep sequence models, we introduced an MLP. The MLP operates on the same cross-sectional single-time-step data as </w:t>
      </w:r>
      <w:proofErr w:type="spellStart"/>
      <w:r w:rsidRPr="00542E5E">
        <w:rPr>
          <w:rFonts w:ascii="Arial" w:eastAsia="Times New Roman" w:hAnsi="Arial" w:cs="Arial"/>
          <w:kern w:val="0"/>
          <w:sz w:val="21"/>
          <w:szCs w:val="21"/>
          <w14:ligatures w14:val="none"/>
        </w:rPr>
        <w:t>XGBoost</w:t>
      </w:r>
      <w:proofErr w:type="spellEnd"/>
      <w:r w:rsidRPr="00542E5E">
        <w:rPr>
          <w:rFonts w:ascii="Arial" w:eastAsia="Times New Roman" w:hAnsi="Arial" w:cs="Arial"/>
          <w:kern w:val="0"/>
          <w:sz w:val="21"/>
          <w:szCs w:val="21"/>
          <w14:ligatures w14:val="none"/>
        </w:rPr>
        <w:t xml:space="preserve">. By comparing the MLP to </w:t>
      </w:r>
      <w:proofErr w:type="spellStart"/>
      <w:r w:rsidRPr="00542E5E">
        <w:rPr>
          <w:rFonts w:ascii="Arial" w:eastAsia="Times New Roman" w:hAnsi="Arial" w:cs="Arial"/>
          <w:kern w:val="0"/>
          <w:sz w:val="21"/>
          <w:szCs w:val="21"/>
          <w14:ligatures w14:val="none"/>
        </w:rPr>
        <w:t>XGBoost</w:t>
      </w:r>
      <w:proofErr w:type="spellEnd"/>
      <w:r w:rsidRPr="00542E5E">
        <w:rPr>
          <w:rFonts w:ascii="Arial" w:eastAsia="Times New Roman" w:hAnsi="Arial" w:cs="Arial"/>
          <w:kern w:val="0"/>
          <w:sz w:val="21"/>
          <w:szCs w:val="21"/>
          <w14:ligatures w14:val="none"/>
        </w:rPr>
        <w:t>, we isolated the efficacy of deep, non-linear feature crossing within neural architectures, independent of time. This step verified that our engineered features were compatible with gradient descent optimization before adding the complexity of sequence windows.</w:t>
      </w:r>
    </w:p>
    <w:p w14:paraId="30076089" w14:textId="77777777" w:rsidR="005B6DD6" w:rsidRDefault="005B6DD6" w:rsidP="005B6DD6">
      <w:pPr>
        <w:spacing w:after="0" w:line="240" w:lineRule="auto"/>
        <w:rPr>
          <w:rFonts w:ascii="Arial" w:eastAsia="Times New Roman" w:hAnsi="Arial" w:cs="Arial"/>
          <w:kern w:val="0"/>
          <w:sz w:val="21"/>
          <w:szCs w:val="21"/>
          <w14:ligatures w14:val="none"/>
        </w:rPr>
      </w:pPr>
    </w:p>
    <w:p w14:paraId="5AF04E8B" w14:textId="4D42A315" w:rsidR="005B6DD6" w:rsidRDefault="005B6DD6" w:rsidP="005B6DD6">
      <w:pPr>
        <w:spacing w:after="0" w:line="240" w:lineRule="auto"/>
        <w:rPr>
          <w:rFonts w:ascii="Arial" w:eastAsia="Times New Roman" w:hAnsi="Arial" w:cs="Arial"/>
          <w:kern w:val="0"/>
          <w:sz w:val="18"/>
          <w:szCs w:val="18"/>
          <w14:ligatures w14:val="none"/>
        </w:rPr>
      </w:pPr>
      <w:r>
        <w:rPr>
          <w:rFonts w:ascii="Arial" w:eastAsia="Times New Roman" w:hAnsi="Arial" w:cs="Arial"/>
          <w:kern w:val="0"/>
          <w:sz w:val="18"/>
          <w:szCs w:val="18"/>
          <w14:ligatures w14:val="none"/>
        </w:rPr>
        <w:t>MLP</w:t>
      </w:r>
      <w:r w:rsidRPr="005B6DD6">
        <w:rPr>
          <w:rFonts w:ascii="Arial" w:eastAsia="Times New Roman" w:hAnsi="Arial" w:cs="Arial"/>
          <w:kern w:val="0"/>
          <w:sz w:val="18"/>
          <w:szCs w:val="18"/>
          <w14:ligatures w14:val="none"/>
        </w:rPr>
        <w:t>:</w:t>
      </w:r>
    </w:p>
    <w:p w14:paraId="7A7BD036" w14:textId="602A89AB" w:rsidR="005B6DD6" w:rsidRPr="005B6DD6" w:rsidRDefault="005B6DD6" w:rsidP="005B6DD6">
      <w:pPr>
        <w:spacing w:after="0" w:line="240" w:lineRule="auto"/>
        <w:rPr>
          <w:rFonts w:ascii="Arial" w:eastAsia="Times New Roman" w:hAnsi="Arial" w:cs="Arial"/>
          <w:kern w:val="0"/>
          <w:sz w:val="18"/>
          <w:szCs w:val="18"/>
          <w14:ligatures w14:val="none"/>
        </w:rPr>
      </w:pPr>
      <w:r w:rsidRPr="005B6DD6">
        <w:rPr>
          <w:rFonts w:ascii="Arial" w:eastAsia="Times New Roman" w:hAnsi="Arial" w:cs="Arial"/>
          <w:kern w:val="0"/>
          <w:sz w:val="18"/>
          <w:szCs w:val="18"/>
          <w14:ligatures w14:val="none"/>
        </w:rPr>
        <w:t>RMSE: 0.327518</w:t>
      </w:r>
      <w:r>
        <w:rPr>
          <w:rFonts w:ascii="Arial" w:eastAsia="Times New Roman" w:hAnsi="Arial" w:cs="Arial"/>
          <w:kern w:val="0"/>
          <w:sz w:val="18"/>
          <w:szCs w:val="18"/>
          <w14:ligatures w14:val="none"/>
        </w:rPr>
        <w:t xml:space="preserve">.  </w:t>
      </w:r>
      <w:r w:rsidRPr="005B6DD6">
        <w:rPr>
          <w:rFonts w:ascii="Arial" w:eastAsia="Times New Roman" w:hAnsi="Arial" w:cs="Arial"/>
          <w:kern w:val="0"/>
          <w:sz w:val="18"/>
          <w:szCs w:val="18"/>
          <w14:ligatures w14:val="none"/>
        </w:rPr>
        <w:t>MAE: 0.069295</w:t>
      </w:r>
      <w:r>
        <w:rPr>
          <w:rFonts w:ascii="Arial" w:eastAsia="Times New Roman" w:hAnsi="Arial" w:cs="Arial"/>
          <w:kern w:val="0"/>
          <w:sz w:val="18"/>
          <w:szCs w:val="18"/>
          <w14:ligatures w14:val="none"/>
        </w:rPr>
        <w:t xml:space="preserve">.  </w:t>
      </w:r>
      <w:r w:rsidRPr="005B6DD6">
        <w:rPr>
          <w:rFonts w:ascii="Arial" w:eastAsia="Times New Roman" w:hAnsi="Arial" w:cs="Arial"/>
          <w:kern w:val="0"/>
          <w:sz w:val="18"/>
          <w:szCs w:val="18"/>
          <w14:ligatures w14:val="none"/>
        </w:rPr>
        <w:t>R^2: 0.001710</w:t>
      </w:r>
    </w:p>
    <w:p w14:paraId="5DB280E8" w14:textId="38069D49" w:rsidR="005B6DD6" w:rsidRDefault="005B6DD6" w:rsidP="005B6DD6">
      <w:pPr>
        <w:spacing w:after="0" w:line="240" w:lineRule="auto"/>
        <w:rPr>
          <w:rFonts w:ascii="Arial" w:eastAsia="Times New Roman" w:hAnsi="Arial" w:cs="Arial"/>
          <w:kern w:val="0"/>
          <w:sz w:val="18"/>
          <w:szCs w:val="18"/>
          <w14:ligatures w14:val="none"/>
        </w:rPr>
      </w:pPr>
      <w:r w:rsidRPr="005B6DD6">
        <w:rPr>
          <w:rFonts w:ascii="Arial" w:eastAsia="Times New Roman" w:hAnsi="Arial" w:cs="Arial"/>
          <w:kern w:val="0"/>
          <w:sz w:val="18"/>
          <w:szCs w:val="18"/>
          <w14:ligatures w14:val="none"/>
        </w:rPr>
        <w:t>Rank IC: 0.2025</w:t>
      </w:r>
      <w:r>
        <w:rPr>
          <w:rFonts w:ascii="Arial" w:eastAsia="Times New Roman" w:hAnsi="Arial" w:cs="Arial"/>
          <w:kern w:val="0"/>
          <w:sz w:val="18"/>
          <w:szCs w:val="18"/>
          <w14:ligatures w14:val="none"/>
        </w:rPr>
        <w:t xml:space="preserve">.  </w:t>
      </w:r>
      <w:r w:rsidRPr="005B6DD6">
        <w:rPr>
          <w:rFonts w:ascii="Arial" w:eastAsia="Times New Roman" w:hAnsi="Arial" w:cs="Arial"/>
          <w:kern w:val="0"/>
          <w:sz w:val="18"/>
          <w:szCs w:val="18"/>
          <w14:ligatures w14:val="none"/>
        </w:rPr>
        <w:t>Directional accuracy: 59.48%</w:t>
      </w:r>
    </w:p>
    <w:p w14:paraId="7AE9B835" w14:textId="77777777" w:rsidR="005B6DD6" w:rsidRPr="00542E5E" w:rsidRDefault="005B6DD6" w:rsidP="005B6DD6">
      <w:pPr>
        <w:spacing w:after="0" w:line="240" w:lineRule="auto"/>
        <w:rPr>
          <w:rFonts w:ascii="Arial" w:eastAsia="Times New Roman" w:hAnsi="Arial" w:cs="Arial"/>
          <w:kern w:val="0"/>
          <w:sz w:val="18"/>
          <w:szCs w:val="18"/>
          <w14:ligatures w14:val="none"/>
        </w:rPr>
      </w:pPr>
    </w:p>
    <w:p w14:paraId="781EF9F4" w14:textId="77777777" w:rsidR="00542E5E" w:rsidRPr="00542E5E" w:rsidRDefault="00542E5E" w:rsidP="00542E5E">
      <w:pPr>
        <w:spacing w:after="120" w:line="240" w:lineRule="auto"/>
        <w:outlineLvl w:val="1"/>
        <w:rPr>
          <w:rFonts w:ascii="Calibri" w:eastAsia="Times New Roman" w:hAnsi="Calibri" w:cs="Calibri"/>
          <w:b/>
          <w:bCs/>
          <w:kern w:val="36"/>
          <w14:ligatures w14:val="none"/>
        </w:rPr>
      </w:pPr>
      <w:r w:rsidRPr="00542E5E">
        <w:rPr>
          <w:rFonts w:ascii="Calibri" w:eastAsia="Times New Roman" w:hAnsi="Calibri" w:cs="Calibri"/>
          <w:b/>
          <w:bCs/>
          <w:kern w:val="36"/>
          <w14:ligatures w14:val="none"/>
        </w:rPr>
        <w:t>3.3 Temporal Dynamics: LSTM with a 60s Window</w:t>
      </w:r>
    </w:p>
    <w:p w14:paraId="57680325" w14:textId="6B7A6340" w:rsidR="00542E5E" w:rsidRDefault="00542E5E" w:rsidP="005B6DD6">
      <w:pPr>
        <w:spacing w:after="0" w:line="240" w:lineRule="auto"/>
        <w:rPr>
          <w:rFonts w:ascii="Arial" w:eastAsia="Times New Roman" w:hAnsi="Arial" w:cs="Arial"/>
          <w:kern w:val="0"/>
          <w:sz w:val="21"/>
          <w:szCs w:val="21"/>
          <w14:ligatures w14:val="none"/>
        </w:rPr>
      </w:pPr>
      <w:r w:rsidRPr="00542E5E">
        <w:rPr>
          <w:rFonts w:ascii="Arial" w:eastAsia="Times New Roman" w:hAnsi="Arial" w:cs="Arial"/>
          <w:kern w:val="0"/>
          <w:sz w:val="21"/>
          <w:szCs w:val="21"/>
          <w14:ligatures w14:val="none"/>
        </w:rPr>
        <w:t>Having validated the cross-sectional signals, we introduced the temporal dimension using an LSTM. By feeding the model a rolling 60-second sequence [t-60, t], the LSTM is tasked with capturing dynamic liquidity vacuums and order flow momentum. Unlike standard Recurrent Neural Networks (RNNs) which suffer from information dilution over 60 steps, the LSTM's gating mechanisms effectively filter out transient micro-vibrations, retaining only the structural order book shifts that precede a 5-second price jump.</w:t>
      </w:r>
    </w:p>
    <w:p w14:paraId="66A44B3D" w14:textId="77777777" w:rsidR="005B6DD6" w:rsidRDefault="005B6DD6" w:rsidP="005B6DD6">
      <w:pPr>
        <w:spacing w:after="0" w:line="240" w:lineRule="auto"/>
        <w:rPr>
          <w:rFonts w:ascii="Arial" w:eastAsia="Times New Roman" w:hAnsi="Arial" w:cs="Arial"/>
          <w:kern w:val="0"/>
          <w:sz w:val="21"/>
          <w:szCs w:val="21"/>
          <w14:ligatures w14:val="none"/>
        </w:rPr>
      </w:pPr>
    </w:p>
    <w:p w14:paraId="5A3236D6" w14:textId="399179F5" w:rsidR="005B6DD6" w:rsidRPr="005B6DD6" w:rsidRDefault="005B6DD6" w:rsidP="005B6DD6">
      <w:pPr>
        <w:spacing w:after="0" w:line="240" w:lineRule="auto"/>
        <w:rPr>
          <w:rFonts w:ascii="Arial" w:eastAsia="Times New Roman" w:hAnsi="Arial" w:cs="Arial"/>
          <w:kern w:val="0"/>
          <w:sz w:val="18"/>
          <w:szCs w:val="18"/>
          <w14:ligatures w14:val="none"/>
        </w:rPr>
      </w:pPr>
      <w:r w:rsidRPr="005B6DD6">
        <w:rPr>
          <w:rFonts w:ascii="Arial" w:eastAsia="Times New Roman" w:hAnsi="Arial" w:cs="Arial" w:hint="eastAsia"/>
          <w:kern w:val="0"/>
          <w:sz w:val="18"/>
          <w:szCs w:val="18"/>
          <w14:ligatures w14:val="none"/>
        </w:rPr>
        <w:t>R</w:t>
      </w:r>
      <w:r w:rsidRPr="005B6DD6">
        <w:rPr>
          <w:rFonts w:ascii="Arial" w:eastAsia="Times New Roman" w:hAnsi="Arial" w:cs="Arial"/>
          <w:kern w:val="0"/>
          <w:sz w:val="18"/>
          <w:szCs w:val="18"/>
          <w14:ligatures w14:val="none"/>
        </w:rPr>
        <w:t>NN:</w:t>
      </w:r>
    </w:p>
    <w:p w14:paraId="11093E86" w14:textId="19F72397" w:rsidR="005B6DD6" w:rsidRPr="005B6DD6" w:rsidRDefault="005B6DD6" w:rsidP="005B6DD6">
      <w:pPr>
        <w:spacing w:after="0" w:line="240" w:lineRule="auto"/>
        <w:rPr>
          <w:rFonts w:ascii="Arial" w:eastAsia="Times New Roman" w:hAnsi="Arial" w:cs="Arial"/>
          <w:kern w:val="0"/>
          <w:sz w:val="18"/>
          <w:szCs w:val="18"/>
          <w14:ligatures w14:val="none"/>
        </w:rPr>
      </w:pPr>
      <w:r w:rsidRPr="005B6DD6">
        <w:rPr>
          <w:rFonts w:ascii="Arial" w:eastAsia="Times New Roman" w:hAnsi="Arial" w:cs="Arial"/>
          <w:kern w:val="0"/>
          <w:sz w:val="18"/>
          <w:szCs w:val="18"/>
          <w14:ligatures w14:val="none"/>
        </w:rPr>
        <w:t>RMSE: 0.341496</w:t>
      </w:r>
      <w:r>
        <w:rPr>
          <w:rFonts w:ascii="Arial" w:eastAsia="Times New Roman" w:hAnsi="Arial" w:cs="Arial" w:hint="eastAsia"/>
          <w:kern w:val="0"/>
          <w:sz w:val="18"/>
          <w:szCs w:val="18"/>
          <w14:ligatures w14:val="none"/>
        </w:rPr>
        <w:t xml:space="preserve">   </w:t>
      </w:r>
      <w:r w:rsidRPr="005B6DD6">
        <w:rPr>
          <w:rFonts w:ascii="Arial" w:eastAsia="Times New Roman" w:hAnsi="Arial" w:cs="Arial"/>
          <w:kern w:val="0"/>
          <w:sz w:val="18"/>
          <w:szCs w:val="18"/>
          <w14:ligatures w14:val="none"/>
        </w:rPr>
        <w:t>MAE: 0.072100</w:t>
      </w:r>
      <w:r>
        <w:rPr>
          <w:rFonts w:ascii="Arial" w:eastAsia="Times New Roman" w:hAnsi="Arial" w:cs="Arial" w:hint="eastAsia"/>
          <w:kern w:val="0"/>
          <w:sz w:val="18"/>
          <w:szCs w:val="18"/>
          <w14:ligatures w14:val="none"/>
        </w:rPr>
        <w:t xml:space="preserve">   </w:t>
      </w:r>
      <w:r w:rsidRPr="005B6DD6">
        <w:rPr>
          <w:rFonts w:ascii="Arial" w:eastAsia="Times New Roman" w:hAnsi="Arial" w:cs="Arial"/>
          <w:kern w:val="0"/>
          <w:sz w:val="18"/>
          <w:szCs w:val="18"/>
          <w14:ligatures w14:val="none"/>
        </w:rPr>
        <w:t>R^2: -0.000028</w:t>
      </w:r>
    </w:p>
    <w:p w14:paraId="204527DF" w14:textId="6F8AC8C8" w:rsidR="005B6DD6" w:rsidRDefault="005B6DD6" w:rsidP="005B6DD6">
      <w:pPr>
        <w:spacing w:after="0" w:line="240" w:lineRule="auto"/>
        <w:rPr>
          <w:rFonts w:ascii="Arial" w:eastAsia="Times New Roman" w:hAnsi="Arial" w:cs="Arial"/>
          <w:kern w:val="0"/>
          <w:sz w:val="18"/>
          <w:szCs w:val="18"/>
          <w14:ligatures w14:val="none"/>
        </w:rPr>
      </w:pPr>
      <w:r w:rsidRPr="005B6DD6">
        <w:rPr>
          <w:rFonts w:ascii="Arial" w:eastAsia="Times New Roman" w:hAnsi="Arial" w:cs="Arial"/>
          <w:kern w:val="0"/>
          <w:sz w:val="18"/>
          <w:szCs w:val="18"/>
          <w14:ligatures w14:val="none"/>
        </w:rPr>
        <w:t>Rank IC: 0.1954</w:t>
      </w:r>
      <w:r>
        <w:rPr>
          <w:rFonts w:ascii="Arial" w:eastAsia="Times New Roman" w:hAnsi="Arial" w:cs="Arial" w:hint="eastAsia"/>
          <w:kern w:val="0"/>
          <w:sz w:val="18"/>
          <w:szCs w:val="18"/>
          <w14:ligatures w14:val="none"/>
        </w:rPr>
        <w:t xml:space="preserve">   </w:t>
      </w:r>
      <w:r w:rsidRPr="005B6DD6">
        <w:rPr>
          <w:rFonts w:ascii="Arial" w:eastAsia="Times New Roman" w:hAnsi="Arial" w:cs="Arial"/>
          <w:kern w:val="0"/>
          <w:sz w:val="18"/>
          <w:szCs w:val="18"/>
          <w14:ligatures w14:val="none"/>
        </w:rPr>
        <w:t>Directional accuracy: 59.26%</w:t>
      </w:r>
    </w:p>
    <w:p w14:paraId="7923B1E1" w14:textId="1766D25D" w:rsidR="005B6DD6" w:rsidRPr="005B6DD6" w:rsidRDefault="005B6DD6" w:rsidP="005B6DD6">
      <w:pPr>
        <w:spacing w:after="0" w:line="240" w:lineRule="auto"/>
        <w:rPr>
          <w:rFonts w:ascii="Arial" w:eastAsia="Times New Roman" w:hAnsi="Arial" w:cs="Arial"/>
          <w:kern w:val="0"/>
          <w:sz w:val="18"/>
          <w:szCs w:val="18"/>
          <w14:ligatures w14:val="none"/>
        </w:rPr>
      </w:pPr>
      <w:r>
        <w:rPr>
          <w:rFonts w:ascii="Arial" w:eastAsia="Times New Roman" w:hAnsi="Arial" w:cs="Arial"/>
          <w:kern w:val="0"/>
          <w:sz w:val="18"/>
          <w:szCs w:val="18"/>
          <w14:ligatures w14:val="none"/>
        </w:rPr>
        <w:t>LSTM:</w:t>
      </w:r>
    </w:p>
    <w:p w14:paraId="11D0A7A3" w14:textId="4B30E87B" w:rsidR="005B6DD6" w:rsidRPr="005B6DD6" w:rsidRDefault="005B6DD6" w:rsidP="005B6DD6">
      <w:pPr>
        <w:spacing w:after="0" w:line="240" w:lineRule="auto"/>
        <w:rPr>
          <w:rFonts w:ascii="Arial" w:eastAsia="Times New Roman" w:hAnsi="Arial" w:cs="Arial"/>
          <w:kern w:val="0"/>
          <w:sz w:val="18"/>
          <w:szCs w:val="18"/>
          <w14:ligatures w14:val="none"/>
        </w:rPr>
      </w:pPr>
      <w:r w:rsidRPr="005B6DD6">
        <w:rPr>
          <w:rFonts w:ascii="Arial" w:eastAsia="Times New Roman" w:hAnsi="Arial" w:cs="Arial"/>
          <w:kern w:val="0"/>
          <w:sz w:val="18"/>
          <w:szCs w:val="18"/>
          <w14:ligatures w14:val="none"/>
        </w:rPr>
        <w:lastRenderedPageBreak/>
        <w:t>RMSE: 0.341964</w:t>
      </w:r>
      <w:r>
        <w:rPr>
          <w:rFonts w:ascii="Arial" w:eastAsia="Times New Roman" w:hAnsi="Arial" w:cs="Arial" w:hint="eastAsia"/>
          <w:kern w:val="0"/>
          <w:sz w:val="18"/>
          <w:szCs w:val="18"/>
          <w14:ligatures w14:val="none"/>
        </w:rPr>
        <w:t xml:space="preserve">   </w:t>
      </w:r>
      <w:r w:rsidRPr="005B6DD6">
        <w:rPr>
          <w:rFonts w:ascii="Arial" w:eastAsia="Times New Roman" w:hAnsi="Arial" w:cs="Arial"/>
          <w:kern w:val="0"/>
          <w:sz w:val="18"/>
          <w:szCs w:val="18"/>
          <w14:ligatures w14:val="none"/>
        </w:rPr>
        <w:t>MAE: 0.072208</w:t>
      </w:r>
      <w:r>
        <w:rPr>
          <w:rFonts w:ascii="Arial" w:eastAsia="Times New Roman" w:hAnsi="Arial" w:cs="Arial" w:hint="eastAsia"/>
          <w:kern w:val="0"/>
          <w:sz w:val="18"/>
          <w:szCs w:val="18"/>
          <w14:ligatures w14:val="none"/>
        </w:rPr>
        <w:t xml:space="preserve">   </w:t>
      </w:r>
      <w:r w:rsidRPr="005B6DD6">
        <w:rPr>
          <w:rFonts w:ascii="Arial" w:eastAsia="Times New Roman" w:hAnsi="Arial" w:cs="Arial"/>
          <w:kern w:val="0"/>
          <w:sz w:val="18"/>
          <w:szCs w:val="18"/>
          <w14:ligatures w14:val="none"/>
        </w:rPr>
        <w:t>R</w:t>
      </w:r>
      <w:proofErr w:type="gramStart"/>
      <w:r w:rsidRPr="005B6DD6">
        <w:rPr>
          <w:rFonts w:ascii="Arial" w:eastAsia="Times New Roman" w:hAnsi="Arial" w:cs="Arial"/>
          <w:kern w:val="0"/>
          <w:sz w:val="18"/>
          <w:szCs w:val="18"/>
          <w14:ligatures w14:val="none"/>
        </w:rPr>
        <w:t>²:-</w:t>
      </w:r>
      <w:proofErr w:type="gramEnd"/>
      <w:r w:rsidRPr="005B6DD6">
        <w:rPr>
          <w:rFonts w:ascii="Arial" w:eastAsia="Times New Roman" w:hAnsi="Arial" w:cs="Arial"/>
          <w:kern w:val="0"/>
          <w:sz w:val="18"/>
          <w:szCs w:val="18"/>
          <w14:ligatures w14:val="none"/>
        </w:rPr>
        <w:t>0.0028</w:t>
      </w:r>
    </w:p>
    <w:p w14:paraId="7AF6809E" w14:textId="431A216C" w:rsidR="005B6DD6" w:rsidRDefault="005B6DD6" w:rsidP="005B6DD6">
      <w:pPr>
        <w:spacing w:after="0" w:line="240" w:lineRule="auto"/>
        <w:rPr>
          <w:rFonts w:ascii="Arial" w:eastAsia="Times New Roman" w:hAnsi="Arial" w:cs="Arial"/>
          <w:kern w:val="0"/>
          <w:sz w:val="18"/>
          <w:szCs w:val="18"/>
          <w14:ligatures w14:val="none"/>
        </w:rPr>
      </w:pPr>
      <w:r w:rsidRPr="005B6DD6">
        <w:rPr>
          <w:rFonts w:ascii="Arial" w:eastAsia="Times New Roman" w:hAnsi="Arial" w:cs="Arial"/>
          <w:kern w:val="0"/>
          <w:sz w:val="18"/>
          <w:szCs w:val="18"/>
          <w14:ligatures w14:val="none"/>
        </w:rPr>
        <w:t>Rank IC: 0.2209</w:t>
      </w:r>
      <w:r>
        <w:rPr>
          <w:rFonts w:ascii="Arial" w:eastAsia="Times New Roman" w:hAnsi="Arial" w:cs="Arial" w:hint="eastAsia"/>
          <w:kern w:val="0"/>
          <w:sz w:val="18"/>
          <w:szCs w:val="18"/>
          <w14:ligatures w14:val="none"/>
        </w:rPr>
        <w:t xml:space="preserve">   </w:t>
      </w:r>
      <w:r w:rsidRPr="005B6DD6">
        <w:rPr>
          <w:rFonts w:ascii="Arial" w:eastAsia="Times New Roman" w:hAnsi="Arial" w:cs="Arial"/>
          <w:kern w:val="0"/>
          <w:sz w:val="18"/>
          <w:szCs w:val="18"/>
          <w14:ligatures w14:val="none"/>
        </w:rPr>
        <w:t>Directional Accuracy: 60.19%</w:t>
      </w:r>
    </w:p>
    <w:p w14:paraId="1B871205" w14:textId="77777777" w:rsidR="005B6DD6" w:rsidRPr="00542E5E" w:rsidRDefault="005B6DD6" w:rsidP="005B6DD6">
      <w:pPr>
        <w:spacing w:after="0" w:line="240" w:lineRule="auto"/>
        <w:rPr>
          <w:rFonts w:ascii="Arial" w:eastAsia="Times New Roman" w:hAnsi="Arial" w:cs="Arial"/>
          <w:kern w:val="0"/>
          <w:sz w:val="18"/>
          <w:szCs w:val="18"/>
          <w14:ligatures w14:val="none"/>
        </w:rPr>
      </w:pPr>
    </w:p>
    <w:p w14:paraId="4C4D85DF" w14:textId="77777777" w:rsidR="00542E5E" w:rsidRPr="00542E5E" w:rsidRDefault="00542E5E" w:rsidP="00542E5E">
      <w:pPr>
        <w:spacing w:after="120" w:line="240" w:lineRule="auto"/>
        <w:outlineLvl w:val="1"/>
        <w:rPr>
          <w:rFonts w:ascii="Calibri" w:eastAsia="Times New Roman" w:hAnsi="Calibri" w:cs="Calibri"/>
          <w:b/>
          <w:bCs/>
          <w:kern w:val="36"/>
          <w14:ligatures w14:val="none"/>
        </w:rPr>
      </w:pPr>
      <w:r w:rsidRPr="00542E5E">
        <w:rPr>
          <w:rFonts w:ascii="Calibri" w:eastAsia="Times New Roman" w:hAnsi="Calibri" w:cs="Calibri"/>
          <w:b/>
          <w:bCs/>
          <w:kern w:val="36"/>
          <w14:ligatures w14:val="none"/>
        </w:rPr>
        <w:t>3.4 Alignment of Objective Functions and Execution Strategy</w:t>
      </w:r>
    </w:p>
    <w:p w14:paraId="55159746" w14:textId="77777777" w:rsidR="00542E5E" w:rsidRPr="00542E5E" w:rsidRDefault="00542E5E" w:rsidP="00542E5E">
      <w:pPr>
        <w:spacing w:after="100" w:afterAutospacing="1" w:line="240" w:lineRule="auto"/>
        <w:rPr>
          <w:rFonts w:ascii="Arial" w:eastAsia="Times New Roman" w:hAnsi="Arial" w:cs="Arial"/>
          <w:kern w:val="0"/>
          <w:sz w:val="21"/>
          <w:szCs w:val="21"/>
          <w14:ligatures w14:val="none"/>
        </w:rPr>
      </w:pPr>
      <w:r w:rsidRPr="00542E5E">
        <w:rPr>
          <w:rFonts w:ascii="Arial" w:eastAsia="Times New Roman" w:hAnsi="Arial" w:cs="Arial"/>
          <w:kern w:val="0"/>
          <w:sz w:val="21"/>
          <w:szCs w:val="21"/>
          <w14:ligatures w14:val="none"/>
        </w:rPr>
        <w:t xml:space="preserve">A critical reflection in our research pertains to the Loss Function. Our downstream trading execution relies on a </w:t>
      </w:r>
      <w:r w:rsidRPr="00542E5E">
        <w:rPr>
          <w:rFonts w:ascii="Arial" w:eastAsia="Times New Roman" w:hAnsi="Arial" w:cs="Arial"/>
          <w:b/>
          <w:bCs/>
          <w:kern w:val="0"/>
          <w:sz w:val="21"/>
          <w:szCs w:val="21"/>
          <w14:ligatures w14:val="none"/>
        </w:rPr>
        <w:t>Quantile Strategy</w:t>
      </w:r>
      <w:r w:rsidRPr="00542E5E">
        <w:rPr>
          <w:rFonts w:ascii="Arial" w:eastAsia="Times New Roman" w:hAnsi="Arial" w:cs="Arial"/>
          <w:kern w:val="0"/>
          <w:sz w:val="21"/>
          <w:szCs w:val="21"/>
          <w14:ligatures w14:val="none"/>
        </w:rPr>
        <w:t>: we only take positions when the model's prediction falls within the Top 10% (Long) or Bottom 10% (Short) of confidence intervals.</w:t>
      </w:r>
    </w:p>
    <w:p w14:paraId="38593B69" w14:textId="77777777" w:rsidR="00542E5E" w:rsidRPr="00542E5E" w:rsidRDefault="00542E5E" w:rsidP="00542E5E">
      <w:pPr>
        <w:spacing w:after="100" w:afterAutospacing="1" w:line="240" w:lineRule="auto"/>
        <w:rPr>
          <w:rFonts w:ascii="Arial" w:eastAsia="Times New Roman" w:hAnsi="Arial" w:cs="Arial"/>
          <w:kern w:val="0"/>
          <w:sz w:val="21"/>
          <w:szCs w:val="21"/>
          <w14:ligatures w14:val="none"/>
        </w:rPr>
      </w:pPr>
      <w:r w:rsidRPr="00542E5E">
        <w:rPr>
          <w:rFonts w:ascii="Arial" w:eastAsia="Times New Roman" w:hAnsi="Arial" w:cs="Arial"/>
          <w:kern w:val="0"/>
          <w:sz w:val="21"/>
          <w:szCs w:val="21"/>
          <w14:ligatures w14:val="none"/>
        </w:rPr>
        <w:t>Standard models are trained to minimize global Mean Squared Error (MSE), meaning they spend computational effort fitting the middle 80% of mundane, flat-line market movements—which we never intend to trade. Future iterations of this pipeline should explore tail-focused loss functions (e.g., weighted MSE or Pairwise Ranking Loss) to force the network to explicitly optimize for the extreme 10% tail events that dictate actual profitability.</w:t>
      </w:r>
    </w:p>
    <w:p w14:paraId="524902F6" w14:textId="77777777" w:rsidR="00542E5E" w:rsidRPr="00542E5E" w:rsidRDefault="00542E5E" w:rsidP="00542E5E">
      <w:pPr>
        <w:spacing w:after="120" w:line="240" w:lineRule="auto"/>
        <w:outlineLvl w:val="1"/>
        <w:rPr>
          <w:rFonts w:ascii="Calibri" w:eastAsia="Times New Roman" w:hAnsi="Calibri" w:cs="Calibri"/>
          <w:b/>
          <w:bCs/>
          <w:kern w:val="36"/>
          <w14:ligatures w14:val="none"/>
        </w:rPr>
      </w:pPr>
      <w:r w:rsidRPr="00542E5E">
        <w:rPr>
          <w:rFonts w:ascii="Calibri" w:eastAsia="Times New Roman" w:hAnsi="Calibri" w:cs="Calibri"/>
          <w:b/>
          <w:bCs/>
          <w:kern w:val="36"/>
          <w14:ligatures w14:val="none"/>
        </w:rPr>
        <w:t xml:space="preserve">4. </w:t>
      </w:r>
      <w:proofErr w:type="spellStart"/>
      <w:r w:rsidRPr="00542E5E">
        <w:rPr>
          <w:rFonts w:ascii="Calibri" w:eastAsia="Times New Roman" w:hAnsi="Calibri" w:cs="Calibri"/>
          <w:b/>
          <w:bCs/>
          <w:kern w:val="36"/>
          <w14:ligatures w14:val="none"/>
        </w:rPr>
        <w:t>Backtesting</w:t>
      </w:r>
      <w:proofErr w:type="spellEnd"/>
      <w:r w:rsidRPr="00542E5E">
        <w:rPr>
          <w:rFonts w:ascii="Calibri" w:eastAsia="Times New Roman" w:hAnsi="Calibri" w:cs="Calibri"/>
          <w:b/>
          <w:bCs/>
          <w:kern w:val="36"/>
          <w14:ligatures w14:val="none"/>
        </w:rPr>
        <w:t xml:space="preserve"> and Realistic Frictions</w:t>
      </w:r>
    </w:p>
    <w:p w14:paraId="522ED7B7" w14:textId="77777777" w:rsidR="00396500" w:rsidRDefault="00542E5E" w:rsidP="005B6DD6">
      <w:pPr>
        <w:spacing w:after="0" w:line="240" w:lineRule="auto"/>
        <w:rPr>
          <w:rFonts w:ascii="Arial" w:eastAsia="Times New Roman" w:hAnsi="Arial" w:cs="Arial"/>
          <w:kern w:val="0"/>
          <w:sz w:val="21"/>
          <w:szCs w:val="21"/>
          <w14:ligatures w14:val="none"/>
        </w:rPr>
      </w:pPr>
      <w:r w:rsidRPr="00542E5E">
        <w:rPr>
          <w:rFonts w:ascii="Arial" w:eastAsia="Times New Roman" w:hAnsi="Arial" w:cs="Arial"/>
          <w:kern w:val="0"/>
          <w:sz w:val="21"/>
          <w:szCs w:val="21"/>
          <w14:ligatures w14:val="none"/>
        </w:rPr>
        <w:t xml:space="preserve">To translate predictive signals into actionable insights, we simulated a high-fidelity out-of-sample </w:t>
      </w:r>
      <w:proofErr w:type="spellStart"/>
      <w:r w:rsidRPr="00542E5E">
        <w:rPr>
          <w:rFonts w:ascii="Arial" w:eastAsia="Times New Roman" w:hAnsi="Arial" w:cs="Arial"/>
          <w:kern w:val="0"/>
          <w:sz w:val="21"/>
          <w:szCs w:val="21"/>
          <w14:ligatures w14:val="none"/>
        </w:rPr>
        <w:t>backtest</w:t>
      </w:r>
      <w:proofErr w:type="spellEnd"/>
      <w:r w:rsidRPr="00542E5E">
        <w:rPr>
          <w:rFonts w:ascii="Arial" w:eastAsia="Times New Roman" w:hAnsi="Arial" w:cs="Arial"/>
          <w:kern w:val="0"/>
          <w:sz w:val="21"/>
          <w:szCs w:val="21"/>
          <w14:ligatures w14:val="none"/>
        </w:rPr>
        <w:t xml:space="preserve">. We applied the </w:t>
      </w:r>
      <w:proofErr w:type="gramStart"/>
      <w:r w:rsidRPr="00542E5E">
        <w:rPr>
          <w:rFonts w:ascii="Arial" w:eastAsia="Times New Roman" w:hAnsi="Arial" w:cs="Arial"/>
          <w:kern w:val="0"/>
          <w:sz w:val="21"/>
          <w:szCs w:val="21"/>
          <w14:ligatures w14:val="none"/>
        </w:rPr>
        <w:t>aforementioned Quantile</w:t>
      </w:r>
      <w:proofErr w:type="gramEnd"/>
      <w:r w:rsidRPr="00542E5E">
        <w:rPr>
          <w:rFonts w:ascii="Arial" w:eastAsia="Times New Roman" w:hAnsi="Arial" w:cs="Arial"/>
          <w:kern w:val="0"/>
          <w:sz w:val="21"/>
          <w:szCs w:val="21"/>
          <w14:ligatures w14:val="none"/>
        </w:rPr>
        <w:t xml:space="preserve"> Strategy (Top/Bottom 10%) against realistic market frictions. We modeled a dynamic fee structure utilizing the formulation</w:t>
      </w:r>
      <w:r w:rsidR="00C23275">
        <w:rPr>
          <w:rFonts w:ascii="Arial" w:eastAsia="Times New Roman" w:hAnsi="Arial" w:cs="Arial"/>
          <w:kern w:val="0"/>
          <w:sz w:val="21"/>
          <w:szCs w:val="21"/>
          <w14:ligatures w14:val="none"/>
        </w:rPr>
        <w:t xml:space="preserve"> Fee = P * (1 - P) * C * 0.072</w:t>
      </w:r>
      <w:r w:rsidRPr="00542E5E">
        <w:rPr>
          <w:rFonts w:ascii="Arial" w:eastAsia="Times New Roman" w:hAnsi="Arial" w:cs="Arial"/>
          <w:kern w:val="0"/>
          <w:sz w:val="21"/>
          <w:szCs w:val="21"/>
          <w14:ligatures w14:val="none"/>
        </w:rPr>
        <w:t>, accounting for the distinct difference between Maker rebates and Taker fees in crypto prediction markets.</w:t>
      </w:r>
    </w:p>
    <w:p w14:paraId="28E16979" w14:textId="7978DB45" w:rsidR="00396500" w:rsidRPr="005B6DD6" w:rsidRDefault="00396500" w:rsidP="00396500">
      <w:pPr>
        <w:spacing w:after="0" w:line="240" w:lineRule="auto"/>
        <w:rPr>
          <w:rFonts w:ascii="Arial" w:eastAsia="Times New Roman" w:hAnsi="Arial" w:cs="Arial"/>
          <w:kern w:val="0"/>
          <w:sz w:val="18"/>
          <w:szCs w:val="18"/>
          <w14:ligatures w14:val="none"/>
        </w:rPr>
      </w:pPr>
      <w:r w:rsidRPr="005B6DD6">
        <w:rPr>
          <w:rFonts w:ascii="Arial" w:eastAsia="Times New Roman" w:hAnsi="Arial" w:cs="Arial"/>
          <w:kern w:val="0"/>
          <w:sz w:val="18"/>
          <w:szCs w:val="18"/>
          <w14:ligatures w14:val="none"/>
        </w:rPr>
        <w:t>XGBOOST:</w:t>
      </w:r>
    </w:p>
    <w:p w14:paraId="67F7B7D8" w14:textId="27536493" w:rsidR="00396500" w:rsidRPr="005B6DD6" w:rsidRDefault="00396500" w:rsidP="00396500">
      <w:pPr>
        <w:spacing w:after="0" w:line="240" w:lineRule="auto"/>
        <w:rPr>
          <w:rFonts w:ascii="Arial" w:eastAsia="Times New Roman" w:hAnsi="Arial" w:cs="Arial"/>
          <w:kern w:val="0"/>
          <w:sz w:val="18"/>
          <w:szCs w:val="18"/>
          <w14:ligatures w14:val="none"/>
        </w:rPr>
      </w:pPr>
      <w:r w:rsidRPr="005B6DD6">
        <w:rPr>
          <w:rFonts w:ascii="Arial" w:eastAsia="Times New Roman" w:hAnsi="Arial" w:cs="Arial"/>
          <w:kern w:val="0"/>
          <w:sz w:val="18"/>
          <w:szCs w:val="18"/>
          <w14:ligatures w14:val="none"/>
        </w:rPr>
        <w:t>Win rate: 42.72%</w:t>
      </w:r>
    </w:p>
    <w:p w14:paraId="63D896E1" w14:textId="067E957D" w:rsidR="00396500" w:rsidRPr="005B6DD6" w:rsidRDefault="00396500" w:rsidP="00396500">
      <w:pPr>
        <w:spacing w:after="0" w:line="240" w:lineRule="auto"/>
        <w:rPr>
          <w:rFonts w:ascii="Arial" w:eastAsia="Times New Roman" w:hAnsi="Arial" w:cs="Arial"/>
          <w:kern w:val="0"/>
          <w:sz w:val="18"/>
          <w:szCs w:val="18"/>
          <w14:ligatures w14:val="none"/>
        </w:rPr>
      </w:pPr>
      <w:r w:rsidRPr="005B6DD6">
        <w:rPr>
          <w:rFonts w:ascii="Arial" w:eastAsia="Times New Roman" w:hAnsi="Arial" w:cs="Arial"/>
          <w:kern w:val="0"/>
          <w:sz w:val="18"/>
          <w:szCs w:val="18"/>
          <w14:ligatures w14:val="none"/>
        </w:rPr>
        <w:t xml:space="preserve">Gross P&amp;L sum: </w:t>
      </w:r>
      <w:r w:rsidRPr="00396500">
        <w:rPr>
          <w:rFonts w:ascii="Arial" w:eastAsia="Times New Roman" w:hAnsi="Arial" w:cs="Arial"/>
          <w:kern w:val="0"/>
          <w:sz w:val="18"/>
          <w:szCs w:val="18"/>
          <w14:ligatures w14:val="none"/>
        </w:rPr>
        <w:t>534.709012</w:t>
      </w:r>
      <w:r w:rsidRPr="005B6DD6">
        <w:rPr>
          <w:rFonts w:ascii="Arial" w:eastAsia="Times New Roman" w:hAnsi="Arial" w:cs="Arial"/>
          <w:kern w:val="0"/>
          <w:sz w:val="18"/>
          <w:szCs w:val="18"/>
          <w14:ligatures w14:val="none"/>
        </w:rPr>
        <w:t xml:space="preserve"> </w:t>
      </w:r>
      <w:proofErr w:type="spellStart"/>
      <w:r w:rsidRPr="005B6DD6">
        <w:rPr>
          <w:rFonts w:ascii="Arial" w:eastAsia="Times New Roman" w:hAnsi="Arial" w:cs="Arial"/>
          <w:kern w:val="0"/>
          <w:sz w:val="18"/>
          <w:szCs w:val="18"/>
          <w14:ligatures w14:val="none"/>
        </w:rPr>
        <w:t>T</w:t>
      </w:r>
      <w:r w:rsidRPr="00396500">
        <w:rPr>
          <w:rFonts w:ascii="Arial" w:eastAsia="Times New Roman" w:hAnsi="Arial" w:cs="Arial"/>
          <w:kern w:val="0"/>
          <w:sz w:val="18"/>
          <w:szCs w:val="18"/>
          <w14:ligatures w14:val="none"/>
        </w:rPr>
        <w:t>rade_cost_sum</w:t>
      </w:r>
      <w:proofErr w:type="spellEnd"/>
      <w:r w:rsidRPr="00396500">
        <w:rPr>
          <w:rFonts w:ascii="Arial" w:eastAsia="Times New Roman" w:hAnsi="Arial" w:cs="Arial"/>
          <w:kern w:val="0"/>
          <w:sz w:val="18"/>
          <w:szCs w:val="18"/>
          <w14:ligatures w14:val="none"/>
        </w:rPr>
        <w:t>: 158.721998</w:t>
      </w:r>
      <w:r w:rsidRPr="005B6DD6">
        <w:rPr>
          <w:rFonts w:ascii="Arial" w:eastAsia="Times New Roman" w:hAnsi="Arial" w:cs="Arial"/>
          <w:kern w:val="0"/>
          <w:sz w:val="18"/>
          <w:szCs w:val="18"/>
          <w14:ligatures w14:val="none"/>
        </w:rPr>
        <w:t xml:space="preserve"> </w:t>
      </w:r>
      <w:proofErr w:type="spellStart"/>
      <w:r w:rsidRPr="005B6DD6">
        <w:rPr>
          <w:rFonts w:ascii="Arial" w:eastAsia="Times New Roman" w:hAnsi="Arial" w:cs="Arial"/>
          <w:kern w:val="0"/>
          <w:sz w:val="18"/>
          <w:szCs w:val="18"/>
          <w14:ligatures w14:val="none"/>
        </w:rPr>
        <w:t>Net_pnl_sum</w:t>
      </w:r>
      <w:proofErr w:type="spellEnd"/>
      <w:r w:rsidRPr="005B6DD6">
        <w:rPr>
          <w:rFonts w:ascii="Arial" w:eastAsia="Times New Roman" w:hAnsi="Arial" w:cs="Arial"/>
          <w:kern w:val="0"/>
          <w:sz w:val="18"/>
          <w:szCs w:val="18"/>
          <w14:ligatures w14:val="none"/>
        </w:rPr>
        <w:t>: 375.987015</w:t>
      </w:r>
    </w:p>
    <w:p w14:paraId="38C8CCFF" w14:textId="0A6D2DFA" w:rsidR="00396500" w:rsidRDefault="00396500" w:rsidP="00F87635">
      <w:pPr>
        <w:spacing w:after="100" w:afterAutospacing="1" w:line="240" w:lineRule="auto"/>
        <w:jc w:val="center"/>
        <w:rPr>
          <w:rFonts w:ascii="Arial" w:eastAsia="Times New Roman" w:hAnsi="Arial" w:cs="Arial"/>
          <w:kern w:val="0"/>
          <w:sz w:val="21"/>
          <w:szCs w:val="21"/>
          <w14:ligatures w14:val="none"/>
        </w:rPr>
      </w:pPr>
      <w:r>
        <w:rPr>
          <w:rFonts w:ascii="Arial" w:eastAsia="Times New Roman" w:hAnsi="Arial" w:cs="Arial"/>
          <w:noProof/>
          <w:kern w:val="0"/>
          <w:sz w:val="21"/>
          <w:szCs w:val="21"/>
        </w:rPr>
        <w:drawing>
          <wp:inline distT="0" distB="0" distL="0" distR="0" wp14:anchorId="351F6624" wp14:editId="56C8BF35">
            <wp:extent cx="3987479" cy="1982237"/>
            <wp:effectExtent l="0" t="0" r="635" b="0"/>
            <wp:docPr id="68106366" name="Picture 4" descr="A graph showing the growt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6366" name="Picture 4" descr="A graph showing the growth of a stock marke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38719" cy="2007709"/>
                    </a:xfrm>
                    <a:prstGeom prst="rect">
                      <a:avLst/>
                    </a:prstGeom>
                  </pic:spPr>
                </pic:pic>
              </a:graphicData>
            </a:graphic>
          </wp:inline>
        </w:drawing>
      </w:r>
    </w:p>
    <w:p w14:paraId="45D95248" w14:textId="2926DB0D" w:rsidR="008D6609" w:rsidRPr="005B6DD6" w:rsidRDefault="008D6609" w:rsidP="008D6609">
      <w:pPr>
        <w:spacing w:after="0" w:line="240" w:lineRule="auto"/>
        <w:rPr>
          <w:rFonts w:ascii="Arial" w:eastAsia="Times New Roman" w:hAnsi="Arial" w:cs="Arial"/>
          <w:kern w:val="0"/>
          <w:sz w:val="18"/>
          <w:szCs w:val="18"/>
          <w14:ligatures w14:val="none"/>
        </w:rPr>
      </w:pPr>
      <w:r w:rsidRPr="005B6DD6">
        <w:rPr>
          <w:rFonts w:ascii="Arial" w:eastAsia="Times New Roman" w:hAnsi="Arial" w:cs="Arial"/>
          <w:kern w:val="0"/>
          <w:sz w:val="18"/>
          <w:szCs w:val="18"/>
          <w14:ligatures w14:val="none"/>
        </w:rPr>
        <w:t>MLP:</w:t>
      </w:r>
    </w:p>
    <w:p w14:paraId="3D367809" w14:textId="310E560B" w:rsidR="008D6609" w:rsidRPr="005B6DD6" w:rsidRDefault="008D6609" w:rsidP="008D6609">
      <w:pPr>
        <w:spacing w:after="0" w:line="240" w:lineRule="auto"/>
        <w:rPr>
          <w:rFonts w:ascii="Arial" w:eastAsia="Times New Roman" w:hAnsi="Arial" w:cs="Arial"/>
          <w:kern w:val="0"/>
          <w:sz w:val="18"/>
          <w:szCs w:val="18"/>
          <w14:ligatures w14:val="none"/>
        </w:rPr>
      </w:pPr>
      <w:r w:rsidRPr="005B6DD6">
        <w:rPr>
          <w:rFonts w:ascii="Arial" w:eastAsia="Times New Roman" w:hAnsi="Arial" w:cs="Arial"/>
          <w:kern w:val="0"/>
          <w:sz w:val="18"/>
          <w:szCs w:val="18"/>
          <w14:ligatures w14:val="none"/>
        </w:rPr>
        <w:t xml:space="preserve">Win rate: </w:t>
      </w:r>
      <w:r w:rsidR="00082642" w:rsidRPr="005B6DD6">
        <w:rPr>
          <w:rFonts w:ascii="Arial" w:eastAsia="Times New Roman" w:hAnsi="Arial" w:cs="Arial"/>
          <w:kern w:val="0"/>
          <w:sz w:val="18"/>
          <w:szCs w:val="18"/>
          <w14:ligatures w14:val="none"/>
        </w:rPr>
        <w:t>50.94%</w:t>
      </w:r>
    </w:p>
    <w:p w14:paraId="58C983FC" w14:textId="51C9139A" w:rsidR="008D6609" w:rsidRPr="005B6DD6" w:rsidRDefault="008D6609" w:rsidP="008D6609">
      <w:pPr>
        <w:spacing w:after="0" w:line="240" w:lineRule="auto"/>
        <w:rPr>
          <w:rFonts w:ascii="Arial" w:eastAsia="Times New Roman" w:hAnsi="Arial" w:cs="Arial"/>
          <w:kern w:val="0"/>
          <w:sz w:val="18"/>
          <w:szCs w:val="18"/>
          <w14:ligatures w14:val="none"/>
        </w:rPr>
      </w:pPr>
      <w:r w:rsidRPr="005B6DD6">
        <w:rPr>
          <w:rFonts w:ascii="Arial" w:eastAsia="Times New Roman" w:hAnsi="Arial" w:cs="Arial"/>
          <w:kern w:val="0"/>
          <w:sz w:val="18"/>
          <w:szCs w:val="18"/>
          <w14:ligatures w14:val="none"/>
        </w:rPr>
        <w:t xml:space="preserve">Gross P&amp;L sum: </w:t>
      </w:r>
      <w:r w:rsidR="00082642" w:rsidRPr="005B6DD6">
        <w:rPr>
          <w:rFonts w:ascii="Arial" w:eastAsia="Times New Roman" w:hAnsi="Arial" w:cs="Arial"/>
          <w:kern w:val="0"/>
          <w:sz w:val="18"/>
          <w:szCs w:val="18"/>
          <w14:ligatures w14:val="none"/>
        </w:rPr>
        <w:t>341.210328</w:t>
      </w:r>
      <w:r w:rsidRPr="005B6DD6">
        <w:rPr>
          <w:rFonts w:ascii="Arial" w:eastAsia="Times New Roman" w:hAnsi="Arial" w:cs="Arial"/>
          <w:kern w:val="0"/>
          <w:sz w:val="18"/>
          <w:szCs w:val="18"/>
          <w14:ligatures w14:val="none"/>
        </w:rPr>
        <w:t xml:space="preserve"> </w:t>
      </w:r>
      <w:proofErr w:type="spellStart"/>
      <w:r w:rsidRPr="005B6DD6">
        <w:rPr>
          <w:rFonts w:ascii="Arial" w:eastAsia="Times New Roman" w:hAnsi="Arial" w:cs="Arial"/>
          <w:kern w:val="0"/>
          <w:sz w:val="18"/>
          <w:szCs w:val="18"/>
          <w14:ligatures w14:val="none"/>
        </w:rPr>
        <w:t>T</w:t>
      </w:r>
      <w:r w:rsidRPr="00396500">
        <w:rPr>
          <w:rFonts w:ascii="Arial" w:eastAsia="Times New Roman" w:hAnsi="Arial" w:cs="Arial"/>
          <w:kern w:val="0"/>
          <w:sz w:val="18"/>
          <w:szCs w:val="18"/>
          <w14:ligatures w14:val="none"/>
        </w:rPr>
        <w:t>rade_cost_sum</w:t>
      </w:r>
      <w:proofErr w:type="spellEnd"/>
      <w:r w:rsidRPr="00396500">
        <w:rPr>
          <w:rFonts w:ascii="Arial" w:eastAsia="Times New Roman" w:hAnsi="Arial" w:cs="Arial"/>
          <w:kern w:val="0"/>
          <w:sz w:val="18"/>
          <w:szCs w:val="18"/>
          <w14:ligatures w14:val="none"/>
        </w:rPr>
        <w:t xml:space="preserve">: </w:t>
      </w:r>
      <w:r w:rsidR="00082642" w:rsidRPr="005B6DD6">
        <w:rPr>
          <w:rFonts w:ascii="Arial" w:eastAsia="Times New Roman" w:hAnsi="Arial" w:cs="Arial"/>
          <w:kern w:val="0"/>
          <w:sz w:val="18"/>
          <w:szCs w:val="18"/>
          <w14:ligatures w14:val="none"/>
        </w:rPr>
        <w:t>155.312451</w:t>
      </w:r>
      <w:r w:rsidRPr="005B6DD6">
        <w:rPr>
          <w:rFonts w:ascii="Arial" w:eastAsia="Times New Roman" w:hAnsi="Arial" w:cs="Arial"/>
          <w:kern w:val="0"/>
          <w:sz w:val="18"/>
          <w:szCs w:val="18"/>
          <w14:ligatures w14:val="none"/>
        </w:rPr>
        <w:t xml:space="preserve"> </w:t>
      </w:r>
      <w:proofErr w:type="spellStart"/>
      <w:r w:rsidRPr="005B6DD6">
        <w:rPr>
          <w:rFonts w:ascii="Arial" w:eastAsia="Times New Roman" w:hAnsi="Arial" w:cs="Arial"/>
          <w:kern w:val="0"/>
          <w:sz w:val="18"/>
          <w:szCs w:val="18"/>
          <w14:ligatures w14:val="none"/>
        </w:rPr>
        <w:t>Net_pnl_sum</w:t>
      </w:r>
      <w:proofErr w:type="spellEnd"/>
      <w:r w:rsidRPr="005B6DD6">
        <w:rPr>
          <w:rFonts w:ascii="Arial" w:eastAsia="Times New Roman" w:hAnsi="Arial" w:cs="Arial"/>
          <w:kern w:val="0"/>
          <w:sz w:val="18"/>
          <w:szCs w:val="18"/>
          <w14:ligatures w14:val="none"/>
        </w:rPr>
        <w:t xml:space="preserve">: </w:t>
      </w:r>
      <w:r w:rsidR="00082642" w:rsidRPr="005B6DD6">
        <w:rPr>
          <w:rFonts w:ascii="Arial" w:eastAsia="Times New Roman" w:hAnsi="Arial" w:cs="Arial"/>
          <w:kern w:val="0"/>
          <w:sz w:val="18"/>
          <w:szCs w:val="18"/>
          <w14:ligatures w14:val="none"/>
        </w:rPr>
        <w:t>185.897877</w:t>
      </w:r>
    </w:p>
    <w:p w14:paraId="724DF3A0" w14:textId="34A72741" w:rsidR="00396500" w:rsidRDefault="00396500" w:rsidP="00F87635">
      <w:pPr>
        <w:spacing w:after="100" w:afterAutospacing="1" w:line="240" w:lineRule="auto"/>
        <w:jc w:val="center"/>
        <w:rPr>
          <w:rFonts w:ascii="Arial" w:eastAsia="Times New Roman" w:hAnsi="Arial" w:cs="Arial"/>
          <w:kern w:val="0"/>
          <w:sz w:val="21"/>
          <w:szCs w:val="21"/>
          <w14:ligatures w14:val="none"/>
        </w:rPr>
      </w:pPr>
      <w:r>
        <w:rPr>
          <w:rFonts w:ascii="Arial" w:eastAsia="Times New Roman" w:hAnsi="Arial" w:cs="Arial"/>
          <w:noProof/>
          <w:kern w:val="0"/>
          <w:sz w:val="21"/>
          <w:szCs w:val="21"/>
        </w:rPr>
        <w:drawing>
          <wp:inline distT="0" distB="0" distL="0" distR="0" wp14:anchorId="0B99C9B9" wp14:editId="4F464B6F">
            <wp:extent cx="3993155" cy="1985059"/>
            <wp:effectExtent l="0" t="0" r="0" b="0"/>
            <wp:docPr id="1284623333" name="Picture 5" descr="A graph showing the growt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23333" name="Picture 5" descr="A graph showing the growth of a stock marke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70079" cy="2023299"/>
                    </a:xfrm>
                    <a:prstGeom prst="rect">
                      <a:avLst/>
                    </a:prstGeom>
                  </pic:spPr>
                </pic:pic>
              </a:graphicData>
            </a:graphic>
          </wp:inline>
        </w:drawing>
      </w:r>
    </w:p>
    <w:p w14:paraId="046053FB" w14:textId="58E0ABBB" w:rsidR="00A15E25" w:rsidRPr="005B6DD6" w:rsidRDefault="00A15E25" w:rsidP="00A15E25">
      <w:pPr>
        <w:spacing w:after="0" w:line="240" w:lineRule="auto"/>
        <w:rPr>
          <w:rFonts w:ascii="Arial" w:eastAsia="Times New Roman" w:hAnsi="Arial" w:cs="Arial"/>
          <w:kern w:val="0"/>
          <w:sz w:val="18"/>
          <w:szCs w:val="18"/>
          <w14:ligatures w14:val="none"/>
        </w:rPr>
      </w:pPr>
      <w:r w:rsidRPr="005B6DD6">
        <w:rPr>
          <w:rFonts w:ascii="Arial" w:eastAsia="Times New Roman" w:hAnsi="Arial" w:cs="Arial"/>
          <w:kern w:val="0"/>
          <w:sz w:val="18"/>
          <w:szCs w:val="18"/>
          <w14:ligatures w14:val="none"/>
        </w:rPr>
        <w:lastRenderedPageBreak/>
        <w:t>RNN:</w:t>
      </w:r>
    </w:p>
    <w:p w14:paraId="7E827299" w14:textId="7CAA3370" w:rsidR="00A15E25" w:rsidRPr="005B6DD6" w:rsidRDefault="00A15E25" w:rsidP="00A15E25">
      <w:pPr>
        <w:spacing w:after="0" w:line="240" w:lineRule="auto"/>
        <w:rPr>
          <w:rFonts w:ascii="Arial" w:eastAsia="Times New Roman" w:hAnsi="Arial" w:cs="Arial"/>
          <w:kern w:val="0"/>
          <w:sz w:val="18"/>
          <w:szCs w:val="18"/>
          <w14:ligatures w14:val="none"/>
        </w:rPr>
      </w:pPr>
      <w:r w:rsidRPr="005B6DD6">
        <w:rPr>
          <w:rFonts w:ascii="Arial" w:eastAsia="Times New Roman" w:hAnsi="Arial" w:cs="Arial"/>
          <w:kern w:val="0"/>
          <w:sz w:val="18"/>
          <w:szCs w:val="18"/>
          <w14:ligatures w14:val="none"/>
        </w:rPr>
        <w:t>Win rate: 49.02%</w:t>
      </w:r>
    </w:p>
    <w:p w14:paraId="3193A8B0" w14:textId="02992769" w:rsidR="00A15E25" w:rsidRDefault="00A15E25" w:rsidP="00A15E25">
      <w:pPr>
        <w:spacing w:after="0" w:line="240" w:lineRule="auto"/>
        <w:rPr>
          <w:rFonts w:ascii="Arial" w:eastAsia="Times New Roman" w:hAnsi="Arial" w:cs="Arial"/>
          <w:kern w:val="0"/>
          <w:sz w:val="18"/>
          <w:szCs w:val="18"/>
          <w14:ligatures w14:val="none"/>
        </w:rPr>
      </w:pPr>
      <w:r w:rsidRPr="005B6DD6">
        <w:rPr>
          <w:rFonts w:ascii="Arial" w:eastAsia="Times New Roman" w:hAnsi="Arial" w:cs="Arial"/>
          <w:kern w:val="0"/>
          <w:sz w:val="18"/>
          <w:szCs w:val="18"/>
          <w14:ligatures w14:val="none"/>
        </w:rPr>
        <w:t xml:space="preserve">Gross P&amp;L sum: 132.348678 </w:t>
      </w:r>
      <w:proofErr w:type="spellStart"/>
      <w:r w:rsidRPr="005B6DD6">
        <w:rPr>
          <w:rFonts w:ascii="Arial" w:eastAsia="Times New Roman" w:hAnsi="Arial" w:cs="Arial"/>
          <w:kern w:val="0"/>
          <w:sz w:val="18"/>
          <w:szCs w:val="18"/>
          <w14:ligatures w14:val="none"/>
        </w:rPr>
        <w:t>T</w:t>
      </w:r>
      <w:r w:rsidRPr="00396500">
        <w:rPr>
          <w:rFonts w:ascii="Arial" w:eastAsia="Times New Roman" w:hAnsi="Arial" w:cs="Arial"/>
          <w:kern w:val="0"/>
          <w:sz w:val="18"/>
          <w:szCs w:val="18"/>
          <w14:ligatures w14:val="none"/>
        </w:rPr>
        <w:t>rade_cost_sum</w:t>
      </w:r>
      <w:proofErr w:type="spellEnd"/>
      <w:r w:rsidRPr="00396500">
        <w:rPr>
          <w:rFonts w:ascii="Arial" w:eastAsia="Times New Roman" w:hAnsi="Arial" w:cs="Arial"/>
          <w:kern w:val="0"/>
          <w:sz w:val="18"/>
          <w:szCs w:val="18"/>
          <w14:ligatures w14:val="none"/>
        </w:rPr>
        <w:t xml:space="preserve">: </w:t>
      </w:r>
      <w:r w:rsidRPr="005B6DD6">
        <w:rPr>
          <w:rFonts w:ascii="Arial" w:eastAsia="Times New Roman" w:hAnsi="Arial" w:cs="Arial"/>
          <w:kern w:val="0"/>
          <w:sz w:val="18"/>
          <w:szCs w:val="18"/>
          <w14:ligatures w14:val="none"/>
        </w:rPr>
        <w:t xml:space="preserve">146.113898 </w:t>
      </w:r>
      <w:proofErr w:type="spellStart"/>
      <w:r w:rsidRPr="005B6DD6">
        <w:rPr>
          <w:rFonts w:ascii="Arial" w:eastAsia="Times New Roman" w:hAnsi="Arial" w:cs="Arial"/>
          <w:kern w:val="0"/>
          <w:sz w:val="18"/>
          <w:szCs w:val="18"/>
          <w14:ligatures w14:val="none"/>
        </w:rPr>
        <w:t>Net_pnl_sum</w:t>
      </w:r>
      <w:proofErr w:type="spellEnd"/>
      <w:r w:rsidRPr="005B6DD6">
        <w:rPr>
          <w:rFonts w:ascii="Arial" w:eastAsia="Times New Roman" w:hAnsi="Arial" w:cs="Arial"/>
          <w:kern w:val="0"/>
          <w:sz w:val="18"/>
          <w:szCs w:val="18"/>
          <w14:ligatures w14:val="none"/>
        </w:rPr>
        <w:t>: -13.765220</w:t>
      </w:r>
    </w:p>
    <w:p w14:paraId="772F25B3" w14:textId="77777777" w:rsidR="00FB5420" w:rsidRPr="005B6DD6" w:rsidRDefault="00FB5420" w:rsidP="00A15E25">
      <w:pPr>
        <w:spacing w:after="0" w:line="240" w:lineRule="auto"/>
        <w:rPr>
          <w:rFonts w:ascii="Arial" w:eastAsia="Times New Roman" w:hAnsi="Arial" w:cs="Arial" w:hint="eastAsia"/>
          <w:kern w:val="0"/>
          <w:sz w:val="18"/>
          <w:szCs w:val="18"/>
          <w14:ligatures w14:val="none"/>
        </w:rPr>
      </w:pPr>
    </w:p>
    <w:p w14:paraId="15D1A4C8" w14:textId="744D399F" w:rsidR="00826441" w:rsidRDefault="00FB5420" w:rsidP="00F87635">
      <w:pPr>
        <w:spacing w:after="100" w:afterAutospacing="1" w:line="240" w:lineRule="auto"/>
        <w:jc w:val="center"/>
        <w:rPr>
          <w:rFonts w:ascii="Arial" w:eastAsia="Times New Roman" w:hAnsi="Arial" w:cs="Arial"/>
          <w:kern w:val="0"/>
          <w:sz w:val="21"/>
          <w:szCs w:val="21"/>
          <w14:ligatures w14:val="none"/>
        </w:rPr>
      </w:pPr>
      <w:r>
        <w:rPr>
          <w:rFonts w:ascii="Arial" w:eastAsia="Times New Roman" w:hAnsi="Arial" w:cs="Arial"/>
          <w:noProof/>
          <w:kern w:val="0"/>
          <w:sz w:val="21"/>
          <w:szCs w:val="21"/>
        </w:rPr>
        <w:drawing>
          <wp:inline distT="0" distB="0" distL="0" distR="0" wp14:anchorId="2ADBFB1A" wp14:editId="145656A2">
            <wp:extent cx="3993241" cy="1985102"/>
            <wp:effectExtent l="0" t="0" r="0" b="0"/>
            <wp:docPr id="2058954436" name="Picture 6"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54436" name="Picture 6" descr="A graph showing a line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30583" cy="2053377"/>
                    </a:xfrm>
                    <a:prstGeom prst="rect">
                      <a:avLst/>
                    </a:prstGeom>
                  </pic:spPr>
                </pic:pic>
              </a:graphicData>
            </a:graphic>
          </wp:inline>
        </w:drawing>
      </w:r>
    </w:p>
    <w:p w14:paraId="2D9845A8" w14:textId="42CAC406" w:rsidR="00826441" w:rsidRPr="005B6DD6" w:rsidRDefault="00826441" w:rsidP="00826441">
      <w:pPr>
        <w:spacing w:after="0" w:line="240" w:lineRule="auto"/>
        <w:rPr>
          <w:rFonts w:ascii="Arial" w:eastAsia="Times New Roman" w:hAnsi="Arial" w:cs="Arial"/>
          <w:kern w:val="0"/>
          <w:sz w:val="18"/>
          <w:szCs w:val="18"/>
          <w14:ligatures w14:val="none"/>
        </w:rPr>
      </w:pPr>
      <w:r w:rsidRPr="005B6DD6">
        <w:rPr>
          <w:rFonts w:ascii="Arial" w:eastAsia="Times New Roman" w:hAnsi="Arial" w:cs="Arial"/>
          <w:kern w:val="0"/>
          <w:sz w:val="18"/>
          <w:szCs w:val="18"/>
          <w14:ligatures w14:val="none"/>
        </w:rPr>
        <w:t>LSTM:</w:t>
      </w:r>
    </w:p>
    <w:p w14:paraId="45B4FE3F" w14:textId="480170C0" w:rsidR="00826441" w:rsidRPr="005B6DD6" w:rsidRDefault="00826441" w:rsidP="00826441">
      <w:pPr>
        <w:spacing w:after="0" w:line="240" w:lineRule="auto"/>
        <w:rPr>
          <w:rFonts w:ascii="Arial" w:eastAsia="Times New Roman" w:hAnsi="Arial" w:cs="Arial"/>
          <w:kern w:val="0"/>
          <w:sz w:val="18"/>
          <w:szCs w:val="18"/>
          <w14:ligatures w14:val="none"/>
        </w:rPr>
      </w:pPr>
      <w:r w:rsidRPr="005B6DD6">
        <w:rPr>
          <w:rFonts w:ascii="Arial" w:eastAsia="Times New Roman" w:hAnsi="Arial" w:cs="Arial"/>
          <w:kern w:val="0"/>
          <w:sz w:val="18"/>
          <w:szCs w:val="18"/>
          <w14:ligatures w14:val="none"/>
        </w:rPr>
        <w:t>Win rate: 52.16%</w:t>
      </w:r>
    </w:p>
    <w:p w14:paraId="5B49998E" w14:textId="77777777" w:rsidR="00F87635" w:rsidRPr="005B6DD6" w:rsidRDefault="00826441" w:rsidP="00F87635">
      <w:pPr>
        <w:spacing w:after="0" w:line="240" w:lineRule="auto"/>
        <w:rPr>
          <w:rFonts w:ascii="Arial" w:eastAsia="Times New Roman" w:hAnsi="Arial" w:cs="Arial"/>
          <w:kern w:val="0"/>
          <w:sz w:val="18"/>
          <w:szCs w:val="18"/>
          <w14:ligatures w14:val="none"/>
        </w:rPr>
      </w:pPr>
      <w:r w:rsidRPr="005B6DD6">
        <w:rPr>
          <w:rFonts w:ascii="Arial" w:eastAsia="Times New Roman" w:hAnsi="Arial" w:cs="Arial"/>
          <w:kern w:val="0"/>
          <w:sz w:val="18"/>
          <w:szCs w:val="18"/>
          <w14:ligatures w14:val="none"/>
        </w:rPr>
        <w:t xml:space="preserve">Gross P&amp;L sum: 418.0846 </w:t>
      </w:r>
      <w:proofErr w:type="spellStart"/>
      <w:r w:rsidRPr="005B6DD6">
        <w:rPr>
          <w:rFonts w:ascii="Arial" w:eastAsia="Times New Roman" w:hAnsi="Arial" w:cs="Arial"/>
          <w:kern w:val="0"/>
          <w:sz w:val="18"/>
          <w:szCs w:val="18"/>
          <w14:ligatures w14:val="none"/>
        </w:rPr>
        <w:t>T</w:t>
      </w:r>
      <w:r w:rsidRPr="00396500">
        <w:rPr>
          <w:rFonts w:ascii="Arial" w:eastAsia="Times New Roman" w:hAnsi="Arial" w:cs="Arial"/>
          <w:kern w:val="0"/>
          <w:sz w:val="18"/>
          <w:szCs w:val="18"/>
          <w14:ligatures w14:val="none"/>
        </w:rPr>
        <w:t>rade_cost_sum</w:t>
      </w:r>
      <w:proofErr w:type="spellEnd"/>
      <w:r w:rsidRPr="00396500">
        <w:rPr>
          <w:rFonts w:ascii="Arial" w:eastAsia="Times New Roman" w:hAnsi="Arial" w:cs="Arial"/>
          <w:kern w:val="0"/>
          <w:sz w:val="18"/>
          <w:szCs w:val="18"/>
          <w14:ligatures w14:val="none"/>
        </w:rPr>
        <w:t xml:space="preserve">: </w:t>
      </w:r>
      <w:r w:rsidRPr="005B6DD6">
        <w:rPr>
          <w:rFonts w:ascii="Arial" w:eastAsia="Times New Roman" w:hAnsi="Arial" w:cs="Arial"/>
          <w:kern w:val="0"/>
          <w:sz w:val="18"/>
          <w:szCs w:val="18"/>
          <w14:ligatures w14:val="none"/>
        </w:rPr>
        <w:t xml:space="preserve">134.8655 </w:t>
      </w:r>
      <w:proofErr w:type="spellStart"/>
      <w:r w:rsidRPr="005B6DD6">
        <w:rPr>
          <w:rFonts w:ascii="Arial" w:eastAsia="Times New Roman" w:hAnsi="Arial" w:cs="Arial"/>
          <w:kern w:val="0"/>
          <w:sz w:val="18"/>
          <w:szCs w:val="18"/>
          <w14:ligatures w14:val="none"/>
        </w:rPr>
        <w:t>Net_pnl_sum</w:t>
      </w:r>
      <w:proofErr w:type="spellEnd"/>
      <w:r w:rsidRPr="005B6DD6">
        <w:rPr>
          <w:rFonts w:ascii="Arial" w:eastAsia="Times New Roman" w:hAnsi="Arial" w:cs="Arial"/>
          <w:kern w:val="0"/>
          <w:sz w:val="18"/>
          <w:szCs w:val="18"/>
          <w14:ligatures w14:val="none"/>
        </w:rPr>
        <w:t>: 283.2191</w:t>
      </w:r>
    </w:p>
    <w:p w14:paraId="1A6B4EAB" w14:textId="0DCCCE05" w:rsidR="00396500" w:rsidRPr="00542E5E" w:rsidRDefault="00396500" w:rsidP="00F87635">
      <w:pPr>
        <w:spacing w:after="0" w:line="240" w:lineRule="auto"/>
        <w:jc w:val="center"/>
        <w:rPr>
          <w:rFonts w:ascii="Arial" w:eastAsia="Times New Roman" w:hAnsi="Arial" w:cs="Arial"/>
          <w:kern w:val="0"/>
          <w:sz w:val="21"/>
          <w:szCs w:val="21"/>
          <w14:ligatures w14:val="none"/>
        </w:rPr>
      </w:pPr>
    </w:p>
    <w:p w14:paraId="32A873F1" w14:textId="014638B5" w:rsidR="00F87635" w:rsidRDefault="00FB5420" w:rsidP="00FB5420">
      <w:pPr>
        <w:spacing w:after="120" w:line="240" w:lineRule="auto"/>
        <w:jc w:val="center"/>
        <w:outlineLvl w:val="1"/>
        <w:rPr>
          <w:rFonts w:ascii="Calibri" w:eastAsia="Times New Roman" w:hAnsi="Calibri" w:cs="Calibri"/>
          <w:b/>
          <w:bCs/>
          <w:kern w:val="36"/>
          <w14:ligatures w14:val="none"/>
        </w:rPr>
      </w:pPr>
      <w:r>
        <w:rPr>
          <w:rFonts w:ascii="Arial" w:eastAsia="Times New Roman" w:hAnsi="Arial" w:cs="Arial"/>
          <w:noProof/>
          <w:kern w:val="0"/>
          <w:sz w:val="21"/>
          <w:szCs w:val="21"/>
        </w:rPr>
        <w:drawing>
          <wp:inline distT="0" distB="0" distL="0" distR="0" wp14:anchorId="7DFA296E" wp14:editId="2F3B631F">
            <wp:extent cx="3964330" cy="1970729"/>
            <wp:effectExtent l="0" t="0" r="0" b="0"/>
            <wp:docPr id="270698498" name="Picture 7" descr="A graph with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98498" name="Picture 7" descr="A graph with red li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44638" cy="2010652"/>
                    </a:xfrm>
                    <a:prstGeom prst="rect">
                      <a:avLst/>
                    </a:prstGeom>
                  </pic:spPr>
                </pic:pic>
              </a:graphicData>
            </a:graphic>
          </wp:inline>
        </w:drawing>
      </w:r>
    </w:p>
    <w:p w14:paraId="5C6E57AF" w14:textId="3194C077" w:rsidR="00542E5E" w:rsidRPr="00542E5E" w:rsidRDefault="00542E5E" w:rsidP="00542E5E">
      <w:pPr>
        <w:spacing w:after="120" w:line="240" w:lineRule="auto"/>
        <w:outlineLvl w:val="1"/>
        <w:rPr>
          <w:rFonts w:ascii="Calibri" w:eastAsia="Times New Roman" w:hAnsi="Calibri" w:cs="Calibri"/>
          <w:b/>
          <w:bCs/>
          <w:kern w:val="36"/>
          <w14:ligatures w14:val="none"/>
        </w:rPr>
      </w:pPr>
      <w:r w:rsidRPr="00542E5E">
        <w:rPr>
          <w:rFonts w:ascii="Calibri" w:eastAsia="Times New Roman" w:hAnsi="Calibri" w:cs="Calibri"/>
          <w:b/>
          <w:bCs/>
          <w:kern w:val="36"/>
          <w14:ligatures w14:val="none"/>
        </w:rPr>
        <w:t>5. Conclusion</w:t>
      </w:r>
    </w:p>
    <w:p w14:paraId="397466B7" w14:textId="167F65A7" w:rsidR="00542E5E" w:rsidRPr="00F87635" w:rsidRDefault="00C41C75" w:rsidP="00C41C75">
      <w:pPr>
        <w:spacing w:after="100" w:afterAutospacing="1" w:line="240" w:lineRule="auto"/>
        <w:rPr>
          <w:rFonts w:ascii="Arial" w:eastAsia="Times New Roman" w:hAnsi="Arial" w:cs="Arial"/>
          <w:kern w:val="0"/>
          <w:sz w:val="21"/>
          <w:szCs w:val="21"/>
          <w14:ligatures w14:val="none"/>
        </w:rPr>
      </w:pPr>
      <w:r w:rsidRPr="00F87635">
        <w:rPr>
          <w:rFonts w:ascii="Arial" w:hAnsi="Arial" w:cs="Arial"/>
          <w:sz w:val="21"/>
          <w:szCs w:val="21"/>
        </w:rPr>
        <w:t>By redefining the prediction task to target relative 5-second mid-price returns, we successfully extracted tradable microstructure alpha. Our evolutionary ablation study yielded critical insights into model behavior under severe market friction. We discovered an explicit trade-off between architectural types: while deep sequence models (LSTM) excel at filtering continuous order flow dynamics via their 60-second temporal memory, tree-based models (</w:t>
      </w:r>
      <w:proofErr w:type="spellStart"/>
      <w:r w:rsidRPr="00F87635">
        <w:rPr>
          <w:rFonts w:ascii="Arial" w:hAnsi="Arial" w:cs="Arial"/>
          <w:sz w:val="21"/>
          <w:szCs w:val="21"/>
        </w:rPr>
        <w:t>XGBoost</w:t>
      </w:r>
      <w:proofErr w:type="spellEnd"/>
      <w:r w:rsidRPr="00F87635">
        <w:rPr>
          <w:rFonts w:ascii="Arial" w:hAnsi="Arial" w:cs="Arial"/>
          <w:sz w:val="21"/>
          <w:szCs w:val="21"/>
        </w:rPr>
        <w:t xml:space="preserve">) behave as highly effective "extreme event triggers." Although </w:t>
      </w:r>
      <w:proofErr w:type="spellStart"/>
      <w:r w:rsidRPr="00F87635">
        <w:rPr>
          <w:rFonts w:ascii="Arial" w:hAnsi="Arial" w:cs="Arial"/>
          <w:sz w:val="21"/>
          <w:szCs w:val="21"/>
        </w:rPr>
        <w:t>XGBoost</w:t>
      </w:r>
      <w:proofErr w:type="spellEnd"/>
      <w:r w:rsidRPr="00F87635">
        <w:rPr>
          <w:rFonts w:ascii="Arial" w:hAnsi="Arial" w:cs="Arial"/>
          <w:sz w:val="21"/>
          <w:szCs w:val="21"/>
        </w:rPr>
        <w:t xml:space="preserve"> suffers from a lower post-fee win rate, its architectural tendency to isolate fat-tail pricing anomalies generates highly asymmetric payouts. Future research will focus on </w:t>
      </w:r>
      <w:proofErr w:type="spellStart"/>
      <w:r w:rsidRPr="00F87635">
        <w:rPr>
          <w:rFonts w:ascii="Arial" w:hAnsi="Arial" w:cs="Arial"/>
          <w:sz w:val="21"/>
          <w:szCs w:val="21"/>
        </w:rPr>
        <w:t>ensembling</w:t>
      </w:r>
      <w:proofErr w:type="spellEnd"/>
      <w:r w:rsidRPr="00F87635">
        <w:rPr>
          <w:rFonts w:ascii="Arial" w:hAnsi="Arial" w:cs="Arial"/>
          <w:sz w:val="21"/>
          <w:szCs w:val="21"/>
        </w:rPr>
        <w:t xml:space="preserve"> these distinct characteristics—utilizing LSTM for directional stability and </w:t>
      </w:r>
      <w:proofErr w:type="spellStart"/>
      <w:r w:rsidRPr="00F87635">
        <w:rPr>
          <w:rFonts w:ascii="Arial" w:hAnsi="Arial" w:cs="Arial"/>
          <w:sz w:val="21"/>
          <w:szCs w:val="21"/>
        </w:rPr>
        <w:t>XGBoost</w:t>
      </w:r>
      <w:proofErr w:type="spellEnd"/>
      <w:r w:rsidRPr="00F87635">
        <w:rPr>
          <w:rFonts w:ascii="Arial" w:hAnsi="Arial" w:cs="Arial"/>
          <w:sz w:val="21"/>
          <w:szCs w:val="21"/>
        </w:rPr>
        <w:t xml:space="preserve"> for extreme magnitude triggering—while developing custom loss functions tailored specifically for quantile-based execution.</w:t>
      </w:r>
    </w:p>
    <w:sectPr w:rsidR="00542E5E" w:rsidRPr="00F876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52E96"/>
    <w:multiLevelType w:val="multilevel"/>
    <w:tmpl w:val="D174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F23BE3"/>
    <w:multiLevelType w:val="multilevel"/>
    <w:tmpl w:val="585A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739597">
    <w:abstractNumId w:val="0"/>
  </w:num>
  <w:num w:numId="2" w16cid:durableId="1973048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E5E"/>
    <w:rsid w:val="00082642"/>
    <w:rsid w:val="000B183B"/>
    <w:rsid w:val="000C6027"/>
    <w:rsid w:val="00396500"/>
    <w:rsid w:val="00542E5E"/>
    <w:rsid w:val="005B6DD6"/>
    <w:rsid w:val="0060714A"/>
    <w:rsid w:val="00637880"/>
    <w:rsid w:val="0064426F"/>
    <w:rsid w:val="00826441"/>
    <w:rsid w:val="008D6609"/>
    <w:rsid w:val="00A15E25"/>
    <w:rsid w:val="00AD2AA8"/>
    <w:rsid w:val="00C23275"/>
    <w:rsid w:val="00C41C75"/>
    <w:rsid w:val="00E93EBC"/>
    <w:rsid w:val="00F87635"/>
    <w:rsid w:val="00FB54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FB09819"/>
  <w15:chartTrackingRefBased/>
  <w15:docId w15:val="{030C45A0-CDE8-514B-9CB6-D45731F4C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2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2E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2E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2E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2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E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2E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2E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2E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2E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2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E5E"/>
    <w:rPr>
      <w:rFonts w:eastAsiaTheme="majorEastAsia" w:cstheme="majorBidi"/>
      <w:color w:val="272727" w:themeColor="text1" w:themeTint="D8"/>
    </w:rPr>
  </w:style>
  <w:style w:type="paragraph" w:styleId="Title">
    <w:name w:val="Title"/>
    <w:basedOn w:val="Normal"/>
    <w:next w:val="Normal"/>
    <w:link w:val="TitleChar"/>
    <w:uiPriority w:val="10"/>
    <w:qFormat/>
    <w:rsid w:val="00542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E5E"/>
    <w:pPr>
      <w:spacing w:before="160"/>
      <w:jc w:val="center"/>
    </w:pPr>
    <w:rPr>
      <w:i/>
      <w:iCs/>
      <w:color w:val="404040" w:themeColor="text1" w:themeTint="BF"/>
    </w:rPr>
  </w:style>
  <w:style w:type="character" w:customStyle="1" w:styleId="QuoteChar">
    <w:name w:val="Quote Char"/>
    <w:basedOn w:val="DefaultParagraphFont"/>
    <w:link w:val="Quote"/>
    <w:uiPriority w:val="29"/>
    <w:rsid w:val="00542E5E"/>
    <w:rPr>
      <w:i/>
      <w:iCs/>
      <w:color w:val="404040" w:themeColor="text1" w:themeTint="BF"/>
    </w:rPr>
  </w:style>
  <w:style w:type="paragraph" w:styleId="ListParagraph">
    <w:name w:val="List Paragraph"/>
    <w:basedOn w:val="Normal"/>
    <w:uiPriority w:val="34"/>
    <w:qFormat/>
    <w:rsid w:val="00542E5E"/>
    <w:pPr>
      <w:ind w:left="720"/>
      <w:contextualSpacing/>
    </w:pPr>
  </w:style>
  <w:style w:type="character" w:styleId="IntenseEmphasis">
    <w:name w:val="Intense Emphasis"/>
    <w:basedOn w:val="DefaultParagraphFont"/>
    <w:uiPriority w:val="21"/>
    <w:qFormat/>
    <w:rsid w:val="00542E5E"/>
    <w:rPr>
      <w:i/>
      <w:iCs/>
      <w:color w:val="0F4761" w:themeColor="accent1" w:themeShade="BF"/>
    </w:rPr>
  </w:style>
  <w:style w:type="paragraph" w:styleId="IntenseQuote">
    <w:name w:val="Intense Quote"/>
    <w:basedOn w:val="Normal"/>
    <w:next w:val="Normal"/>
    <w:link w:val="IntenseQuoteChar"/>
    <w:uiPriority w:val="30"/>
    <w:qFormat/>
    <w:rsid w:val="00542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E5E"/>
    <w:rPr>
      <w:i/>
      <w:iCs/>
      <w:color w:val="0F4761" w:themeColor="accent1" w:themeShade="BF"/>
    </w:rPr>
  </w:style>
  <w:style w:type="character" w:styleId="IntenseReference">
    <w:name w:val="Intense Reference"/>
    <w:basedOn w:val="DefaultParagraphFont"/>
    <w:uiPriority w:val="32"/>
    <w:qFormat/>
    <w:rsid w:val="00542E5E"/>
    <w:rPr>
      <w:b/>
      <w:bCs/>
      <w:smallCaps/>
      <w:color w:val="0F4761" w:themeColor="accent1" w:themeShade="BF"/>
      <w:spacing w:val="5"/>
    </w:rPr>
  </w:style>
  <w:style w:type="paragraph" w:styleId="NormalWeb">
    <w:name w:val="Normal (Web)"/>
    <w:basedOn w:val="Normal"/>
    <w:uiPriority w:val="99"/>
    <w:semiHidden/>
    <w:unhideWhenUsed/>
    <w:rsid w:val="00542E5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542E5E"/>
  </w:style>
  <w:style w:type="character" w:styleId="HTMLCode">
    <w:name w:val="HTML Code"/>
    <w:basedOn w:val="DefaultParagraphFont"/>
    <w:uiPriority w:val="99"/>
    <w:semiHidden/>
    <w:unhideWhenUsed/>
    <w:rsid w:val="00542E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1298</Words>
  <Characters>7404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Mory Shi</dc:creator>
  <cp:keywords/>
  <dc:description/>
  <cp:lastModifiedBy>Mory Shi</cp:lastModifiedBy>
  <cp:revision>8</cp:revision>
  <cp:lastPrinted>2026-04-15T17:32:00Z</cp:lastPrinted>
  <dcterms:created xsi:type="dcterms:W3CDTF">2026-04-15T17:32:00Z</dcterms:created>
  <dcterms:modified xsi:type="dcterms:W3CDTF">2026-04-16T03:03:00Z</dcterms:modified>
</cp:coreProperties>
</file>