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BookControllerTests</w:t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</w:rPr>
        <w:drawing>
          <wp:inline distB="114300" distT="114300" distL="114300" distR="114300">
            <wp:extent cx="5731200" cy="10414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4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CategoryControllerTests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</w:rPr>
        <w:drawing>
          <wp:inline distB="114300" distT="114300" distL="114300" distR="114300">
            <wp:extent cx="5731200" cy="9906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BookServiceImplTests</w:t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</w:rPr>
        <w:drawing>
          <wp:inline distB="114300" distT="114300" distL="114300" distR="114300">
            <wp:extent cx="5731200" cy="1016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1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CategoryServiceImplTests</w:t>
        <w:br w:type="textWrapping"/>
      </w:r>
      <w:r w:rsidDel="00000000" w:rsidR="00000000" w:rsidRPr="00000000">
        <w:rPr>
          <w:rFonts w:ascii="Courier New" w:cs="Courier New" w:eastAsia="Courier New" w:hAnsi="Courier New"/>
          <w:color w:val="bcbec4"/>
        </w:rPr>
        <w:drawing>
          <wp:inline distB="114300" distT="114300" distL="114300" distR="114300">
            <wp:extent cx="5731200" cy="774700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BookRepositoryTests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</w:rPr>
        <w:drawing>
          <wp:inline distB="114300" distT="114300" distL="114300" distR="114300">
            <wp:extent cx="5731200" cy="711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1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ShoppingCartControllerTests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</w:rPr>
        <w:drawing>
          <wp:inline distB="114300" distT="114300" distL="114300" distR="114300">
            <wp:extent cx="5731200" cy="59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rtl w:val="0"/>
        </w:rPr>
        <w:t xml:space="preserve">ShoppingCartServiceImplTest</w:t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bcbec4"/>
        </w:rPr>
      </w:pPr>
      <w:r w:rsidDel="00000000" w:rsidR="00000000" w:rsidRPr="00000000">
        <w:rPr>
          <w:rFonts w:ascii="Courier New" w:cs="Courier New" w:eastAsia="Courier New" w:hAnsi="Courier New"/>
          <w:color w:val="bcbec4"/>
        </w:rPr>
        <w:drawing>
          <wp:inline distB="114300" distT="114300" distL="114300" distR="114300">
            <wp:extent cx="5731200" cy="533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3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3.png"/><Relationship Id="rId12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