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6A0E0">
      <w:pPr>
        <w:spacing w:before="0" w:after="240" w:line="360" w:lineRule="auto"/>
        <w:jc w:val="center"/>
      </w:pPr>
      <w:r>
        <w:rPr>
          <w:rFonts w:ascii="黑体" w:hAnsi="黑体" w:eastAsia="黑体" w:cs="黑体"/>
          <w:b/>
          <w:bCs/>
          <w:sz w:val="32"/>
          <w:szCs w:val="32"/>
        </w:rPr>
        <w:t>摘    要</w:t>
      </w:r>
    </w:p>
    <w:p w14:paraId="101815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本次网络实习围绕计算机网络协议原理与知识体系展示展开，设计并实现了“计算机网络知识体系交互展示系统”。系统采用 Vue 3、Express 和 SQLite 技术栈开发，主要包括 DNS 协议可视化、ARP 协议可视化、综合网络场景模拟以及 TCP/IP 五层模型知识体系管理等功能模块。</w:t>
      </w:r>
    </w:p>
    <w:p w14:paraId="10A7D3F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在协议可视化部分，系统通过分步骤演示的方式展示 DNS 域名解析和 ARP 地址解析的工作过程，并结合网络拓扑、数据表变化和报文信息帮助用户理解协议运行机制。在综合场景模块中，以主机访问网站为例，对域名解析、地址解析以及网络通信过程进行联动展示。知识体系模块则基于 TCP/IP 五层模型构建知识点管理功能，并通过知识图谱形式展示知识点之间的层级关系。</w:t>
      </w:r>
    </w:p>
    <w:p w14:paraId="5732A334">
      <w:pPr>
        <w:spacing w:line="360" w:lineRule="auto"/>
        <w:ind w:firstLine="480"/>
      </w:pPr>
      <w:r>
        <w:rPr>
          <w:rFonts w:hint="eastAsia" w:ascii="宋体" w:hAnsi="宋体" w:eastAsia="宋体" w:cs="宋体"/>
          <w:sz w:val="24"/>
          <w:szCs w:val="24"/>
        </w:rPr>
        <w:t>系统采用前后端分离架构，前端负责交互界面与可视化展示，后端提供数据管理与接口服务，SQLite 数据库用于知识点信息的持久化存储。测试结果表明，系统能够稳定完成各项功能，实现了对计算机网络核心知识和典型协议工作过程的可视化展示，具有一定的教学辅助价值。</w:t>
      </w:r>
    </w:p>
    <w:p w14:paraId="613F065C">
      <w:pPr>
        <w:spacing w:line="360" w:lineRule="auto"/>
        <w:ind w:firstLine="480"/>
      </w:pPr>
      <w:r>
        <w:rPr>
          <w:rFonts w:ascii="宋体" w:hAnsi="宋体" w:eastAsia="宋体" w:cs="宋体"/>
          <w:sz w:val="24"/>
          <w:szCs w:val="24"/>
        </w:rPr>
        <w:t>GitHub仓库地址：https://github.com/Lessybest/hahaha</w:t>
      </w:r>
    </w:p>
    <w:p w14:paraId="6FD4B885">
      <w:pPr>
        <w:spacing w:line="360" w:lineRule="auto"/>
      </w:pPr>
    </w:p>
    <w:p w14:paraId="7F1F4464">
      <w:pPr>
        <w:spacing w:line="360" w:lineRule="auto"/>
      </w:pPr>
      <w:r>
        <w:rPr>
          <w:rFonts w:ascii="宋体" w:hAnsi="宋体" w:eastAsia="宋体" w:cs="宋体"/>
          <w:b/>
          <w:bCs/>
          <w:sz w:val="24"/>
          <w:szCs w:val="24"/>
        </w:rPr>
        <w:t>关键词：</w:t>
      </w:r>
      <w:r>
        <w:rPr>
          <w:rFonts w:ascii="宋体" w:hAnsi="宋体" w:eastAsia="宋体" w:cs="宋体"/>
          <w:sz w:val="24"/>
          <w:szCs w:val="24"/>
        </w:rPr>
        <w:t>DNS协议；ARP协议；协议可视化；知识图谱；Vue 3</w:t>
      </w:r>
    </w:p>
    <w:p w14:paraId="14A8510B">
      <w:pPr>
        <w:pageBreakBefore/>
        <w:spacing w:before="0" w:after="120" w:line="312" w:lineRule="auto"/>
        <w:jc w:val="center"/>
      </w:pPr>
      <w:r>
        <w:rPr>
          <w:rFonts w:ascii="Times New Roman" w:hAnsi="Times New Roman" w:eastAsia="Times New Roman" w:cs="Times New Roman"/>
          <w:sz w:val="30"/>
          <w:szCs w:val="30"/>
        </w:rPr>
        <w:t>Interactive Display System of Computer Network Knowledge System</w:t>
      </w:r>
    </w:p>
    <w:p w14:paraId="6AFDC83E">
      <w:pPr>
        <w:spacing w:before="240" w:after="240" w:line="360" w:lineRule="auto"/>
        <w:jc w:val="center"/>
      </w:pPr>
      <w:r>
        <w:rPr>
          <w:rFonts w:ascii="Times New Roman" w:hAnsi="Times New Roman" w:eastAsia="Times New Roman" w:cs="Times New Roman"/>
          <w:b/>
          <w:bCs/>
          <w:sz w:val="32"/>
          <w:szCs w:val="32"/>
        </w:rPr>
        <w:t>ABSTRACT</w:t>
      </w:r>
    </w:p>
    <w:p w14:paraId="17E8AE4B">
      <w:pPr>
        <w:spacing w:line="312" w:lineRule="auto"/>
        <w:ind w:firstLine="480"/>
      </w:pPr>
      <w:r>
        <w:rPr>
          <w:rFonts w:ascii="Times New Roman" w:hAnsi="Times New Roman" w:eastAsia="Times New Roman" w:cs="Times New Roman"/>
          <w:sz w:val="24"/>
          <w:szCs w:val="24"/>
        </w:rPr>
        <w:t>This paper presents the design and implementation of the "Computer Network Knowledge System Interactive Display System". Based on the Vue 3 + Express + SQLite technology stack, the system implements four core functional modules: DNS protocol visualization, ARP protocol visualization, comprehensive network scenario simulation, and TCP/IP five-layer model knowledge management. The DNS module demonstrates the complete 9-step recursive query process (including both cache miss and cache hit scenarios). The ARP module implements an 8-step address resolution lifecycle with result summary. The comprehensive scenario module simulates the complete 8-step communication process of host H1 accessing www.abc.com, with triple-table linkage of ARP table, MAC table, and DNS cache. The knowledge module provides CRUD management of 17 pre-built knowledge points based on the TCP/IP five-layer model and SVG knowledge graph visualization. The system adopts component-based design, uses Vite for frontend build, Express for RESTful API, and SQLite (WAL mode) for data persistence.</w:t>
      </w:r>
    </w:p>
    <w:p w14:paraId="58DC75E1">
      <w:pPr>
        <w:spacing w:line="360" w:lineRule="auto"/>
      </w:pPr>
    </w:p>
    <w:p w14:paraId="004A46D5">
      <w:pPr>
        <w:spacing w:line="360" w:lineRule="auto"/>
      </w:pPr>
      <w:r>
        <w:rPr>
          <w:rFonts w:ascii="Times New Roman" w:hAnsi="Times New Roman" w:eastAsia="Times New Roman" w:cs="Times New Roman"/>
          <w:b/>
          <w:bCs/>
          <w:sz w:val="24"/>
          <w:szCs w:val="24"/>
        </w:rPr>
        <w:t xml:space="preserve">Key Words: </w:t>
      </w:r>
      <w:r>
        <w:rPr>
          <w:rFonts w:ascii="Times New Roman" w:hAnsi="Times New Roman" w:eastAsia="Times New Roman" w:cs="Times New Roman"/>
          <w:sz w:val="24"/>
          <w:szCs w:val="24"/>
        </w:rPr>
        <w:t>DNS Protocol; ARP Protocol; Protocol Visualization; Knowledge Graph; Vue 3</w:t>
      </w:r>
    </w:p>
    <w:p w14:paraId="7E6F5BE5">
      <w:pPr>
        <w:pageBreakBefore/>
        <w:spacing w:before="240" w:after="240" w:line="360" w:lineRule="auto"/>
        <w:jc w:val="center"/>
      </w:pPr>
      <w:r>
        <w:rPr>
          <w:rFonts w:ascii="黑体" w:hAnsi="黑体" w:eastAsia="黑体" w:cs="黑体"/>
          <w:b/>
          <w:bCs/>
          <w:sz w:val="32"/>
          <w:szCs w:val="32"/>
        </w:rPr>
        <w:t>目    录</w:t>
      </w:r>
    </w:p>
    <w:sdt>
      <w:sdtPr>
        <w:alias w:val="目录"/>
        <w:id w:val="940066871"/>
      </w:sdtPr>
      <w:sdtContent>
        <w:p w14:paraId="04F833A1">
          <w:r>
            <w:fldChar w:fldCharType="begin"/>
          </w:r>
          <w:r>
            <w:instrText xml:space="preserve">TOC \h \o "1-3"</w:instrText>
          </w:r>
          <w:r>
            <w:fldChar w:fldCharType="separate"/>
          </w:r>
        </w:p>
        <w:p w14:paraId="2AC9CEB8">
          <w:r>
            <w:fldChar w:fldCharType="end"/>
          </w:r>
        </w:p>
      </w:sdtContent>
    </w:sdt>
    <w:p w14:paraId="3FC5AC42">
      <w:pPr>
        <w:pageBreakBefore/>
        <w:spacing w:before="240" w:after="240" w:line="360" w:lineRule="auto"/>
        <w:jc w:val="center"/>
      </w:pPr>
      <w:r>
        <w:rPr>
          <w:rFonts w:ascii="黑体" w:hAnsi="黑体" w:eastAsia="黑体" w:cs="黑体"/>
          <w:b/>
          <w:bCs/>
          <w:sz w:val="32"/>
          <w:szCs w:val="32"/>
        </w:rPr>
        <w:t>第1章  网络实习概述</w:t>
      </w:r>
    </w:p>
    <w:p w14:paraId="0501F3BF">
      <w:pPr>
        <w:spacing w:before="200" w:after="120" w:line="360" w:lineRule="auto"/>
      </w:pPr>
      <w:r>
        <w:rPr>
          <w:rFonts w:ascii="黑体" w:hAnsi="黑体" w:eastAsia="黑体" w:cs="黑体"/>
          <w:b/>
          <w:bCs/>
          <w:sz w:val="30"/>
          <w:szCs w:val="30"/>
        </w:rPr>
        <w:t>1.1  任务简介</w:t>
      </w:r>
    </w:p>
    <w:p w14:paraId="0146721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本次网络实习是中国石油大学（北京）人工智能学院计算机科学与技术专业的集中实习课程，实习时间为2026年6月1日至2026年6月14日，由朱丽萍老师和张建兵老师指导完成。</w:t>
      </w:r>
    </w:p>
    <w:p w14:paraId="768F6C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次实习以计算机网络课程知识为基础，围绕TCP/IP五层模型开展项目设计与开发。实习主要包括三个方面的内容：一是对DNS域名解析和ARP地址解析等典型网络协议进行可视化展示，通过分步骤演示帮助理解协议运行过程；二是构建综合网络通信场景，以主机访问网站为例展示DNS查询、ARP解析、TCP连接建立以及HTTP通信等过程之间的协同关系；三是基于TCP/IP五层模型构建网络知识体系，实现知识点管理、检索以及知识图谱展示等功能。</w:t>
      </w:r>
    </w:p>
    <w:p w14:paraId="3197077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实习过程中，需要完成需求分析、系统设计、功能实现、测试验证以及文档撰写等工作，并按照课程要求记录每日开发过程和实践内容。通过项目开发，将课堂所学的网络协议原理与实际软件开发相结合，加深对计算机网络相关知识的理解。</w:t>
      </w:r>
    </w:p>
    <w:p w14:paraId="7A30E4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本系统作者为李思绎，学号2023010026，中国石油大学（北京）人工智能学院计算机科学与技术专业本科生。系统开发周期为2026年6月1日至6月14日。开发过程中使用了 Vue 3、Express 和 SQLite 等技术，并适当借助 ChatGPT、Codex 等AI辅助工具进行代码调试、问题排查和开发效率提升。</w:t>
      </w:r>
    </w:p>
    <w:p w14:paraId="555E882C">
      <w:pPr>
        <w:spacing w:line="360" w:lineRule="auto"/>
        <w:ind w:firstLine="480"/>
        <w:rPr>
          <w:rFonts w:ascii="宋体" w:hAnsi="宋体" w:eastAsia="宋体" w:cs="宋体"/>
          <w:sz w:val="24"/>
          <w:szCs w:val="24"/>
        </w:rPr>
      </w:pPr>
    </w:p>
    <w:p w14:paraId="54B0C299">
      <w:pPr>
        <w:spacing w:before="200" w:after="120" w:line="360" w:lineRule="auto"/>
      </w:pPr>
      <w:r>
        <w:rPr>
          <w:rFonts w:ascii="黑体" w:hAnsi="黑体" w:eastAsia="黑体" w:cs="黑体"/>
          <w:b/>
          <w:bCs/>
          <w:sz w:val="30"/>
          <w:szCs w:val="30"/>
        </w:rPr>
        <w:t>1.2  功能概述</w:t>
      </w:r>
    </w:p>
    <w:p w14:paraId="042DCDE8">
      <w:pPr>
        <w:spacing w:line="360" w:lineRule="auto"/>
        <w:ind w:firstLine="480"/>
      </w:pPr>
      <w:r>
        <w:rPr>
          <w:rFonts w:ascii="宋体" w:hAnsi="宋体" w:eastAsia="宋体" w:cs="宋体"/>
          <w:sz w:val="24"/>
          <w:szCs w:val="24"/>
        </w:rPr>
        <w:t>本系统命名为"计算机网络知识体系交互展示系统"，包含以下五大功能模块：</w:t>
      </w:r>
    </w:p>
    <w:p w14:paraId="79A507A9">
      <w:pPr>
        <w:spacing w:line="360" w:lineRule="auto"/>
        <w:ind w:firstLine="480"/>
      </w:pPr>
      <w:r>
        <w:rPr>
          <w:rFonts w:ascii="宋体" w:hAnsi="宋体" w:eastAsia="宋体" w:cs="宋体"/>
          <w:sz w:val="24"/>
          <w:szCs w:val="24"/>
        </w:rPr>
        <w:t>（1）DNS协议可视化模块：完整展示DNS递归查询的9步流程（缓存未命中场景），以及2步缓存命中场景。支持SVG拓扑图展示、步骤控制（上一步/下一步/自动播放/重置）、DNS缓存表Before/After对比、报文详情展示。</w:t>
      </w:r>
    </w:p>
    <w:p w14:paraId="4C402285">
      <w:pPr>
        <w:spacing w:line="360" w:lineRule="auto"/>
        <w:ind w:firstLine="480"/>
      </w:pPr>
      <w:r>
        <w:rPr>
          <w:rFonts w:ascii="宋体" w:hAnsi="宋体" w:eastAsia="宋体" w:cs="宋体"/>
          <w:sz w:val="24"/>
          <w:szCs w:val="24"/>
        </w:rPr>
        <w:t>（2）ARP协议可视化模块：展示ARP地址解析的8步完整生命周期，包括缓存检查、ARP Request广播、交换机泛洪与MAC学习、ARP Reply单播、缓存更新、后续通信缓存命中，以及最终结果汇总。支持ARP缓存表和交换机MAC表的Before/After动态对比。</w:t>
      </w:r>
    </w:p>
    <w:p w14:paraId="6666834D">
      <w:pPr>
        <w:spacing w:line="360" w:lineRule="auto"/>
        <w:ind w:firstLine="480"/>
      </w:pPr>
      <w:r>
        <w:rPr>
          <w:rFonts w:ascii="宋体" w:hAnsi="宋体" w:eastAsia="宋体" w:cs="宋体"/>
          <w:sz w:val="24"/>
          <w:szCs w:val="24"/>
        </w:rPr>
        <w:t>（3）综合网络场景模拟模块：模拟H1（192.168.1.100）访问www.abc.com的完整8步通信过程，实现ARP缓存表、交换机MAC地址表、DNS缓存表的三表联动，同时展示TCP连接状态变化和协议栈封装过程。</w:t>
      </w:r>
    </w:p>
    <w:p w14:paraId="18E1DB94">
      <w:pPr>
        <w:spacing w:line="360" w:lineRule="auto"/>
        <w:ind w:firstLine="480"/>
      </w:pPr>
      <w:r>
        <w:rPr>
          <w:rFonts w:ascii="宋体" w:hAnsi="宋体" w:eastAsia="宋体" w:cs="宋体"/>
          <w:sz w:val="24"/>
          <w:szCs w:val="24"/>
        </w:rPr>
        <w:t>（4）知识体系管理模块：基于TCP/IP五层模型，预置5个层级和17个知识点，支持知识点的增删改查和模糊搜索，所有操作实时写入SQLite数据库。</w:t>
      </w:r>
    </w:p>
    <w:p w14:paraId="60137BC9">
      <w:pPr>
        <w:spacing w:line="360" w:lineRule="auto"/>
        <w:ind w:firstLine="480"/>
      </w:pPr>
      <w:r>
        <w:rPr>
          <w:rFonts w:ascii="宋体" w:hAnsi="宋体" w:eastAsia="宋体" w:cs="宋体"/>
          <w:sz w:val="24"/>
          <w:szCs w:val="24"/>
        </w:rPr>
        <w:t>（5）知识图谱模块：以交互式SVG图谱形式展示层级与知识点的归属关系，支持节点拖拽、缩放、悬停信息展示。</w:t>
      </w:r>
    </w:p>
    <w:p w14:paraId="48B7C84B">
      <w:pPr>
        <w:pageBreakBefore/>
        <w:spacing w:before="240" w:after="240" w:line="360" w:lineRule="auto"/>
        <w:jc w:val="center"/>
      </w:pPr>
      <w:r>
        <w:rPr>
          <w:rFonts w:ascii="黑体" w:hAnsi="黑体" w:eastAsia="黑体" w:cs="黑体"/>
          <w:b/>
          <w:bCs/>
          <w:sz w:val="32"/>
          <w:szCs w:val="32"/>
        </w:rPr>
        <w:t>第2章  系统需求分析</w:t>
      </w:r>
    </w:p>
    <w:p w14:paraId="5009037C">
      <w:pPr>
        <w:spacing w:before="200" w:after="120" w:line="360" w:lineRule="auto"/>
      </w:pPr>
      <w:r>
        <w:rPr>
          <w:rFonts w:ascii="黑体" w:hAnsi="黑体" w:eastAsia="黑体" w:cs="黑体"/>
          <w:b/>
          <w:bCs/>
          <w:sz w:val="30"/>
          <w:szCs w:val="30"/>
        </w:rPr>
        <w:t>2.1  系统总体需求</w:t>
      </w:r>
    </w:p>
    <w:p w14:paraId="5EB1908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主要用于辅助计算机网络课程中相关协议原理的学习与展示。DNS域名解析和ARP地址解析等网络协议在教材中通常以文字和流程图形式进行介绍，学习过程中较难直观观察协议运行时的数据变化和通信过程。因此，本系统通过可视化方式对协议运行过程进行动态展示，帮助用户更加直观地理解网络协议的工作机制。</w:t>
      </w:r>
    </w:p>
    <w:p w14:paraId="3BF6F1B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结合项目设计目标，系统需要满足以下需求：</w:t>
      </w:r>
    </w:p>
    <w:p w14:paraId="0121159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（1）协议过程可视化。能够对DNS域名解析和ARP地址解析过程进行分步骤展示，并显示通信双方、数据包传递过程以及相关数据表的变化情况。</w:t>
      </w:r>
    </w:p>
    <w:p w14:paraId="4CC899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（2）交互控制功能。用户可以自由控制演示进度，包括单步查看、自动播放、暂停和重置等操作，以便按照自己的学习节奏观察协议运行过程。</w:t>
      </w:r>
    </w:p>
    <w:p w14:paraId="2F4DB0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（3）综合场景展示能力。在基础协议展示的基础上，能够模拟主机访问网站的典型网络通信过程，体现多个协议之间的协同工作关系。</w:t>
      </w:r>
    </w:p>
    <w:p w14:paraId="6FB8CC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（4）知识管理功能。支持网络知识点的分类展示、查询和维护，并能够通过图谱方式展示知识点之间的层级关系。</w:t>
      </w:r>
    </w:p>
    <w:p w14:paraId="7A8C6F33">
      <w:pPr>
        <w:spacing w:line="360" w:lineRule="auto"/>
        <w:ind w:firstLine="480"/>
      </w:pPr>
      <w:r>
        <w:rPr>
          <w:rFonts w:hint="eastAsia" w:ascii="宋体" w:hAnsi="宋体" w:eastAsia="宋体" w:cs="宋体"/>
          <w:sz w:val="24"/>
          <w:szCs w:val="24"/>
        </w:rPr>
        <w:t>（5）系统可用性与可维护性。系统界面应简洁直观，代码结构清晰，能够在主流开发环境下正常运行，并便于后续功能扩展与维护。</w:t>
      </w:r>
    </w:p>
    <w:p w14:paraId="2ED76EDA">
      <w:pPr>
        <w:spacing w:before="200" w:after="120" w:line="360" w:lineRule="auto"/>
      </w:pPr>
      <w:r>
        <w:rPr>
          <w:rFonts w:ascii="黑体" w:hAnsi="黑体" w:eastAsia="黑体" w:cs="黑体"/>
          <w:b/>
          <w:bCs/>
          <w:sz w:val="30"/>
          <w:szCs w:val="30"/>
        </w:rPr>
        <w:t>2.2  模块需求分析</w:t>
      </w:r>
    </w:p>
    <w:p w14:paraId="0F80F393">
      <w:pPr>
        <w:spacing w:before="160" w:after="80" w:line="360" w:lineRule="auto"/>
      </w:pPr>
      <w:r>
        <w:rPr>
          <w:rFonts w:ascii="黑体" w:hAnsi="黑体" w:eastAsia="黑体" w:cs="黑体"/>
          <w:b/>
          <w:bCs/>
          <w:sz w:val="28"/>
          <w:szCs w:val="28"/>
        </w:rPr>
        <w:t>2.2.1  单项协议原理可视化模块需求</w:t>
      </w:r>
    </w:p>
    <w:p w14:paraId="3AE43D53">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本项目选择DNS域名解析和ARP地址解析作为主要实现内容，因此需要设计相应的协议可视化模块，帮助用户直观理解协议运行过程。</w:t>
      </w:r>
    </w:p>
    <w:p w14:paraId="57D5CCCB">
      <w:pPr>
        <w:spacing w:before="160" w:after="8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DNS协议可视化模块需要能够完整展示域名解析流程，包括缓存命中和缓存未命中两种情况。系统应通过网络拓扑图展示客户端、本地DNS服务器、根域名服务器、顶级域名服务器以及权威域名服务器之间的通信关系，并按照协议执行顺序逐步演示查询过程。在演示过程中，需要同步展示报文信息、通信方向以及DNS缓存表的变化情况，同时支持上一步、下一步、自动播放和重置等交互操作，方便用户按照自己的节奏学习协议原理。</w:t>
      </w:r>
    </w:p>
    <w:p w14:paraId="320410D7">
      <w:pPr>
        <w:spacing w:before="160" w:after="80" w:line="360" w:lineRule="auto"/>
        <w:ind w:firstLine="480" w:firstLineChars="200"/>
      </w:pPr>
      <w:r>
        <w:rPr>
          <w:rFonts w:hint="eastAsia" w:ascii="宋体" w:hAnsi="宋体" w:eastAsia="宋体" w:cs="宋体"/>
          <w:sz w:val="24"/>
          <w:szCs w:val="24"/>
        </w:rPr>
        <w:t>ARP协议可视化模块需要展示主机获取目标MAC地址的完整过程。系统应通过拓扑图展示主机、交换机等设备之间的交互关系，并动态演示ARP Request广播和ARP Reply应答过程。演示过程中需要同步显示ARP缓存表和交换机MAC地址表的变化情况，帮助用户理解ARP协议和交换机MAC地址学习机制的工作原理。</w:t>
      </w:r>
      <w:r>
        <w:rPr>
          <w:rFonts w:ascii="黑体" w:hAnsi="黑体" w:eastAsia="黑体" w:cs="黑体"/>
          <w:b/>
          <w:bCs/>
          <w:sz w:val="28"/>
          <w:szCs w:val="28"/>
        </w:rPr>
        <w:t>2.2.2  综合网络场景模拟模块需求</w:t>
      </w:r>
    </w:p>
    <w:p w14:paraId="4DF0E25C">
      <w:pPr>
        <w:spacing w:line="360" w:lineRule="auto"/>
        <w:ind w:firstLine="480"/>
      </w:pPr>
      <w:r>
        <w:rPr>
          <w:rFonts w:ascii="宋体" w:hAnsi="宋体" w:eastAsia="宋体" w:cs="宋体"/>
          <w:sz w:val="24"/>
          <w:szCs w:val="24"/>
        </w:rPr>
        <w:t>综合场景模块需求：模拟H1（192.168.1.100）访问www.abc.com的8步完整通信过程；ARP缓存表、MAC地址表、DNS缓存表三表联动更新；TCP连接状态跟踪（CLOSED→SYN_SENT→ESTABLISHED）；协议栈封装过程可视化（应用层→传输层→网络层→链路层）；步骤回放控制（自动播放、单步、重置）；通信日志实时记录。</w:t>
      </w:r>
    </w:p>
    <w:p w14:paraId="4A3EB64A">
      <w:pPr>
        <w:spacing w:before="160" w:after="80" w:line="360" w:lineRule="auto"/>
      </w:pPr>
      <w:r>
        <w:rPr>
          <w:rFonts w:ascii="黑体" w:hAnsi="黑体" w:eastAsia="黑体" w:cs="黑体"/>
          <w:b/>
          <w:bCs/>
          <w:sz w:val="28"/>
          <w:szCs w:val="28"/>
        </w:rPr>
        <w:t>2.2.3  网络知识体系展示模块需求</w:t>
      </w:r>
    </w:p>
    <w:p w14:paraId="756AD9FB">
      <w:pPr>
        <w:spacing w:line="360" w:lineRule="auto"/>
        <w:ind w:firstLine="480"/>
      </w:pPr>
      <w:r>
        <w:rPr>
          <w:rFonts w:ascii="宋体" w:hAnsi="宋体" w:eastAsia="宋体" w:cs="宋体"/>
          <w:sz w:val="24"/>
          <w:szCs w:val="24"/>
        </w:rPr>
        <w:t>知识体系管理需求：按TCP/IP五层分类展示知识点（5层+17条预置数据）；知识点CRUD操作（新增、编辑、删除、查看）；模糊搜索（在标题、内容、标签中模糊匹配）；数据持久化（所有操作实时写入SQLite数据库）；层级颜色标识（每层使用不同主题色）。</w:t>
      </w:r>
    </w:p>
    <w:p w14:paraId="60A7F414">
      <w:pPr>
        <w:spacing w:line="360" w:lineRule="auto"/>
        <w:ind w:firstLine="480"/>
      </w:pPr>
      <w:r>
        <w:rPr>
          <w:rFonts w:ascii="宋体" w:hAnsi="宋体" w:eastAsia="宋体" w:cs="宋体"/>
          <w:sz w:val="24"/>
          <w:szCs w:val="24"/>
        </w:rPr>
        <w:t>知识图谱需求：SVG交互图谱展示5个层级节点和17个知识点节点；节点拖拽重新布局；鼠标滚轮缩放；悬停显示知识点详情；层级-知识点归属关系的连线展示。</w:t>
      </w:r>
    </w:p>
    <w:p w14:paraId="60227EE8">
      <w:pPr>
        <w:pageBreakBefore/>
        <w:spacing w:before="240" w:after="240" w:line="360" w:lineRule="auto"/>
        <w:jc w:val="center"/>
      </w:pPr>
      <w:r>
        <w:rPr>
          <w:rFonts w:ascii="黑体" w:hAnsi="黑体" w:eastAsia="黑体" w:cs="黑体"/>
          <w:b/>
          <w:bCs/>
          <w:sz w:val="32"/>
          <w:szCs w:val="32"/>
        </w:rPr>
        <w:t>第3章  系统总体设计</w:t>
      </w:r>
    </w:p>
    <w:p w14:paraId="74D7EDA5">
      <w:pPr>
        <w:spacing w:before="200" w:after="120" w:line="360" w:lineRule="auto"/>
      </w:pPr>
      <w:r>
        <w:rPr>
          <w:rFonts w:ascii="黑体" w:hAnsi="黑体" w:eastAsia="黑体" w:cs="黑体"/>
          <w:b/>
          <w:bCs/>
          <w:sz w:val="30"/>
          <w:szCs w:val="30"/>
        </w:rPr>
        <w:t>3.1  系统总体架构</w:t>
      </w:r>
    </w:p>
    <w:p w14:paraId="0007A2D3">
      <w:pPr>
        <w:spacing w:line="360" w:lineRule="auto"/>
        <w:ind w:firstLine="480"/>
      </w:pPr>
      <w:r>
        <w:rPr>
          <w:rFonts w:ascii="宋体" w:hAnsi="宋体" w:eastAsia="宋体" w:cs="宋体"/>
          <w:sz w:val="24"/>
          <w:szCs w:val="24"/>
        </w:rPr>
        <w:t>系统采用前后端分离的B/S架构，分为三层：</w:t>
      </w:r>
    </w:p>
    <w:p w14:paraId="7E018810">
      <w:pPr>
        <w:spacing w:line="360" w:lineRule="auto"/>
        <w:ind w:firstLine="480"/>
      </w:pPr>
      <w:r>
        <w:rPr>
          <w:rFonts w:ascii="宋体" w:hAnsi="宋体" w:eastAsia="宋体" w:cs="宋体"/>
          <w:sz w:val="24"/>
          <w:szCs w:val="24"/>
        </w:rPr>
        <w:t>（1）表现层（前端）：基于Vue 3构建的单页应用（SPA），使用Vite作为开发服务器和构建工具。通过Vue Router实现5个页面路由（首页、DNS协议、ARP协议、综合场景、知识体系），使用Axios与后端API通信。前端采用Tailwind CSS进行样式管理，GSAP实现数据包移动动画，Three.js实现首页3D粒子背景效果。</w:t>
      </w:r>
    </w:p>
    <w:p w14:paraId="075FC1A9">
      <w:pPr>
        <w:spacing w:line="360" w:lineRule="auto"/>
        <w:ind w:firstLine="480"/>
      </w:pPr>
      <w:r>
        <w:rPr>
          <w:rFonts w:ascii="宋体" w:hAnsi="宋体" w:eastAsia="宋体" w:cs="宋体"/>
          <w:sz w:val="24"/>
          <w:szCs w:val="24"/>
        </w:rPr>
        <w:t>（2）业务逻辑层（后端）：基于Node.js + Express构建的RESTful API服务，提供7个API接口，负责知识点的增删改查和模糊搜索业务逻辑。后端配置了CORS中间件解决跨域问题，生产环境下同时托管前端静态文件并提供SPA fallback。</w:t>
      </w:r>
    </w:p>
    <w:p w14:paraId="05D6DA5F">
      <w:pPr>
        <w:spacing w:line="360" w:lineRule="auto"/>
        <w:ind w:firstLine="480"/>
      </w:pPr>
      <w:r>
        <w:rPr>
          <w:rFonts w:ascii="宋体" w:hAnsi="宋体" w:eastAsia="宋体" w:cs="宋体"/>
          <w:sz w:val="24"/>
          <w:szCs w:val="24"/>
        </w:rPr>
        <w:t>（3）数据持久层：使用SQLite嵌入式数据库（better-sqlite3驱动，WAL模式），存储layers表（5条层级数据）和knowledge表（17条知识点数据）。SQLite的WAL（Write-Ahead Logging）模式提高了并发读性能，外键约束（ON DELETE CASCADE）保证了数据一致性。</w:t>
      </w:r>
    </w:p>
    <w:p w14:paraId="0C6975FC">
      <w:pPr>
        <w:spacing w:line="360" w:lineRule="auto"/>
        <w:ind w:firstLine="480"/>
        <w:rPr>
          <w:rFonts w:ascii="宋体" w:hAnsi="宋体" w:eastAsia="宋体" w:cs="宋体"/>
          <w:sz w:val="24"/>
          <w:szCs w:val="24"/>
        </w:rPr>
      </w:pPr>
      <w:r>
        <w:rPr>
          <w:rFonts w:ascii="宋体" w:hAnsi="宋体" w:eastAsia="宋体" w:cs="宋体"/>
          <w:sz w:val="24"/>
          <w:szCs w:val="24"/>
        </w:rPr>
        <w:t>前后端通信方面，开发环境中Vite配置代理（/api → http://localhost:3000）解决跨域问题；生产环境中Express配置CORS中间件并托管前端静态文件。前端通过Axios发起HTTP请求，所有API返回统一JSON格式。</w:t>
      </w:r>
    </w:p>
    <w:p w14:paraId="16BABB7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3.1 系统总体架构</w:t>
      </w:r>
    </w:p>
    <w:p w14:paraId="3B3C11F2">
      <w:pPr>
        <w:spacing w:line="360" w:lineRule="auto"/>
        <w:ind w:firstLine="480"/>
        <w:rPr>
          <w:rFonts w:hint="eastAsia" w:ascii="宋体" w:hAnsi="宋体" w:eastAsia="宋体" w:cs="宋体"/>
          <w:sz w:val="24"/>
          <w:szCs w:val="24"/>
        </w:rPr>
      </w:pPr>
    </w:p>
    <w:p w14:paraId="23D9876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本系统采用前后端分离的B/S（Browser/Server）架构，整体由前端表现层、后端业务逻辑层和数据持久层组成。</w:t>
      </w:r>
    </w:p>
    <w:p w14:paraId="0D8C465B">
      <w:pPr>
        <w:spacing w:line="360" w:lineRule="auto"/>
        <w:ind w:firstLine="480"/>
        <w:rPr>
          <w:rFonts w:hint="eastAsia" w:ascii="宋体" w:hAnsi="宋体" w:eastAsia="宋体" w:cs="宋体"/>
          <w:sz w:val="24"/>
          <w:szCs w:val="24"/>
        </w:rPr>
      </w:pPr>
    </w:p>
    <w:p w14:paraId="4A0B478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（1）表现层（前端）</w:t>
      </w:r>
      <w:r>
        <w:rPr>
          <w:rFonts w:hint="eastAsia" w:cs="宋体"/>
          <w:sz w:val="24"/>
          <w:szCs w:val="24"/>
          <w:lang w:eastAsia="zh-CN"/>
        </w:rPr>
        <w:t>：</w:t>
      </w:r>
      <w:r>
        <w:rPr>
          <w:rFonts w:hint="eastAsia" w:ascii="宋体" w:hAnsi="宋体" w:eastAsia="宋体" w:cs="宋体"/>
          <w:sz w:val="24"/>
          <w:szCs w:val="24"/>
        </w:rPr>
        <w:t>前端采用Vue 3框架开发，并使用Vite作为项目构建工具。系统通过Vue Router实现页面导航与切换，利用Axios完成与后端接口的数据交互。界面设计采用Tailwind CSS实现统一样式管理，同时结合GSAP动画库实现协议演示过程中的数据包运动效果，并使用Three.js</w:t>
      </w:r>
      <w:r>
        <w:rPr>
          <w:rFonts w:ascii="宋体" w:hAnsi="宋体" w:eastAsia="宋体" w:cs="宋体"/>
          <w:sz w:val="24"/>
          <w:szCs w:val="24"/>
        </w:rPr>
        <w:t>实现首页3D粒子背景效果</w:t>
      </w:r>
      <w:r>
        <w:rPr>
          <w:rFonts w:hint="eastAsia" w:ascii="宋体" w:hAnsi="宋体" w:eastAsia="宋体" w:cs="宋体"/>
          <w:sz w:val="24"/>
          <w:szCs w:val="24"/>
        </w:rPr>
        <w:t>，提高系统的交互体验。</w:t>
      </w:r>
    </w:p>
    <w:p w14:paraId="77E45F93">
      <w:pPr>
        <w:spacing w:line="360" w:lineRule="auto"/>
        <w:ind w:firstLine="480"/>
        <w:rPr>
          <w:rFonts w:hint="eastAsia" w:ascii="宋体" w:hAnsi="宋体" w:eastAsia="宋体" w:cs="宋体"/>
          <w:sz w:val="24"/>
          <w:szCs w:val="24"/>
        </w:rPr>
      </w:pPr>
    </w:p>
    <w:p w14:paraId="7499C86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（2）业务逻辑层（后端）</w:t>
      </w:r>
      <w:r>
        <w:rPr>
          <w:rFonts w:hint="eastAsia" w:cs="宋体"/>
          <w:sz w:val="24"/>
          <w:szCs w:val="24"/>
          <w:lang w:eastAsia="zh-CN"/>
        </w:rPr>
        <w:t>：</w:t>
      </w:r>
      <w:r>
        <w:rPr>
          <w:rFonts w:hint="eastAsia" w:ascii="宋体" w:hAnsi="宋体" w:eastAsia="宋体" w:cs="宋体"/>
          <w:sz w:val="24"/>
          <w:szCs w:val="24"/>
        </w:rPr>
        <w:t>后端基于Node.js和Express框架开发，采用RESTful风格提供数据接口服务。后端主要负责知识点数据管理、搜索查询以及前后端数据交互等业务逻辑，同时通过相关中间件完成跨域访问处理和静态资源部署。</w:t>
      </w:r>
    </w:p>
    <w:p w14:paraId="03DC964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（3）数据持久层</w:t>
      </w:r>
      <w:r>
        <w:rPr>
          <w:rFonts w:hint="eastAsia" w:cs="宋体"/>
          <w:sz w:val="24"/>
          <w:szCs w:val="24"/>
          <w:lang w:eastAsia="zh-CN"/>
        </w:rPr>
        <w:t>：</w:t>
      </w:r>
      <w:r>
        <w:rPr>
          <w:rFonts w:hint="eastAsia" w:ascii="宋体" w:hAnsi="宋体" w:eastAsia="宋体" w:cs="宋体"/>
          <w:sz w:val="24"/>
          <w:szCs w:val="24"/>
        </w:rPr>
        <w:t>系统采用SQLite作为数据存储方案，通过better-sqlite3驱动完成数据库访问。数据库主要用于保存网络知识体系相关数据，实现知识点信息的持久化存储，为知识管理模块提供数据支持。</w:t>
      </w:r>
    </w:p>
    <w:p w14:paraId="2D9BFBB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在前后端通信过程中，前端通过Axios向后端接口发送请求，后端统一以JSON格式返回数据。开发环境下使用Vite代理机制解决跨域访问问题，保证系统能够稳定运行。</w:t>
      </w:r>
    </w:p>
    <w:p w14:paraId="05E1690A">
      <w:pPr>
        <w:spacing w:line="360" w:lineRule="auto"/>
        <w:ind w:firstLine="480"/>
        <w:rPr>
          <w:rFonts w:ascii="宋体" w:hAnsi="宋体" w:eastAsia="宋体" w:cs="宋体"/>
          <w:sz w:val="24"/>
          <w:szCs w:val="24"/>
        </w:rPr>
      </w:pPr>
    </w:p>
    <w:p w14:paraId="0D9B23C0">
      <w:pPr>
        <w:spacing w:before="200" w:after="120" w:line="360" w:lineRule="auto"/>
      </w:pPr>
      <w:r>
        <w:rPr>
          <w:rFonts w:ascii="黑体" w:hAnsi="黑体" w:eastAsia="黑体" w:cs="黑体"/>
          <w:b/>
          <w:bCs/>
          <w:sz w:val="30"/>
          <w:szCs w:val="30"/>
        </w:rPr>
        <w:t>3.2  系统功能结构设计</w:t>
      </w:r>
    </w:p>
    <w:p w14:paraId="6B3CC7BD">
      <w:pPr>
        <w:spacing w:line="360" w:lineRule="auto"/>
        <w:ind w:firstLine="480"/>
      </w:pPr>
      <w:r>
        <w:rPr>
          <w:rFonts w:ascii="宋体" w:hAnsi="宋体" w:eastAsia="宋体" w:cs="宋体"/>
          <w:sz w:val="24"/>
          <w:szCs w:val="24"/>
        </w:rPr>
        <w:t>系统功能分为四个主要模块：（1）单项协议可视化（DNS + ARP），负责将协议工作流程以分步骤动画方式展示；（2）综合场景模拟，负责将多个协议串联展示完整通信过程；（3）知识体系管理，负责TCP/IP五层模型知识点的CRUD操作和数据持久化；（4）知识图谱可视化，负责以交互式SVG图谱展示知识层级关系。四个模块通过顶部导航栏（NavBar.vue）实现页面切换，共享TopoCanvas.vue拓扑画布组件和StepIndicator.vue步骤指示器组件。</w:t>
      </w:r>
    </w:p>
    <w:p w14:paraId="50136208">
      <w:pPr>
        <w:spacing w:before="200" w:after="120" w:line="360" w:lineRule="auto"/>
      </w:pPr>
      <w:r>
        <w:rPr>
          <w:rFonts w:ascii="黑体" w:hAnsi="黑体" w:eastAsia="黑体" w:cs="黑体"/>
          <w:b/>
          <w:bCs/>
          <w:sz w:val="30"/>
          <w:szCs w:val="30"/>
        </w:rPr>
        <w:t>3.3  系统页面结构设计</w:t>
      </w:r>
    </w:p>
    <w:p w14:paraId="62672C3E">
      <w:pPr>
        <w:spacing w:line="360" w:lineRule="auto"/>
        <w:ind w:firstLine="480"/>
      </w:pPr>
      <w:r>
        <w:rPr>
          <w:rFonts w:ascii="宋体" w:hAnsi="宋体" w:eastAsia="宋体" w:cs="宋体"/>
          <w:sz w:val="24"/>
          <w:szCs w:val="24"/>
        </w:rPr>
        <w:t>系统定义5个页面，通过Vue Router实现SPA路由管理：</w:t>
      </w:r>
    </w:p>
    <w:tbl>
      <w:tblPr>
        <w:tblStyle w:val="11"/>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26"/>
      </w:tblGrid>
      <w:tr w14:paraId="40DE1D9F">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C2299C">
            <w:pPr>
              <w:spacing w:line="280" w:lineRule="auto"/>
              <w:jc w:val="center"/>
            </w:pPr>
            <w:r>
              <w:rPr>
                <w:rFonts w:ascii="宋体" w:hAnsi="宋体" w:eastAsia="宋体" w:cs="宋体"/>
                <w:b/>
                <w:bCs/>
                <w:sz w:val="20"/>
                <w:szCs w:val="20"/>
              </w:rPr>
              <w:t>路径</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E36AD1">
            <w:pPr>
              <w:spacing w:line="280" w:lineRule="auto"/>
              <w:jc w:val="center"/>
            </w:pPr>
            <w:r>
              <w:rPr>
                <w:rFonts w:ascii="宋体" w:hAnsi="宋体" w:eastAsia="宋体" w:cs="宋体"/>
                <w:b/>
                <w:bCs/>
                <w:sz w:val="20"/>
                <w:szCs w:val="20"/>
              </w:rPr>
              <w:t>组件</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F0B129">
            <w:pPr>
              <w:spacing w:line="280" w:lineRule="auto"/>
              <w:jc w:val="center"/>
            </w:pPr>
            <w:r>
              <w:rPr>
                <w:rFonts w:ascii="宋体" w:hAnsi="宋体" w:eastAsia="宋体" w:cs="宋体"/>
                <w:b/>
                <w:bCs/>
                <w:sz w:val="20"/>
                <w:szCs w:val="20"/>
              </w:rPr>
              <w:t>功能</w:t>
            </w:r>
          </w:p>
        </w:tc>
      </w:tr>
      <w:tr w14:paraId="0500BAE0">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F9BEDB">
            <w:pPr>
              <w:spacing w:line="280" w:lineRule="auto"/>
              <w:jc w:val="left"/>
            </w:pPr>
            <w:r>
              <w:rPr>
                <w:rFonts w:ascii="宋体" w:hAnsi="宋体" w:eastAsia="宋体" w:cs="宋体"/>
                <w:b w:val="0"/>
                <w:bCs w:val="0"/>
                <w:sz w:val="20"/>
                <w:szCs w:val="20"/>
              </w:rPr>
              <w:t>/</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14B40D">
            <w:pPr>
              <w:spacing w:line="280" w:lineRule="auto"/>
              <w:jc w:val="left"/>
            </w:pPr>
            <w:r>
              <w:rPr>
                <w:rFonts w:ascii="宋体" w:hAnsi="宋体" w:eastAsia="宋体" w:cs="宋体"/>
                <w:b w:val="0"/>
                <w:bCs w:val="0"/>
                <w:sz w:val="20"/>
                <w:szCs w:val="20"/>
              </w:rPr>
              <w:t>Home.vue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AE90C8">
            <w:pPr>
              <w:spacing w:line="280" w:lineRule="auto"/>
              <w:jc w:val="left"/>
            </w:pPr>
            <w:r>
              <w:rPr>
                <w:rFonts w:ascii="宋体" w:hAnsi="宋体" w:eastAsia="宋体" w:cs="宋体"/>
                <w:b w:val="0"/>
                <w:bCs w:val="0"/>
                <w:sz w:val="20"/>
                <w:szCs w:val="20"/>
              </w:rPr>
              <w:t>首页，Three.js粒子背景+功能入口卡片</w:t>
            </w:r>
          </w:p>
        </w:tc>
      </w:tr>
      <w:tr w14:paraId="1BA1F629">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111E31">
            <w:pPr>
              <w:spacing w:line="280" w:lineRule="auto"/>
              <w:jc w:val="left"/>
            </w:pPr>
            <w:r>
              <w:rPr>
                <w:rFonts w:ascii="宋体" w:hAnsi="宋体" w:eastAsia="宋体" w:cs="宋体"/>
                <w:b w:val="0"/>
                <w:bCs w:val="0"/>
                <w:sz w:val="20"/>
                <w:szCs w:val="20"/>
              </w:rPr>
              <w:t>/dns</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0D094D">
            <w:pPr>
              <w:spacing w:line="280" w:lineRule="auto"/>
              <w:jc w:val="left"/>
            </w:pPr>
            <w:r>
              <w:rPr>
                <w:rFonts w:ascii="宋体" w:hAnsi="宋体" w:eastAsia="宋体" w:cs="宋体"/>
                <w:b w:val="0"/>
                <w:bCs w:val="0"/>
                <w:sz w:val="20"/>
                <w:szCs w:val="20"/>
              </w:rPr>
              <w:t>DnsProtocol.vue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ED1630">
            <w:pPr>
              <w:spacing w:line="280" w:lineRule="auto"/>
              <w:jc w:val="left"/>
            </w:pPr>
            <w:r>
              <w:rPr>
                <w:rFonts w:ascii="宋体" w:hAnsi="宋体" w:eastAsia="宋体" w:cs="宋体"/>
                <w:b w:val="0"/>
                <w:bCs w:val="0"/>
                <w:sz w:val="20"/>
                <w:szCs w:val="20"/>
              </w:rPr>
              <w:t>DNS协议9步递归查询可视化</w:t>
            </w:r>
          </w:p>
        </w:tc>
      </w:tr>
      <w:tr w14:paraId="157D5392">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735BD6">
            <w:pPr>
              <w:spacing w:line="280" w:lineRule="auto"/>
              <w:jc w:val="left"/>
            </w:pPr>
            <w:r>
              <w:rPr>
                <w:rFonts w:ascii="宋体" w:hAnsi="宋体" w:eastAsia="宋体" w:cs="宋体"/>
                <w:b w:val="0"/>
                <w:bCs w:val="0"/>
                <w:sz w:val="20"/>
                <w:szCs w:val="20"/>
              </w:rPr>
              <w:t>/arp</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3EAB27">
            <w:pPr>
              <w:spacing w:line="280" w:lineRule="auto"/>
              <w:jc w:val="left"/>
            </w:pPr>
            <w:r>
              <w:rPr>
                <w:rFonts w:ascii="宋体" w:hAnsi="宋体" w:eastAsia="宋体" w:cs="宋体"/>
                <w:b w:val="0"/>
                <w:bCs w:val="0"/>
                <w:sz w:val="20"/>
                <w:szCs w:val="20"/>
              </w:rPr>
              <w:t>ArpProtocol.vue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896A51">
            <w:pPr>
              <w:spacing w:line="280" w:lineRule="auto"/>
              <w:jc w:val="left"/>
            </w:pPr>
            <w:r>
              <w:rPr>
                <w:rFonts w:ascii="宋体" w:hAnsi="宋体" w:eastAsia="宋体" w:cs="宋体"/>
                <w:b w:val="0"/>
                <w:bCs w:val="0"/>
                <w:sz w:val="20"/>
                <w:szCs w:val="20"/>
              </w:rPr>
              <w:t>ARP协议8步地址解析可视化</w:t>
            </w:r>
          </w:p>
        </w:tc>
      </w:tr>
      <w:tr w14:paraId="7484F0AE">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DE3EDB">
            <w:pPr>
              <w:spacing w:line="280" w:lineRule="auto"/>
              <w:jc w:val="left"/>
            </w:pPr>
            <w:r>
              <w:rPr>
                <w:rFonts w:ascii="宋体" w:hAnsi="宋体" w:eastAsia="宋体" w:cs="宋体"/>
                <w:b w:val="0"/>
                <w:bCs w:val="0"/>
                <w:sz w:val="20"/>
                <w:szCs w:val="20"/>
              </w:rPr>
              <w:t>/comprehensive</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14992A">
            <w:pPr>
              <w:spacing w:line="280" w:lineRule="auto"/>
              <w:jc w:val="left"/>
            </w:pPr>
            <w:r>
              <w:rPr>
                <w:rFonts w:ascii="宋体" w:hAnsi="宋体" w:eastAsia="宋体" w:cs="宋体"/>
                <w:b w:val="0"/>
                <w:bCs w:val="0"/>
                <w:sz w:val="20"/>
                <w:szCs w:val="20"/>
              </w:rPr>
              <w:t>Comprehensive.vue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B6C4D23">
            <w:pPr>
              <w:spacing w:line="280" w:lineRule="auto"/>
              <w:jc w:val="left"/>
            </w:pPr>
            <w:r>
              <w:rPr>
                <w:rFonts w:ascii="宋体" w:hAnsi="宋体" w:eastAsia="宋体" w:cs="宋体"/>
                <w:b w:val="0"/>
                <w:bCs w:val="0"/>
                <w:sz w:val="20"/>
                <w:szCs w:val="20"/>
              </w:rPr>
              <w:t>综合场景8步通信模拟</w:t>
            </w:r>
          </w:p>
        </w:tc>
      </w:tr>
      <w:tr w14:paraId="7F634D31">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1FAADD">
            <w:pPr>
              <w:spacing w:line="280" w:lineRule="auto"/>
              <w:jc w:val="left"/>
            </w:pPr>
            <w:r>
              <w:rPr>
                <w:rFonts w:ascii="宋体" w:hAnsi="宋体" w:eastAsia="宋体" w:cs="宋体"/>
                <w:b w:val="0"/>
                <w:bCs w:val="0"/>
                <w:sz w:val="20"/>
                <w:szCs w:val="20"/>
              </w:rPr>
              <w:t>/knowledge</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16B14F">
            <w:pPr>
              <w:spacing w:line="280" w:lineRule="auto"/>
              <w:jc w:val="left"/>
            </w:pPr>
            <w:r>
              <w:rPr>
                <w:rFonts w:ascii="宋体" w:hAnsi="宋体" w:eastAsia="宋体" w:cs="宋体"/>
                <w:b w:val="0"/>
                <w:bCs w:val="0"/>
                <w:sz w:val="20"/>
                <w:szCs w:val="20"/>
              </w:rPr>
              <w:t>Knowledge.vue</w:t>
            </w:r>
          </w:p>
        </w:tc>
        <w:tc>
          <w:tcPr>
            <w:tcW w:w="40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95F331">
            <w:pPr>
              <w:spacing w:line="280" w:lineRule="auto"/>
              <w:jc w:val="left"/>
            </w:pPr>
            <w:r>
              <w:rPr>
                <w:rFonts w:ascii="宋体" w:hAnsi="宋体" w:eastAsia="宋体" w:cs="宋体"/>
                <w:b w:val="0"/>
                <w:bCs w:val="0"/>
                <w:sz w:val="20"/>
                <w:szCs w:val="20"/>
              </w:rPr>
              <w:t>知识体系CRUD+知识图谱</w:t>
            </w:r>
          </w:p>
        </w:tc>
      </w:tr>
    </w:tbl>
    <w:p w14:paraId="19D7142B">
      <w:pPr>
        <w:spacing w:before="200" w:after="120" w:line="360" w:lineRule="auto"/>
      </w:pPr>
      <w:r>
        <w:rPr>
          <w:rFonts w:ascii="黑体" w:hAnsi="黑体" w:eastAsia="黑体" w:cs="黑体"/>
          <w:b/>
          <w:bCs/>
          <w:sz w:val="30"/>
          <w:szCs w:val="30"/>
        </w:rPr>
        <w:t>3.4  技术路线与开发环境</w:t>
      </w:r>
    </w:p>
    <w:p w14:paraId="487A42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本系统采用前后端分离的开发模式，前端负责协议可视化展示和用户交互，后端负责数据管理与接口服务，数据库用于知识体系数据存储。</w:t>
      </w:r>
    </w:p>
    <w:p w14:paraId="6648E364">
      <w:pPr>
        <w:spacing w:line="360" w:lineRule="auto"/>
        <w:ind w:firstLine="480"/>
        <w:rPr>
          <w:rFonts w:hint="eastAsia" w:ascii="宋体" w:hAnsi="宋体" w:eastAsia="宋体" w:cs="宋体"/>
          <w:sz w:val="24"/>
          <w:szCs w:val="24"/>
        </w:rPr>
      </w:pPr>
    </w:p>
    <w:p w14:paraId="469BB8E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前端主要使用Vue 3框架进行开发，结合Vue Router实现页面路由管理，使用Axios完成前后端数据通信。界面样式采用Tailwind CSS构建，协议演示过程中的动画效果通过GSAP实现，首页背景效果采用Three.js进行开发。</w:t>
      </w:r>
      <w:bookmarkStart w:id="0" w:name="_GoBack"/>
      <w:bookmarkEnd w:id="0"/>
    </w:p>
    <w:p w14:paraId="48967FC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后端基于Node.js运行环境，采用Express框架构建RESTful API服务，实现知识点管理、搜索查询等功能。数据存储采用SQLite数据库，并通过better-sqlite3驱动完成数据库访问。</w:t>
      </w:r>
    </w:p>
    <w:p w14:paraId="0E3B201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项目开发过程中使用npm进行依赖管理，使用Git进行版本控制，开发工具为Visual Studio Code。</w:t>
      </w:r>
    </w:p>
    <w:p w14:paraId="73B7BA95">
      <w:pPr>
        <w:spacing w:line="360" w:lineRule="auto"/>
        <w:ind w:firstLine="480"/>
        <w:rPr>
          <w:rFonts w:hint="eastAsia" w:eastAsia="宋体"/>
          <w:lang w:eastAsia="zh-CN"/>
        </w:rPr>
      </w:pPr>
      <w:r>
        <w:rPr>
          <w:rFonts w:ascii="宋体" w:hAnsi="宋体" w:eastAsia="宋体" w:cs="宋体"/>
          <w:sz w:val="24"/>
          <w:szCs w:val="24"/>
        </w:rPr>
        <w:t>开发环境：macOS，Node.js v22.21.1，npm 10.5.0</w:t>
      </w:r>
      <w:r>
        <w:rPr>
          <w:rFonts w:hint="eastAsia" w:cs="宋体"/>
          <w:sz w:val="24"/>
          <w:szCs w:val="24"/>
          <w:lang w:eastAsia="zh-CN"/>
        </w:rPr>
        <w:t>。</w:t>
      </w:r>
    </w:p>
    <w:p w14:paraId="62BC0E2A">
      <w:pPr>
        <w:pageBreakBefore/>
        <w:spacing w:before="240" w:after="240" w:line="360" w:lineRule="auto"/>
        <w:jc w:val="center"/>
      </w:pPr>
      <w:r>
        <w:rPr>
          <w:rFonts w:ascii="黑体" w:hAnsi="黑体" w:eastAsia="黑体" w:cs="黑体"/>
          <w:b/>
          <w:bCs/>
          <w:sz w:val="32"/>
          <w:szCs w:val="32"/>
        </w:rPr>
        <w:t>第4章  核心功能模块详细设计与实现</w:t>
      </w:r>
    </w:p>
    <w:p w14:paraId="7E0F57DD">
      <w:pPr>
        <w:spacing w:before="200" w:after="120" w:line="360" w:lineRule="auto"/>
      </w:pPr>
      <w:r>
        <w:rPr>
          <w:rFonts w:ascii="黑体" w:hAnsi="黑体" w:eastAsia="黑体" w:cs="黑体"/>
          <w:b/>
          <w:bCs/>
          <w:sz w:val="30"/>
          <w:szCs w:val="30"/>
        </w:rPr>
        <w:t>4.1  单项协议原理可视化模块设计与实现</w:t>
      </w:r>
    </w:p>
    <w:p w14:paraId="5D5F7B9B">
      <w:pPr>
        <w:spacing w:before="160" w:after="80" w:line="360" w:lineRule="auto"/>
      </w:pPr>
      <w:r>
        <w:rPr>
          <w:rFonts w:ascii="黑体" w:hAnsi="黑体" w:eastAsia="黑体" w:cs="黑体"/>
          <w:b/>
          <w:bCs/>
          <w:sz w:val="28"/>
          <w:szCs w:val="28"/>
        </w:rPr>
        <w:t>4.1.1  DNS协议可视化模块</w:t>
      </w:r>
    </w:p>
    <w:p w14:paraId="461C297D">
      <w:pPr>
        <w:spacing w:line="360" w:lineRule="auto"/>
        <w:ind w:firstLine="480"/>
      </w:pPr>
      <w:r>
        <w:rPr>
          <w:rFonts w:ascii="宋体" w:hAnsi="宋体" w:eastAsia="宋体" w:cs="宋体"/>
          <w:sz w:val="24"/>
          <w:szCs w:val="24"/>
        </w:rPr>
        <w:t>DNS模块的核心设计目标是将递归查询的复杂过程拆解为可理解的独立步骤。系统将DNS查询分为两种场景：缓存未命中（9步完整递归查询）和缓存命中（2步快速解析），让学习者同时理解正常查询流程和缓存加速机制。</w:t>
      </w:r>
    </w:p>
    <w:p w14:paraId="1667F5B1">
      <w:pPr>
        <w:spacing w:line="360" w:lineRule="auto"/>
        <w:ind w:firstLine="480"/>
      </w:pPr>
      <w:r>
        <w:rPr>
          <w:rFonts w:ascii="宋体" w:hAnsi="宋体" w:eastAsia="宋体" w:cs="宋体"/>
          <w:sz w:val="24"/>
          <w:szCs w:val="24"/>
        </w:rPr>
        <w:t>DNS步骤数据存储在src/data/dns.js中，导出dnsStepsMiss（缓存未命中9步）、dnsStepsHit（缓存命中2步）和dnsSteps（默认使用dnsStepsMiss）三个数据集，以及dnsNodes（5个拓扑节点）和dnsConnections（4条连接线）。每步数据包含：基础信息（id、title、description、protocol）、网络信息（srcIP、dstIP、srcMAC、dstMAC、broadcast、direction）、动画信息（packetLabel、packetColor、highlightNodes、highlightConnections）、缓存状态（dnsCacheBefore、dnsCacheAfter，每项含domain/ip/ttl/source/fresh标记）、缓存命中标记（cacheHit）和报文详情（packetDetail）。</w:t>
      </w:r>
    </w:p>
    <w:p w14:paraId="6B4E2093">
      <w:pPr>
        <w:spacing w:line="360" w:lineRule="auto"/>
        <w:ind w:firstLine="480"/>
      </w:pPr>
      <w:r>
        <w:rPr>
          <w:rFonts w:ascii="宋体" w:hAnsi="宋体" w:eastAsia="宋体" w:cs="宋体"/>
          <w:sz w:val="24"/>
          <w:szCs w:val="24"/>
        </w:rPr>
        <w:t>9步递归查询流程（缓存未命中）如下：</w:t>
      </w:r>
    </w:p>
    <w:p w14:paraId="6E860605">
      <w:pPr>
        <w:spacing w:line="360" w:lineRule="auto"/>
        <w:ind w:firstLine="480"/>
      </w:pPr>
      <w:r>
        <w:rPr>
          <w:rFonts w:ascii="宋体" w:hAnsi="宋体" w:eastAsia="宋体" w:cs="宋体"/>
          <w:sz w:val="24"/>
          <w:szCs w:val="24"/>
        </w:rPr>
        <w:t>步骤1：客户端检查本地DNS缓存。操作系统查询/etc/hosts文件和DNS解析器缓存，未找到匹配记录。DNS缓存表为空，需发起递归查询。</w:t>
      </w:r>
    </w:p>
    <w:p w14:paraId="7FC8626C">
      <w:pPr>
        <w:spacing w:line="360" w:lineRule="auto"/>
        <w:ind w:firstLine="480"/>
      </w:pPr>
      <w:r>
        <w:rPr>
          <w:rFonts w:ascii="宋体" w:hAnsi="宋体" w:eastAsia="宋体" w:cs="宋体"/>
          <w:sz w:val="24"/>
          <w:szCs w:val="24"/>
        </w:rPr>
        <w:t>步骤2：客户端向本地DNS服务器（192.168.1.1:53）发送递归查询请求（RD=1），查询www.lessybest.com的A记录。报文事务ID为0x1a2b，标志位RD=1表示期望递归查询。</w:t>
      </w:r>
    </w:p>
    <w:p w14:paraId="4A0941CC">
      <w:pPr>
        <w:spacing w:line="360" w:lineRule="auto"/>
        <w:ind w:firstLine="480"/>
      </w:pPr>
      <w:r>
        <w:rPr>
          <w:rFonts w:ascii="宋体" w:hAnsi="宋体" w:eastAsia="宋体" w:cs="宋体"/>
          <w:sz w:val="24"/>
          <w:szCs w:val="24"/>
        </w:rPr>
        <w:t>步骤3：本地DNS服务器缓存未命中，向根域名服务器（198.41.0.4）发起迭代查询。本地DNS缓存新增根服务器记录（内置根提示）。</w:t>
      </w:r>
    </w:p>
    <w:p w14:paraId="5ADAB9BA">
      <w:pPr>
        <w:spacing w:line="360" w:lineRule="auto"/>
        <w:ind w:firstLine="480"/>
      </w:pPr>
      <w:r>
        <w:rPr>
          <w:rFonts w:ascii="宋体" w:hAnsi="宋体" w:eastAsia="宋体" w:cs="宋体"/>
          <w:sz w:val="24"/>
          <w:szCs w:val="24"/>
        </w:rPr>
        <w:t>步骤4：根服务器返回.com TLD服务器地址（192.5.6.30），本地DNS缓存新增TLD记录，TTL为172800秒。</w:t>
      </w:r>
    </w:p>
    <w:p w14:paraId="1C0BFF9A">
      <w:pPr>
        <w:spacing w:line="360" w:lineRule="auto"/>
        <w:ind w:firstLine="480"/>
      </w:pPr>
      <w:r>
        <w:rPr>
          <w:rFonts w:ascii="宋体" w:hAnsi="宋体" w:eastAsia="宋体" w:cs="宋体"/>
          <w:sz w:val="24"/>
          <w:szCs w:val="24"/>
        </w:rPr>
        <w:t>步骤5：本地DNS服务器向.com TLD服务器（192.5.6.30）查询lessybest.com的权威服务器。</w:t>
      </w:r>
    </w:p>
    <w:p w14:paraId="4BDAD94C">
      <w:pPr>
        <w:spacing w:line="360" w:lineRule="auto"/>
        <w:ind w:firstLine="480"/>
      </w:pPr>
      <w:r>
        <w:rPr>
          <w:rFonts w:ascii="宋体" w:hAnsi="宋体" w:eastAsia="宋体" w:cs="宋体"/>
          <w:sz w:val="24"/>
          <w:szCs w:val="24"/>
        </w:rPr>
        <w:t>步骤6：TLD服务器返回权威服务器地址（93.184.216.1），本地DNS缓存新增权威记录，TTL为86400秒。</w:t>
      </w:r>
    </w:p>
    <w:p w14:paraId="72CAA1DA">
      <w:pPr>
        <w:spacing w:line="360" w:lineRule="auto"/>
        <w:ind w:firstLine="480"/>
      </w:pPr>
      <w:r>
        <w:rPr>
          <w:rFonts w:ascii="宋体" w:hAnsi="宋体" w:eastAsia="宋体" w:cs="宋体"/>
          <w:sz w:val="24"/>
          <w:szCs w:val="24"/>
        </w:rPr>
        <w:t>步骤7：本地DNS服务器向权威服务器（93.184.216.1）发起最后的迭代查询，请求www.lessybest.com的A记录。</w:t>
      </w:r>
    </w:p>
    <w:p w14:paraId="28F4111A">
      <w:pPr>
        <w:spacing w:line="360" w:lineRule="auto"/>
        <w:ind w:firstLine="480"/>
      </w:pPr>
      <w:r>
        <w:rPr>
          <w:rFonts w:ascii="宋体" w:hAnsi="宋体" w:eastAsia="宋体" w:cs="宋体"/>
          <w:sz w:val="24"/>
          <w:szCs w:val="24"/>
        </w:rPr>
        <w:t>步骤8：权威服务器返回A记录：www.lessybest.com → 93.184.216.34（TTL=3600），本地DNS缓存新增最终记录，标志位AA=1表示权威回答。</w:t>
      </w:r>
    </w:p>
    <w:p w14:paraId="2BA302AC">
      <w:pPr>
        <w:spacing w:line="360" w:lineRule="auto"/>
        <w:ind w:firstLine="480"/>
      </w:pPr>
      <w:r>
        <w:rPr>
          <w:rFonts w:ascii="宋体" w:hAnsi="宋体" w:eastAsia="宋体" w:cs="宋体"/>
          <w:sz w:val="24"/>
          <w:szCs w:val="24"/>
        </w:rPr>
        <w:t>步骤9：本地DNS服务器将解析结果返回客户端，客户端缓存该记录（TTL=3600秒）。此后在缓存有效期内再次查询同一域名将直接命中缓存。</w:t>
      </w:r>
    </w:p>
    <w:p w14:paraId="5E9E5692">
      <w:pPr>
        <w:spacing w:line="360" w:lineRule="auto"/>
        <w:ind w:firstLine="480"/>
      </w:pPr>
      <w:r>
        <w:rPr>
          <w:rFonts w:ascii="宋体" w:hAnsi="宋体" w:eastAsia="宋体" w:cs="宋体"/>
          <w:sz w:val="24"/>
          <w:szCs w:val="24"/>
        </w:rPr>
        <w:t>2步缓存命中流程：步骤1客户端检查本地DNS缓存，命中www.lessybest.com → 93.184.216.34（TTL剩余3542秒）；步骤2直接使用缓存结果建立TCP连接，跳过整个DNS查询流程。</w:t>
      </w:r>
    </w:p>
    <w:p w14:paraId="29A93201">
      <w:pPr>
        <w:spacing w:line="360" w:lineRule="auto"/>
        <w:ind w:firstLine="480"/>
      </w:pPr>
      <w:r>
        <w:rPr>
          <w:rFonts w:ascii="宋体" w:hAnsi="宋体" w:eastAsia="宋体" w:cs="宋体"/>
          <w:sz w:val="24"/>
          <w:szCs w:val="24"/>
        </w:rPr>
        <w:t>拓扑节点定义：5个SVG节点——客户端（192.168.1.100）、本地DNS服务器（192.168.1.1）、根域名服务器（198.41.0.4）、.com TLD服务器（192.5.6.30）、权威域名服务器（93.184.216.1），通过4条UDP/53连接线关联。TopoCanvas.vue组件负责SVG拓扑图的渲染，支持6种设备图标（客户端、服务器、交换机、路由器等）、连接线箭头标签、步骤高亮和数据包移动动画。当用户点击"下一步"时，当前步骤涉及的节点通过发光效果高亮显示，数据包沿连接线移动到目标节点，动画使用GSAP库实现平滑过渡。</w:t>
      </w:r>
    </w:p>
    <w:p w14:paraId="3502A5EE">
      <w:pPr>
        <w:spacing w:line="360" w:lineRule="auto"/>
        <w:ind w:firstLine="480"/>
      </w:pPr>
      <w:r>
        <w:rPr>
          <w:rFonts w:ascii="宋体" w:hAnsi="宋体" w:eastAsia="宋体" w:cs="宋体"/>
          <w:sz w:val="24"/>
          <w:szCs w:val="24"/>
        </w:rPr>
        <w:t>DNS报文结构设计遵循RFC 1035规范。查询报文包含头部（12字节）和问题部分，头部字段包括：事务ID（2字节，用于匹配请求和响应）、标志位（2字节，含QR/OpCode/AA/TC/RD/RA/Zero/Rcode）、问题计数（2字节）、回答计数（2字节）、授权计数（2字节）、附加计数（2字节）。问题部分包含查询域名（使用标签序列编码）和查询类型（A=1，表示IPv4地址）及查询类（IN=1，表示Internet）。响应报文在查询报文基础上增加回答部分，包含域名、类型、类、TTL和RDATA字段。系统在packetDetail对象中完整展示这些字段，帮助学习者理解DNS报文的二进制结构。</w:t>
      </w:r>
    </w:p>
    <w:p w14:paraId="2F72428C">
      <w:pPr>
        <w:spacing w:line="360" w:lineRule="auto"/>
        <w:ind w:firstLine="480"/>
      </w:pPr>
      <w:r>
        <w:rPr>
          <w:rFonts w:ascii="宋体" w:hAnsi="宋体" w:eastAsia="宋体" w:cs="宋体"/>
          <w:sz w:val="24"/>
          <w:szCs w:val="24"/>
        </w:rPr>
        <w:t>组件实现方面，DnsProtocol.vue作为页面组件，集成TopoCanvas.vue（SVG拓扑渲染，含节点图标、连接线、数据包动画）和StepIndicator.vue（步骤进度指示），以及内联的DNS缓存表Before/After对比区域。步骤控制逻辑使用Vue 3的ref和computed实现响应式状态管理，当前步骤索引通过currentStep变量追踪，computed属性自动计算当前步骤的所有展示数据。</w:t>
      </w:r>
    </w:p>
    <w:p w14:paraId="049DBD50">
      <w:pPr>
        <w:spacing w:before="160" w:after="80" w:line="360" w:lineRule="auto"/>
      </w:pPr>
      <w:r>
        <w:rPr>
          <w:rFonts w:ascii="黑体" w:hAnsi="黑体" w:eastAsia="黑体" w:cs="黑体"/>
          <w:b/>
          <w:bCs/>
          <w:sz w:val="28"/>
          <w:szCs w:val="28"/>
        </w:rPr>
        <w:t>4.1.2  ARP协议可视化模块</w:t>
      </w:r>
    </w:p>
    <w:p w14:paraId="1FFD8E05">
      <w:pPr>
        <w:spacing w:line="360" w:lineRule="auto"/>
        <w:ind w:firstLine="480"/>
      </w:pPr>
      <w:r>
        <w:rPr>
          <w:rFonts w:ascii="宋体" w:hAnsi="宋体" w:eastAsia="宋体" w:cs="宋体"/>
          <w:sz w:val="24"/>
          <w:szCs w:val="24"/>
        </w:rPr>
        <w:t>ARP模块的核心教学目标是让学习者理解"IP地址→MAC地址"的解析过程，以及交换机MAC地址表的自学习机制。系统将ARP生命周期拆解为8步，重点展示ARP缓存表和MAC表的Before/After状态变化。</w:t>
      </w:r>
    </w:p>
    <w:p w14:paraId="65278EF6">
      <w:pPr>
        <w:spacing w:line="360" w:lineRule="auto"/>
        <w:ind w:firstLine="480"/>
      </w:pPr>
      <w:r>
        <w:rPr>
          <w:rFonts w:ascii="宋体" w:hAnsi="宋体" w:eastAsia="宋体" w:cs="宋体"/>
          <w:sz w:val="24"/>
          <w:szCs w:val="24"/>
        </w:rPr>
        <w:t>ARP步骤数据存储在src/data/arp.js中，导出arpSteps（8步数据）、arpNodes（3个拓扑节点）和arpConnections（2条连接线）。每步数据包含：基础信息、网络信息、ARP缓存表（arpTableBefore/After，每项含ip/mac/type/ttl/new标记）、MAC地址表（macTableBefore/After，每项含mac/port/type/new标记）、汇总标记（isSummary，第8步为true）和报文详情（packetDetail）。</w:t>
      </w:r>
    </w:p>
    <w:p w14:paraId="264F5497">
      <w:pPr>
        <w:spacing w:line="360" w:lineRule="auto"/>
        <w:ind w:firstLine="480"/>
      </w:pPr>
      <w:r>
        <w:rPr>
          <w:rFonts w:ascii="宋体" w:hAnsi="宋体" w:eastAsia="宋体" w:cs="宋体"/>
          <w:sz w:val="24"/>
          <w:szCs w:val="24"/>
        </w:rPr>
        <w:t>8步ARP生命周期如下：</w:t>
      </w:r>
    </w:p>
    <w:p w14:paraId="094E185A">
      <w:pPr>
        <w:spacing w:line="360" w:lineRule="auto"/>
        <w:ind w:firstLine="480"/>
      </w:pPr>
      <w:r>
        <w:rPr>
          <w:rFonts w:ascii="宋体" w:hAnsi="宋体" w:eastAsia="宋体" w:cs="宋体"/>
          <w:sz w:val="24"/>
          <w:szCs w:val="24"/>
        </w:rPr>
        <w:t>步骤1：主机A（192.168.1.100）检查ARP缓存表，发现192.168.1.200的MAC地址未知。ARP表中仅有一条网关记录（192.168.1.1 → 00:aa:bb:cc:dd:01），新增一条"待解析"记录。</w:t>
      </w:r>
    </w:p>
    <w:p w14:paraId="4AC3ECD8">
      <w:pPr>
        <w:spacing w:line="360" w:lineRule="auto"/>
        <w:ind w:firstLine="480"/>
      </w:pPr>
      <w:r>
        <w:rPr>
          <w:rFonts w:ascii="宋体" w:hAnsi="宋体" w:eastAsia="宋体" w:cs="宋体"/>
          <w:sz w:val="24"/>
          <w:szCs w:val="24"/>
        </w:rPr>
        <w:t>步骤2：主机A构造ARP Request广播帧（目的MAC=ff:ff:ff:ff:ff:ff），询问"IP为192.168.1.200的主机，请告诉我你的MAC地址"。ARP Request报文操作码为1，硬件类型为Ethernet，协议类型为IPv4，发送方MAC为00:11:22:33:44:01，发送方IP为192.168.1.100，目标MAC为00:00:00:00:00:00（未知），目标IP为192.168.1.200。交换机收到广播帧后学习主机A的MAC地址（00:11:22:33:44:01→Port1），更新MAC表。</w:t>
      </w:r>
    </w:p>
    <w:p w14:paraId="5D261FFD">
      <w:pPr>
        <w:spacing w:line="360" w:lineRule="auto"/>
        <w:ind w:firstLine="480"/>
      </w:pPr>
      <w:r>
        <w:rPr>
          <w:rFonts w:ascii="宋体" w:hAnsi="宋体" w:eastAsia="宋体" w:cs="宋体"/>
          <w:sz w:val="24"/>
          <w:szCs w:val="24"/>
        </w:rPr>
        <w:t>步骤3：交换机因目的MAC是广播地址，向除接收端口外的所有端口泛洪转发。此步骤展示了交换机处理广播帧的核心机制——泛洪到所有端口。</w:t>
      </w:r>
    </w:p>
    <w:p w14:paraId="34E24D02">
      <w:pPr>
        <w:spacing w:line="360" w:lineRule="auto"/>
        <w:ind w:firstLine="480"/>
      </w:pPr>
      <w:r>
        <w:rPr>
          <w:rFonts w:ascii="宋体" w:hAnsi="宋体" w:eastAsia="宋体" w:cs="宋体"/>
          <w:sz w:val="24"/>
          <w:szCs w:val="24"/>
        </w:rPr>
        <w:t>步骤4：主机B收到ARP Request，发现目标IP地址（192.168.1.200）是自己，将主机A的IP-MAC映射（192.168.1.100 → 00:11:22:33:44:01）存入自己的ARP缓存。同时交换机学习到主机B的MAC（00:11:22:33:44:02→Port3），MAC表新增一条记录。</w:t>
      </w:r>
    </w:p>
    <w:p w14:paraId="3861C6D8">
      <w:pPr>
        <w:spacing w:line="360" w:lineRule="auto"/>
        <w:ind w:firstLine="480"/>
      </w:pPr>
      <w:r>
        <w:rPr>
          <w:rFonts w:ascii="宋体" w:hAnsi="宋体" w:eastAsia="宋体" w:cs="宋体"/>
          <w:sz w:val="24"/>
          <w:szCs w:val="24"/>
        </w:rPr>
        <w:t>步骤5：主机B构造ARP Reply单播帧（目的MAC=主机A的MAC 00:11:22:33:44:01），回复自己的MAC地址。ARP Reply报文操作码为2，包含完整的发送方和目标MAC/IP信息。</w:t>
      </w:r>
    </w:p>
    <w:p w14:paraId="76BC2C56">
      <w:pPr>
        <w:spacing w:line="360" w:lineRule="auto"/>
        <w:ind w:firstLine="480"/>
      </w:pPr>
      <w:r>
        <w:rPr>
          <w:rFonts w:ascii="宋体" w:hAnsi="宋体" w:eastAsia="宋体" w:cs="宋体"/>
          <w:sz w:val="24"/>
          <w:szCs w:val="24"/>
        </w:rPr>
        <w:t>步骤6：主机A收到ARP Reply，将主机B的映射（192.168.1.200→00:11:22:33:44:02）写入ARP缓存表，类型为"动态"，TTL为20分钟。</w:t>
      </w:r>
    </w:p>
    <w:p w14:paraId="575B78D9">
      <w:pPr>
        <w:spacing w:line="360" w:lineRule="auto"/>
        <w:ind w:firstLine="480"/>
      </w:pPr>
      <w:r>
        <w:rPr>
          <w:rFonts w:ascii="宋体" w:hAnsi="宋体" w:eastAsia="宋体" w:cs="宋体"/>
          <w:sz w:val="24"/>
          <w:szCs w:val="24"/>
        </w:rPr>
        <w:t>步骤7：ARP解析完成后，主机A再次与主机B通信时，直接查询ARP缓存获取MAC地址，无需发送ARP Request。此步骤演示了ARP缓存命中的效果，数据包直接使用已知的MAC地址封装以太网帧。</w:t>
      </w:r>
    </w:p>
    <w:p w14:paraId="08CD6D72">
      <w:pPr>
        <w:spacing w:line="360" w:lineRule="auto"/>
        <w:ind w:firstLine="480"/>
      </w:pPr>
      <w:r>
        <w:rPr>
          <w:rFonts w:ascii="宋体" w:hAnsi="宋体" w:eastAsia="宋体" w:cs="宋体"/>
          <w:sz w:val="24"/>
          <w:szCs w:val="24"/>
        </w:rPr>
        <w:t>步骤8：ARP解析结果汇总。展示解析前后ARP缓存表和MAC地址表的完整对比。解析前主机A的ARP缓存中没有192.168.1.200的MAC地址记录，解析后新增了动态条目（192.168.1.200→00:11:22:33:44:02，TTL=20分钟）；交换机MAC表从空变为两条记录（Port1和Port3分别对应主机A和主机B）。</w:t>
      </w:r>
    </w:p>
    <w:p w14:paraId="67E9CB90">
      <w:pPr>
        <w:spacing w:line="360" w:lineRule="auto"/>
        <w:ind w:firstLine="480"/>
      </w:pPr>
      <w:r>
        <w:rPr>
          <w:rFonts w:ascii="宋体" w:hAnsi="宋体" w:eastAsia="宋体" w:cs="宋体"/>
          <w:sz w:val="24"/>
          <w:szCs w:val="24"/>
        </w:rPr>
        <w:t>拓扑节点：3个SVG节点——主机A（192.168.1.100, MAC:00:11:22:33:44:01）、交换机（Layer 2 Switch, MAC地址表学习）、主机B（192.168.1.200, MAC:00:11:22:33:44:02），通过2条连接线关联（Port1和Port3）。</w:t>
      </w:r>
    </w:p>
    <w:p w14:paraId="7EA99616">
      <w:pPr>
        <w:spacing w:line="360" w:lineRule="auto"/>
        <w:ind w:firstLine="480"/>
      </w:pPr>
      <w:r>
        <w:rPr>
          <w:rFonts w:ascii="宋体" w:hAnsi="宋体" w:eastAsia="宋体" w:cs="宋体"/>
          <w:sz w:val="24"/>
          <w:szCs w:val="24"/>
        </w:rPr>
        <w:t>组件实现方面，ArpProtocol.vue集成TopoCanvas.vue和StepIndicator.vue，额外展示ARP缓存表和MAC地址表的Before/After双栏对比。两表的变化通过Vue的响应式系统自动更新，新增条目使用fresh标记进行高亮显示。</w:t>
      </w:r>
    </w:p>
    <w:p w14:paraId="38249F1C">
      <w:pPr>
        <w:spacing w:line="360" w:lineRule="auto"/>
        <w:ind w:firstLine="480"/>
      </w:pPr>
      <w:r>
        <w:rPr>
          <w:rFonts w:ascii="宋体" w:hAnsi="宋体" w:eastAsia="宋体" w:cs="宋体"/>
          <w:sz w:val="24"/>
          <w:szCs w:val="24"/>
        </w:rPr>
        <w:t>ARP报文结构设计遵循RFC 826规范。ARP报文由28字节（IPv4 over Ethernet场景）组成，字段包括：硬件类型（2字节，Ethernet=1）、协议类型（2字节，IPv4=0x0800）、硬件地址长度（1字节，MAC=6）、协议地址长度（1字节，IPv4=4）、操作码（2字节，Request=1, Reply=2）、发送方硬件地址（6字节）、发送方协议地址（4字节）、目标硬件地址（6字节）、目标协议地址（4字节）。系统在每步的packetDetail对象中完整展示这些字段，特别标注操作码和地址字段的变化，帮助学习者区分ARP Request和ARP Reply的差异。</w:t>
      </w:r>
    </w:p>
    <w:p w14:paraId="19D2F026">
      <w:pPr>
        <w:spacing w:line="360" w:lineRule="auto"/>
        <w:ind w:firstLine="480"/>
      </w:pPr>
      <w:r>
        <w:rPr>
          <w:rFonts w:ascii="宋体" w:hAnsi="宋体" w:eastAsia="宋体" w:cs="宋体"/>
          <w:sz w:val="24"/>
          <w:szCs w:val="24"/>
        </w:rPr>
        <w:t>交换机MAC地址自学习机制是ARP模块的重要教学点。当交换机收到一个帧时，会记录该帧的源MAC地址和接收端口的映射关系到MAC地址表中。如果目的MAC是广播地址（ff:ff:ff:ff:ff:ff），则向所有端口（除接收端口外）泛洪转发；如果目的MAC在MAC表中有对应记录，则仅向对应端口转发。本系统通过Before/After对比清晰展示了这一学习过程：步骤2交换机首次收到主机A的帧，学习到MAC 00:11:22:33:44:01对应Port1；步骤4收到主机B的帧，学习到MAC 00:11:22:33:44:02对应Port3。MAC表从空逐步增长的过程直观体现了交换机自学习的工作原理。</w:t>
      </w:r>
    </w:p>
    <w:p w14:paraId="06C7B075">
      <w:pPr>
        <w:spacing w:before="200" w:after="120" w:line="360" w:lineRule="auto"/>
      </w:pPr>
      <w:r>
        <w:rPr>
          <w:rFonts w:ascii="黑体" w:hAnsi="黑体" w:eastAsia="黑体" w:cs="黑体"/>
          <w:b/>
          <w:bCs/>
          <w:sz w:val="30"/>
          <w:szCs w:val="30"/>
        </w:rPr>
        <w:t>4.2  综合网络场景模拟模块设计与实现</w:t>
      </w:r>
    </w:p>
    <w:p w14:paraId="23CED387">
      <w:pPr>
        <w:spacing w:line="360" w:lineRule="auto"/>
        <w:ind w:firstLine="480"/>
      </w:pPr>
      <w:r>
        <w:rPr>
          <w:rFonts w:ascii="宋体" w:hAnsi="宋体" w:eastAsia="宋体" w:cs="宋体"/>
          <w:sz w:val="24"/>
          <w:szCs w:val="24"/>
        </w:rPr>
        <w:t>综合场景是本系统最复杂的模块，要求将DNS、ARP、TCP、HTTP多个协议的交互过程串联起来，展示一个完整的网络通信场景。系统以H1主机访问www.abc.com为实例，拆解为8个步骤，每个步骤同时展示ARP表、MAC表、DNS缓存的联动更新，以及TCP连接状态变化和协议栈封装过程。</w:t>
      </w:r>
    </w:p>
    <w:p w14:paraId="6EF8006E">
      <w:pPr>
        <w:spacing w:line="360" w:lineRule="auto"/>
        <w:ind w:firstLine="480"/>
      </w:pPr>
      <w:r>
        <w:rPr>
          <w:rFonts w:ascii="宋体" w:hAnsi="宋体" w:eastAsia="宋体" w:cs="宋体"/>
          <w:sz w:val="24"/>
          <w:szCs w:val="24"/>
        </w:rPr>
        <w:t>由于Comprehensive.vue逻辑复杂（约26KB），系统采用组件拆分策略，将其拆分为8个独立子组件存放于src/components/comprehensive/目录：（1）TopologyView.vue负责网络拓扑SVG展示，渲染H1、交换机、路由器R、Web服务器4个节点及其连接；（2）StepController.vue提供步骤控制面板，包含上一步、下一步、自动播放、重置按钮；（3）StepInfoPanel.vue显示当前步骤详情，包括标题、描述、协议类型和报文详情；（4）ArpTable.vue展示ARP缓存表的Before/After双栏对比，新增条目高亮标记；（5）MacTable.vue展示交换机MAC地址表，同样支持Before/After对比；（6）DnsCache.vue展示域名→IP映射的DNS缓存更新过程；（7）TcpState.vue跟踪TCP连接状态变化（CLOSED→SYN_SENT→ESTABLISHED）；（8）MessageLog.vue记录每步的关键通信信息。步骤数据独立存储在src/data/comprehensiveSteps.js中，每步包含protocolStack数组展示四层封装信息。</w:t>
      </w:r>
    </w:p>
    <w:p w14:paraId="5BF83E96">
      <w:pPr>
        <w:spacing w:line="360" w:lineRule="auto"/>
        <w:ind w:firstLine="480"/>
      </w:pPr>
      <w:r>
        <w:rPr>
          <w:rFonts w:ascii="宋体" w:hAnsi="宋体" w:eastAsia="宋体" w:cs="宋体"/>
          <w:sz w:val="24"/>
          <w:szCs w:val="24"/>
        </w:rPr>
        <w:t>8步综合场景流程如下：</w:t>
      </w:r>
    </w:p>
    <w:p w14:paraId="79293E2F">
      <w:pPr>
        <w:spacing w:line="360" w:lineRule="auto"/>
        <w:ind w:firstLine="480"/>
      </w:pPr>
      <w:r>
        <w:rPr>
          <w:rFonts w:ascii="宋体" w:hAnsi="宋体" w:eastAsia="宋体" w:cs="宋体"/>
          <w:sz w:val="24"/>
          <w:szCs w:val="24"/>
        </w:rPr>
        <w:t>步骤1（DNS + ARP）：H1检查DNS缓存，未命中www.abc.com。需要向本地DNS查询，但不知道网关MAC地址。ARP表中新增一条"待查询"记录（192.168.1.1 → 待查询）。协议栈封装：应用层DNS Query→传输层UDP→网络层IP→链路层提示"目的MAC未知，暂缓发送"。</w:t>
      </w:r>
    </w:p>
    <w:p w14:paraId="4A7EE8C6">
      <w:pPr>
        <w:spacing w:line="360" w:lineRule="auto"/>
        <w:ind w:firstLine="480"/>
      </w:pPr>
      <w:r>
        <w:rPr>
          <w:rFonts w:ascii="宋体" w:hAnsi="宋体" w:eastAsia="宋体" w:cs="宋体"/>
          <w:sz w:val="24"/>
          <w:szCs w:val="24"/>
        </w:rPr>
        <w:t>步骤2（ARP）：H1发送ARP Request广播帧（目的MAC=ff:ff:ff:ff:ff:ff），查询网关192.168.1.1的MAC地址。交换机收到后学习H1的MAC（00:11:22:33:44:01→Port1），MAC表新增一条记录。</w:t>
      </w:r>
    </w:p>
    <w:p w14:paraId="4D10D4EB">
      <w:pPr>
        <w:spacing w:line="360" w:lineRule="auto"/>
        <w:ind w:firstLine="480"/>
      </w:pPr>
      <w:r>
        <w:rPr>
          <w:rFonts w:ascii="宋体" w:hAnsi="宋体" w:eastAsia="宋体" w:cs="宋体"/>
          <w:sz w:val="24"/>
          <w:szCs w:val="24"/>
        </w:rPr>
        <w:t>步骤3（ARP）：网关路由器R返回ARP Reply单播帧，MAC地址为00:aa:bb:cc:dd:01。H1更新ARP缓存，将网关映射写入（动态条目，TTL=20分钟）。交换机学习网关MAC（00:aa:bb:cc:dd:01→Port2），MAC表新增第二条记录。</w:t>
      </w:r>
    </w:p>
    <w:p w14:paraId="444ABB09">
      <w:pPr>
        <w:spacing w:line="360" w:lineRule="auto"/>
        <w:ind w:firstLine="480"/>
      </w:pPr>
      <w:r>
        <w:rPr>
          <w:rFonts w:ascii="宋体" w:hAnsi="宋体" w:eastAsia="宋体" w:cs="宋体"/>
          <w:sz w:val="24"/>
          <w:szCs w:val="24"/>
        </w:rPr>
        <w:t>步骤4（DNS）：H1发送DNS查询报文（UDP端口53），经交换机转发到网关。DNS报文事务ID为0x1a2b，标志位RD=1（期望递归），查询www.abc.com的A记录。协议栈完整封装：应用层DNS Query→传输层UDP Src:49152 Dst:53→网络层IP Src:192.168.1.100 Dst:192.168.1.1→链路层以太网帧 Src MAC:00:11:22:33:44:01 Dst MAC:00:aa:bb:cc:dd:01。</w:t>
      </w:r>
    </w:p>
    <w:p w14:paraId="4CA0D858">
      <w:pPr>
        <w:spacing w:line="360" w:lineRule="auto"/>
        <w:ind w:firstLine="480"/>
      </w:pPr>
      <w:r>
        <w:rPr>
          <w:rFonts w:ascii="宋体" w:hAnsi="宋体" w:eastAsia="宋体" w:cs="宋体"/>
          <w:sz w:val="24"/>
          <w:szCs w:val="24"/>
        </w:rPr>
        <w:t>步骤5（DNS）：本地DNS服务器完成递归查询后返回结果：www.abc.com → 1.2.3.4（TTL=3600秒），标志位QR=1（响应）、RA=1（支持递归）。H1将结果写入DNS缓存，DNS缓存表新增一条记录。</w:t>
      </w:r>
    </w:p>
    <w:p w14:paraId="2A72BEEC">
      <w:pPr>
        <w:spacing w:line="360" w:lineRule="auto"/>
        <w:ind w:firstLine="480"/>
      </w:pPr>
      <w:r>
        <w:rPr>
          <w:rFonts w:ascii="宋体" w:hAnsi="宋体" w:eastAsia="宋体" w:cs="宋体"/>
          <w:sz w:val="24"/>
          <w:szCs w:val="24"/>
        </w:rPr>
        <w:t>步骤6（ARP + TCP）：H1获得Web服务器IP（1.2.3.4），发现不在同一网段（1.2.3.4 ∉ 192.168.1.0/24），因此不直接ARP查询1.2.3.4，而是将帧发给默认网关。ARP表中新增1.2.3.4的"跨网段不直接ARP"标记。TCP状态进入SYN_SENT，开始三次握手。</w:t>
      </w:r>
    </w:p>
    <w:p w14:paraId="288F5871">
      <w:pPr>
        <w:spacing w:line="360" w:lineRule="auto"/>
        <w:ind w:firstLine="480"/>
      </w:pPr>
      <w:r>
        <w:rPr>
          <w:rFonts w:ascii="宋体" w:hAnsi="宋体" w:eastAsia="宋体" w:cs="宋体"/>
          <w:sz w:val="24"/>
          <w:szCs w:val="24"/>
        </w:rPr>
        <w:t>步骤7（TCP）：TCP三次握手建立连接。第一次握手：H1发送SYN（Seq=1000，Src:49152→Dst:80）；第二次握手：Web服务器回复SYN+ACK（Seq=5000, Ack=1001）；第三次握手：H1发送ACK（Ack=5001）。连接状态变为ESTABLISHED。</w:t>
      </w:r>
    </w:p>
    <w:p w14:paraId="47011CE8">
      <w:pPr>
        <w:spacing w:line="360" w:lineRule="auto"/>
        <w:ind w:firstLine="480"/>
      </w:pPr>
      <w:r>
        <w:rPr>
          <w:rFonts w:ascii="宋体" w:hAnsi="宋体" w:eastAsia="宋体" w:cs="宋体"/>
          <w:sz w:val="24"/>
          <w:szCs w:val="24"/>
        </w:rPr>
        <w:t>步骤8（HTTP）：H1发送HTTP GET /index.html请求，Web服务器返回HTTP 200 OK（Content-Type: text/html），响应体包含HTML页面内容。页面传输完成，整个H1访问www.abc.com的通信过程结束。</w:t>
      </w:r>
    </w:p>
    <w:p w14:paraId="32F946A3">
      <w:pPr>
        <w:spacing w:before="200" w:after="120" w:line="360" w:lineRule="auto"/>
      </w:pPr>
      <w:r>
        <w:rPr>
          <w:rFonts w:ascii="黑体" w:hAnsi="黑体" w:eastAsia="黑体" w:cs="黑体"/>
          <w:b/>
          <w:bCs/>
          <w:sz w:val="30"/>
          <w:szCs w:val="30"/>
        </w:rPr>
        <w:t>4.3  TCP/IP五层知识体系展示模块设计与实现</w:t>
      </w:r>
    </w:p>
    <w:p w14:paraId="12DC7F22">
      <w:pPr>
        <w:spacing w:line="360" w:lineRule="auto"/>
        <w:ind w:firstLine="480"/>
      </w:pPr>
      <w:r>
        <w:rPr>
          <w:rFonts w:ascii="宋体" w:hAnsi="宋体" w:eastAsia="宋体" w:cs="宋体"/>
          <w:sz w:val="24"/>
          <w:szCs w:val="24"/>
        </w:rPr>
        <w:t>知识体系模块的核心需求是实现TCP/IP五层模型的知识管理和可视化展示。系统采用"列表+图谱"双视图设计，列表视图按层级分类展示知识点卡片，图谱视图以SVG交互图谱展示层级归属关系。</w:t>
      </w:r>
    </w:p>
    <w:p w14:paraId="090F0036">
      <w:pPr>
        <w:spacing w:line="360" w:lineRule="auto"/>
        <w:ind w:firstLine="480"/>
      </w:pPr>
      <w:r>
        <w:rPr>
          <w:rFonts w:ascii="宋体" w:hAnsi="宋体" w:eastAsia="宋体" w:cs="宋体"/>
          <w:sz w:val="24"/>
          <w:szCs w:val="24"/>
        </w:rPr>
        <w:t>知识体系列表视图（Knowledge.vue）包含以下功能区域：顶部搜索栏，输入关键词实时模糊搜索（调用GET /api/search?q=xxx）；层级切换标签页，5个层级标签点击切换显示对应层级的知识点；知识点卡片列表，每个卡片显示标题、内容摘要、标签、所属层级颜色标识；新增/编辑弹窗，填写标题、内容、标签、选择所属层级；删除确认弹窗，二次确认后调用DELETE接口。</w:t>
      </w:r>
    </w:p>
    <w:p w14:paraId="3F003F03">
      <w:pPr>
        <w:spacing w:line="360" w:lineRule="auto"/>
        <w:ind w:firstLine="480"/>
      </w:pPr>
      <w:r>
        <w:rPr>
          <w:rFonts w:ascii="宋体" w:hAnsi="宋体" w:eastAsia="宋体" w:cs="宋体"/>
          <w:sz w:val="24"/>
          <w:szCs w:val="24"/>
        </w:rPr>
        <w:t>知识图谱视图使用SVG画布，通过Vue 3的onMounted/onUnmounted生命周期管理SVG元素。5个层级节点以各层主题色渲染，节点大小根据知识点数量调整；17个知识点节点连接到对应层级节点，显示标题。布局采用简化的力导向算法，节点间通过排斥力自动排列。交互功能包括：拖拽（使用响应式变量draggedNode追踪被拖拽的节点，仅移动该节点而不影响其他节点）、缩放（滚轮事件控制SVG viewBox）、悬停信息展示（鼠标悬停节点时显示知识点详情卡片）。</w:t>
      </w:r>
    </w:p>
    <w:p w14:paraId="0E9CEEA4">
      <w:pPr>
        <w:spacing w:line="360" w:lineRule="auto"/>
        <w:ind w:firstLine="480"/>
      </w:pPr>
      <w:r>
        <w:rPr>
          <w:rFonts w:ascii="宋体" w:hAnsi="宋体" w:eastAsia="宋体" w:cs="宋体"/>
          <w:sz w:val="24"/>
          <w:szCs w:val="24"/>
        </w:rPr>
        <w:t>CRUD实现方面：新增知识点通过POST /api/knowledge接口，请求体包含layer_id、title、content、tags字段，成功后自动刷新列表；编辑知识点通过PUT /api/knowledge/:id接口，请求体包含title、content、tags字段；删除知识点通过DELETE /api/knowledge/:id接口，删除前弹出确认提示；查询所有知识点通过GET /api/knowledge接口，返回数据包含层级名称和颜色（通过SQL JOIN查询实现）；模糊搜索通过GET /api/search?q=xxx接口，在title、content、tags三个字段中使用SQL LIKE进行模糊匹配。</w:t>
      </w:r>
    </w:p>
    <w:p w14:paraId="3F746623">
      <w:pPr>
        <w:spacing w:line="360" w:lineRule="auto"/>
        <w:ind w:firstLine="480"/>
      </w:pPr>
      <w:r>
        <w:rPr>
          <w:rFonts w:ascii="宋体" w:hAnsi="宋体" w:eastAsia="宋体" w:cs="宋体"/>
          <w:sz w:val="24"/>
          <w:szCs w:val="24"/>
        </w:rPr>
        <w:t>知识图谱的拖拽功能实现采用了Vue 3的响应式追踪机制。当用户鼠标按下某个节点时，draggedNode响应式变量记录该节点的引用；鼠标移动时，仅更新draggedNode对应节点的坐标位置，其他节点保持不动；鼠标释放时，清空draggedNode变量。这种实现方式解决了早期版本中拖拽单个节点导致所有节点同时移动的BUG。缩放功能通过监听wheel事件，修改SVG viewBox的scale参数实现，缩放中心点为鼠标当前位置。悬停信息展示通过监听mouseenter和mouseleave事件，动态创建和移除信息浮层元素。</w:t>
      </w:r>
    </w:p>
    <w:p w14:paraId="21833072">
      <w:pPr>
        <w:spacing w:line="360" w:lineRule="auto"/>
        <w:ind w:firstLine="480"/>
      </w:pPr>
      <w:r>
        <w:rPr>
          <w:rFonts w:ascii="宋体" w:hAnsi="宋体" w:eastAsia="宋体" w:cs="宋体"/>
          <w:sz w:val="24"/>
          <w:szCs w:val="24"/>
        </w:rPr>
        <w:t>数据库初始化在server/db.js中实现。系统采用SQLite作为数据持久化方案，主要基于以下考虑：第一，SQLite是嵌入式数据库，无需额外安装数据库服务，降低了系统部署复杂度，符合"跨平台可运行"的需求；第二，better-sqlite3提供同步API，避免了异步回调地狱，代码更简洁易读；第三，WAL（Write-Ahead Logging）模式显著提高了并发读性能，在前端频繁查询知识点的场景下表现优异；第四，外键约束（ON DELETE CASCADE）确保了数据一致性，当删除某个层级时，该层级下的所有知识点会自动级联删除。</w:t>
      </w:r>
    </w:p>
    <w:p w14:paraId="73CA9921">
      <w:pPr>
        <w:spacing w:before="200" w:after="120" w:line="360" w:lineRule="auto"/>
      </w:pPr>
      <w:r>
        <w:rPr>
          <w:rFonts w:ascii="黑体" w:hAnsi="黑体" w:eastAsia="黑体" w:cs="黑体"/>
          <w:b/>
          <w:bCs/>
          <w:sz w:val="30"/>
          <w:szCs w:val="30"/>
        </w:rPr>
        <w:t>4.4  数据库设计</w:t>
      </w:r>
    </w:p>
    <w:p w14:paraId="7BF81D57">
      <w:pPr>
        <w:spacing w:line="360" w:lineRule="auto"/>
        <w:ind w:firstLine="480"/>
      </w:pPr>
      <w:r>
        <w:rPr>
          <w:rFonts w:ascii="宋体" w:hAnsi="宋体" w:eastAsia="宋体" w:cs="宋体"/>
          <w:sz w:val="24"/>
          <w:szCs w:val="24"/>
        </w:rPr>
        <w:t>数据库文件位于data/knowledge.db，使用SQLite存储，better-sqlite3驱动（WAL模式）。系统包含两张表：layers表和knowledge表。</w:t>
      </w:r>
    </w:p>
    <w:p w14:paraId="3AE77149">
      <w:pPr>
        <w:spacing w:before="160" w:after="80" w:line="360" w:lineRule="auto"/>
      </w:pPr>
      <w:r>
        <w:rPr>
          <w:rFonts w:ascii="黑体" w:hAnsi="黑体" w:eastAsia="黑体" w:cs="黑体"/>
          <w:b/>
          <w:bCs/>
          <w:sz w:val="28"/>
          <w:szCs w:val="28"/>
        </w:rPr>
        <w:t>4.4.1  概念结构设计</w:t>
      </w:r>
    </w:p>
    <w:p w14:paraId="19114439">
      <w:pPr>
        <w:spacing w:line="360" w:lineRule="auto"/>
        <w:ind w:firstLine="480"/>
      </w:pPr>
      <w:r>
        <w:rPr>
          <w:rFonts w:ascii="宋体" w:hAnsi="宋体" w:eastAsia="宋体" w:cs="宋体"/>
          <w:sz w:val="24"/>
          <w:szCs w:val="24"/>
        </w:rPr>
        <w:t>系统的E-R模型包含两个实体：层级（Layer）和知识点（Knowledge）。层级实体的属性包括层级ID、名称、描述、图标、主题色和排序权重；知识点实体的属性包括知识点ID、标题、内容、标签、创建时间和更新时间。两个实体之间是一对多关系：一个层级包含多个知识点，一个知识点属于一个层级。</w:t>
      </w:r>
    </w:p>
    <w:p w14:paraId="2437EF87">
      <w:pPr>
        <w:spacing w:before="160" w:after="80" w:line="360" w:lineRule="auto"/>
      </w:pPr>
      <w:r>
        <w:rPr>
          <w:rFonts w:ascii="黑体" w:hAnsi="黑体" w:eastAsia="黑体" w:cs="黑体"/>
          <w:b/>
          <w:bCs/>
          <w:sz w:val="28"/>
          <w:szCs w:val="28"/>
        </w:rPr>
        <w:t>4.4.2  逻辑结构设计</w:t>
      </w:r>
    </w:p>
    <w:p w14:paraId="2A02BC52">
      <w:pPr>
        <w:spacing w:line="360" w:lineRule="auto"/>
        <w:ind w:firstLine="480"/>
      </w:pPr>
      <w:r>
        <w:rPr>
          <w:rFonts w:ascii="宋体" w:hAnsi="宋体" w:eastAsia="宋体" w:cs="宋体"/>
          <w:sz w:val="24"/>
          <w:szCs w:val="24"/>
        </w:rPr>
        <w:t>layers表结构：</w:t>
      </w:r>
    </w:p>
    <w:tbl>
      <w:tblPr>
        <w:tblStyle w:val="11"/>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800"/>
        <w:gridCol w:w="3426"/>
      </w:tblGrid>
      <w:tr w14:paraId="4A235182">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5DE939">
            <w:pPr>
              <w:spacing w:line="280" w:lineRule="auto"/>
              <w:jc w:val="center"/>
            </w:pPr>
            <w:r>
              <w:rPr>
                <w:rFonts w:ascii="宋体" w:hAnsi="宋体" w:eastAsia="宋体" w:cs="宋体"/>
                <w:b/>
                <w:bCs/>
                <w:sz w:val="20"/>
                <w:szCs w:val="20"/>
              </w:rPr>
              <w:t>字段名</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F459BD">
            <w:pPr>
              <w:spacing w:line="280" w:lineRule="auto"/>
              <w:jc w:val="center"/>
            </w:pPr>
            <w:r>
              <w:rPr>
                <w:rFonts w:ascii="宋体" w:hAnsi="宋体" w:eastAsia="宋体" w:cs="宋体"/>
                <w:b/>
                <w:bCs/>
                <w:sz w:val="20"/>
                <w:szCs w:val="20"/>
              </w:rPr>
              <w:t>类型</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1A0C6F">
            <w:pPr>
              <w:spacing w:line="280" w:lineRule="auto"/>
              <w:jc w:val="center"/>
            </w:pPr>
            <w:r>
              <w:rPr>
                <w:rFonts w:ascii="宋体" w:hAnsi="宋体" w:eastAsia="宋体" w:cs="宋体"/>
                <w:b/>
                <w:bCs/>
                <w:sz w:val="20"/>
                <w:szCs w:val="20"/>
              </w:rPr>
              <w:t>约束</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F09763">
            <w:pPr>
              <w:spacing w:line="280" w:lineRule="auto"/>
              <w:jc w:val="center"/>
            </w:pPr>
            <w:r>
              <w:rPr>
                <w:rFonts w:ascii="宋体" w:hAnsi="宋体" w:eastAsia="宋体" w:cs="宋体"/>
                <w:b/>
                <w:bCs/>
                <w:sz w:val="20"/>
                <w:szCs w:val="20"/>
              </w:rPr>
              <w:t>说明</w:t>
            </w:r>
          </w:p>
        </w:tc>
      </w:tr>
      <w:tr w14:paraId="7EE0B98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87108C">
            <w:pPr>
              <w:spacing w:line="280" w:lineRule="auto"/>
              <w:jc w:val="left"/>
            </w:pPr>
            <w:r>
              <w:rPr>
                <w:rFonts w:ascii="宋体" w:hAnsi="宋体" w:eastAsia="宋体" w:cs="宋体"/>
                <w:b w:val="0"/>
                <w:bCs w:val="0"/>
                <w:sz w:val="20"/>
                <w:szCs w:val="20"/>
              </w:rPr>
              <w:t>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B03729">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FE604C">
            <w:pPr>
              <w:spacing w:line="280" w:lineRule="auto"/>
              <w:jc w:val="left"/>
            </w:pPr>
            <w:r>
              <w:rPr>
                <w:rFonts w:ascii="宋体" w:hAnsi="宋体" w:eastAsia="宋体" w:cs="宋体"/>
                <w:b w:val="0"/>
                <w:bCs w:val="0"/>
                <w:sz w:val="20"/>
                <w:szCs w:val="20"/>
              </w:rPr>
              <w:t>PRIMARY KEY, AUTOINCREMENT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70CFA1">
            <w:pPr>
              <w:spacing w:line="280" w:lineRule="auto"/>
              <w:jc w:val="left"/>
            </w:pPr>
            <w:r>
              <w:rPr>
                <w:rFonts w:ascii="宋体" w:hAnsi="宋体" w:eastAsia="宋体" w:cs="宋体"/>
                <w:b w:val="0"/>
                <w:bCs w:val="0"/>
                <w:sz w:val="20"/>
                <w:szCs w:val="20"/>
              </w:rPr>
              <w:t>层级唯一标识</w:t>
            </w:r>
          </w:p>
        </w:tc>
      </w:tr>
      <w:tr w14:paraId="21B30C92">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B6CA31">
            <w:pPr>
              <w:spacing w:line="280" w:lineRule="auto"/>
              <w:jc w:val="left"/>
            </w:pPr>
            <w:r>
              <w:rPr>
                <w:rFonts w:ascii="宋体" w:hAnsi="宋体" w:eastAsia="宋体" w:cs="宋体"/>
                <w:b w:val="0"/>
                <w:bCs w:val="0"/>
                <w:sz w:val="20"/>
                <w:szCs w:val="20"/>
              </w:rPr>
              <w:t>name</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054016">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676DDC">
            <w:pPr>
              <w:spacing w:line="280" w:lineRule="auto"/>
              <w:jc w:val="left"/>
            </w:pPr>
            <w:r>
              <w:rPr>
                <w:rFonts w:ascii="宋体" w:hAnsi="宋体" w:eastAsia="宋体" w:cs="宋体"/>
                <w:b w:val="0"/>
                <w:bCs w:val="0"/>
                <w:sz w:val="20"/>
                <w:szCs w:val="20"/>
              </w:rPr>
              <w:t>NOT NULL, UNIQUE</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089E53">
            <w:pPr>
              <w:spacing w:line="280" w:lineRule="auto"/>
              <w:jc w:val="left"/>
            </w:pPr>
            <w:r>
              <w:rPr>
                <w:rFonts w:ascii="宋体" w:hAnsi="宋体" w:eastAsia="宋体" w:cs="宋体"/>
                <w:b w:val="0"/>
                <w:bCs w:val="0"/>
                <w:sz w:val="20"/>
                <w:szCs w:val="20"/>
              </w:rPr>
              <w:t>层级名称</w:t>
            </w:r>
          </w:p>
        </w:tc>
      </w:tr>
      <w:tr w14:paraId="0BFDF610">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482D09">
            <w:pPr>
              <w:spacing w:line="280" w:lineRule="auto"/>
              <w:jc w:val="left"/>
            </w:pPr>
            <w:r>
              <w:rPr>
                <w:rFonts w:ascii="宋体" w:hAnsi="宋体" w:eastAsia="宋体" w:cs="宋体"/>
                <w:b w:val="0"/>
                <w:bCs w:val="0"/>
                <w:sz w:val="20"/>
                <w:szCs w:val="20"/>
              </w:rPr>
              <w:t>description</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1FC8F4">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EE6F12">
            <w:pPr>
              <w:spacing w:line="280" w:lineRule="auto"/>
              <w:jc w:val="left"/>
            </w:pPr>
            <w:r>
              <w:rPr>
                <w:rFonts w:ascii="宋体" w:hAnsi="宋体" w:eastAsia="宋体" w:cs="宋体"/>
                <w:b w:val="0"/>
                <w:bCs w:val="0"/>
                <w:sz w:val="20"/>
                <w:szCs w:val="20"/>
              </w:rPr>
              <w: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12E3A3">
            <w:pPr>
              <w:spacing w:line="280" w:lineRule="auto"/>
              <w:jc w:val="left"/>
            </w:pPr>
            <w:r>
              <w:rPr>
                <w:rFonts w:ascii="宋体" w:hAnsi="宋体" w:eastAsia="宋体" w:cs="宋体"/>
                <w:b w:val="0"/>
                <w:bCs w:val="0"/>
                <w:sz w:val="20"/>
                <w:szCs w:val="20"/>
              </w:rPr>
              <w:t>层级功能描述</w:t>
            </w:r>
          </w:p>
        </w:tc>
      </w:tr>
      <w:tr w14:paraId="054C5A46">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69D678">
            <w:pPr>
              <w:spacing w:line="280" w:lineRule="auto"/>
              <w:jc w:val="left"/>
            </w:pPr>
            <w:r>
              <w:rPr>
                <w:rFonts w:ascii="宋体" w:hAnsi="宋体" w:eastAsia="宋体" w:cs="宋体"/>
                <w:b w:val="0"/>
                <w:bCs w:val="0"/>
                <w:sz w:val="20"/>
                <w:szCs w:val="20"/>
              </w:rPr>
              <w:t>icon</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4BB165">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627A9D">
            <w:pPr>
              <w:spacing w:line="280" w:lineRule="auto"/>
              <w:jc w:val="left"/>
            </w:pPr>
            <w:r>
              <w:rPr>
                <w:rFonts w:ascii="宋体" w:hAnsi="宋体" w:eastAsia="宋体" w:cs="宋体"/>
                <w:b w:val="0"/>
                <w:bCs w:val="0"/>
                <w:sz w:val="20"/>
                <w:szCs w:val="20"/>
              </w:rPr>
              <w: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74A1FFB">
            <w:pPr>
              <w:spacing w:line="280" w:lineRule="auto"/>
              <w:jc w:val="left"/>
            </w:pPr>
            <w:r>
              <w:rPr>
                <w:rFonts w:ascii="宋体" w:hAnsi="宋体" w:eastAsia="宋体" w:cs="宋体"/>
                <w:b w:val="0"/>
                <w:bCs w:val="0"/>
                <w:sz w:val="20"/>
                <w:szCs w:val="20"/>
              </w:rPr>
              <w:t>图标标识</w:t>
            </w:r>
          </w:p>
        </w:tc>
      </w:tr>
      <w:tr w14:paraId="5BB01EC1">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1717AF">
            <w:pPr>
              <w:spacing w:line="280" w:lineRule="auto"/>
              <w:jc w:val="left"/>
            </w:pPr>
            <w:r>
              <w:rPr>
                <w:rFonts w:ascii="宋体" w:hAnsi="宋体" w:eastAsia="宋体" w:cs="宋体"/>
                <w:b w:val="0"/>
                <w:bCs w:val="0"/>
                <w:sz w:val="20"/>
                <w:szCs w:val="20"/>
              </w:rPr>
              <w:t>color</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E6E91E">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D3153D">
            <w:pPr>
              <w:spacing w:line="280" w:lineRule="auto"/>
              <w:jc w:val="left"/>
            </w:pPr>
            <w:r>
              <w:rPr>
                <w:rFonts w:ascii="宋体" w:hAnsi="宋体" w:eastAsia="宋体" w:cs="宋体"/>
                <w:b w:val="0"/>
                <w:bCs w:val="0"/>
                <w:sz w:val="20"/>
                <w:szCs w:val="20"/>
              </w:rPr>
              <w:t>DEFAULT '#00d4ff'</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C61FC0">
            <w:pPr>
              <w:spacing w:line="280" w:lineRule="auto"/>
              <w:jc w:val="left"/>
            </w:pPr>
            <w:r>
              <w:rPr>
                <w:rFonts w:ascii="宋体" w:hAnsi="宋体" w:eastAsia="宋体" w:cs="宋体"/>
                <w:b w:val="0"/>
                <w:bCs w:val="0"/>
                <w:sz w:val="20"/>
                <w:szCs w:val="20"/>
              </w:rPr>
              <w:t>主题色</w:t>
            </w:r>
          </w:p>
        </w:tc>
      </w:tr>
      <w:tr w14:paraId="4A5F1DC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FEED70">
            <w:pPr>
              <w:spacing w:line="280" w:lineRule="auto"/>
              <w:jc w:val="left"/>
            </w:pPr>
            <w:r>
              <w:rPr>
                <w:rFonts w:ascii="宋体" w:hAnsi="宋体" w:eastAsia="宋体" w:cs="宋体"/>
                <w:b w:val="0"/>
                <w:bCs w:val="0"/>
                <w:sz w:val="20"/>
                <w:szCs w:val="20"/>
              </w:rPr>
              <w:t>sort_order</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9131AD">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9514BB">
            <w:pPr>
              <w:spacing w:line="280" w:lineRule="auto"/>
              <w:jc w:val="left"/>
            </w:pPr>
            <w:r>
              <w:rPr>
                <w:rFonts w:ascii="宋体" w:hAnsi="宋体" w:eastAsia="宋体" w:cs="宋体"/>
                <w:b w:val="0"/>
                <w:bCs w:val="0"/>
                <w:sz w:val="20"/>
                <w:szCs w:val="20"/>
              </w:rPr>
              <w:t>DEFAULT 0</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05F30C">
            <w:pPr>
              <w:spacing w:line="280" w:lineRule="auto"/>
              <w:jc w:val="left"/>
            </w:pPr>
            <w:r>
              <w:rPr>
                <w:rFonts w:ascii="宋体" w:hAnsi="宋体" w:eastAsia="宋体" w:cs="宋体"/>
                <w:b w:val="0"/>
                <w:bCs w:val="0"/>
                <w:sz w:val="20"/>
                <w:szCs w:val="20"/>
              </w:rPr>
              <w:t>排序权重</w:t>
            </w:r>
          </w:p>
        </w:tc>
      </w:tr>
    </w:tbl>
    <w:p w14:paraId="1AFB4B03">
      <w:pPr>
        <w:spacing w:line="360" w:lineRule="auto"/>
        <w:ind w:firstLine="480"/>
      </w:pPr>
      <w:r>
        <w:rPr>
          <w:rFonts w:ascii="宋体" w:hAnsi="宋体" w:eastAsia="宋体" w:cs="宋体"/>
          <w:sz w:val="24"/>
          <w:szCs w:val="24"/>
        </w:rPr>
        <w:t>knowledge表结构：</w:t>
      </w:r>
    </w:p>
    <w:tbl>
      <w:tblPr>
        <w:tblStyle w:val="11"/>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800"/>
        <w:gridCol w:w="3426"/>
      </w:tblGrid>
      <w:tr w14:paraId="04061BF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71B3FD">
            <w:pPr>
              <w:spacing w:line="280" w:lineRule="auto"/>
              <w:jc w:val="center"/>
            </w:pPr>
            <w:r>
              <w:rPr>
                <w:rFonts w:ascii="宋体" w:hAnsi="宋体" w:eastAsia="宋体" w:cs="宋体"/>
                <w:b/>
                <w:bCs/>
                <w:sz w:val="20"/>
                <w:szCs w:val="20"/>
              </w:rPr>
              <w:t>字段名</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6B706B">
            <w:pPr>
              <w:spacing w:line="280" w:lineRule="auto"/>
              <w:jc w:val="center"/>
            </w:pPr>
            <w:r>
              <w:rPr>
                <w:rFonts w:ascii="宋体" w:hAnsi="宋体" w:eastAsia="宋体" w:cs="宋体"/>
                <w:b/>
                <w:bCs/>
                <w:sz w:val="20"/>
                <w:szCs w:val="20"/>
              </w:rPr>
              <w:t>类型</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601BE7">
            <w:pPr>
              <w:spacing w:line="280" w:lineRule="auto"/>
              <w:jc w:val="center"/>
            </w:pPr>
            <w:r>
              <w:rPr>
                <w:rFonts w:ascii="宋体" w:hAnsi="宋体" w:eastAsia="宋体" w:cs="宋体"/>
                <w:b/>
                <w:bCs/>
                <w:sz w:val="20"/>
                <w:szCs w:val="20"/>
              </w:rPr>
              <w:t>约束</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DE37DC">
            <w:pPr>
              <w:spacing w:line="280" w:lineRule="auto"/>
              <w:jc w:val="center"/>
            </w:pPr>
            <w:r>
              <w:rPr>
                <w:rFonts w:ascii="宋体" w:hAnsi="宋体" w:eastAsia="宋体" w:cs="宋体"/>
                <w:b/>
                <w:bCs/>
                <w:sz w:val="20"/>
                <w:szCs w:val="20"/>
              </w:rPr>
              <w:t>说明</w:t>
            </w:r>
          </w:p>
        </w:tc>
      </w:tr>
      <w:tr w14:paraId="5424EEA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4BB70E">
            <w:pPr>
              <w:spacing w:line="280" w:lineRule="auto"/>
              <w:jc w:val="left"/>
            </w:pPr>
            <w:r>
              <w:rPr>
                <w:rFonts w:ascii="宋体" w:hAnsi="宋体" w:eastAsia="宋体" w:cs="宋体"/>
                <w:b w:val="0"/>
                <w:bCs w:val="0"/>
                <w:sz w:val="20"/>
                <w:szCs w:val="20"/>
              </w:rPr>
              <w:t>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9DF187">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C3A6CF">
            <w:pPr>
              <w:spacing w:line="280" w:lineRule="auto"/>
              <w:jc w:val="left"/>
            </w:pPr>
            <w:r>
              <w:rPr>
                <w:rFonts w:ascii="宋体" w:hAnsi="宋体" w:eastAsia="宋体" w:cs="宋体"/>
                <w:b w:val="0"/>
                <w:bCs w:val="0"/>
                <w:sz w:val="20"/>
                <w:szCs w:val="20"/>
              </w:rPr>
              <w:t>PRIMARY KEY, AUTOINCREMENT</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65D077">
            <w:pPr>
              <w:spacing w:line="280" w:lineRule="auto"/>
              <w:jc w:val="left"/>
            </w:pPr>
            <w:r>
              <w:rPr>
                <w:rFonts w:ascii="宋体" w:hAnsi="宋体" w:eastAsia="宋体" w:cs="宋体"/>
                <w:b w:val="0"/>
                <w:bCs w:val="0"/>
                <w:sz w:val="20"/>
                <w:szCs w:val="20"/>
              </w:rPr>
              <w:t>知识点唯一标识</w:t>
            </w:r>
          </w:p>
        </w:tc>
      </w:tr>
      <w:tr w14:paraId="0989A51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B90115">
            <w:pPr>
              <w:spacing w:line="280" w:lineRule="auto"/>
              <w:jc w:val="left"/>
            </w:pPr>
            <w:r>
              <w:rPr>
                <w:rFonts w:ascii="宋体" w:hAnsi="宋体" w:eastAsia="宋体" w:cs="宋体"/>
                <w:b w:val="0"/>
                <w:bCs w:val="0"/>
                <w:sz w:val="20"/>
                <w:szCs w:val="20"/>
              </w:rPr>
              <w:t>layer_id</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F14CC3">
            <w:pPr>
              <w:spacing w:line="280" w:lineRule="auto"/>
              <w:jc w:val="left"/>
            </w:pPr>
            <w:r>
              <w:rPr>
                <w:rFonts w:ascii="宋体" w:hAnsi="宋体" w:eastAsia="宋体" w:cs="宋体"/>
                <w:b w:val="0"/>
                <w:bCs w:val="0"/>
                <w:sz w:val="20"/>
                <w:szCs w:val="20"/>
              </w:rPr>
              <w:t>INTEGER</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515E9F">
            <w:pPr>
              <w:spacing w:line="280" w:lineRule="auto"/>
              <w:jc w:val="left"/>
            </w:pPr>
            <w:r>
              <w:rPr>
                <w:rFonts w:ascii="宋体" w:hAnsi="宋体" w:eastAsia="宋体" w:cs="宋体"/>
                <w:b w:val="0"/>
                <w:bCs w:val="0"/>
                <w:sz w:val="20"/>
                <w:szCs w:val="20"/>
              </w:rPr>
              <w:t>NOT NULL, FOREIGN KEY</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CC610C">
            <w:pPr>
              <w:spacing w:line="280" w:lineRule="auto"/>
              <w:jc w:val="left"/>
            </w:pPr>
            <w:r>
              <w:rPr>
                <w:rFonts w:ascii="宋体" w:hAnsi="宋体" w:eastAsia="宋体" w:cs="宋体"/>
                <w:b w:val="0"/>
                <w:bCs w:val="0"/>
                <w:sz w:val="20"/>
                <w:szCs w:val="20"/>
              </w:rPr>
              <w:t>所属层级ID</w:t>
            </w:r>
          </w:p>
        </w:tc>
      </w:tr>
      <w:tr w14:paraId="2EB2C3B3">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50BB64">
            <w:pPr>
              <w:spacing w:line="280" w:lineRule="auto"/>
              <w:jc w:val="left"/>
            </w:pPr>
            <w:r>
              <w:rPr>
                <w:rFonts w:ascii="宋体" w:hAnsi="宋体" w:eastAsia="宋体" w:cs="宋体"/>
                <w:b w:val="0"/>
                <w:bCs w:val="0"/>
                <w:sz w:val="20"/>
                <w:szCs w:val="20"/>
              </w:rPr>
              <w:t>title</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4B698C">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E0A3B8">
            <w:pPr>
              <w:spacing w:line="280" w:lineRule="auto"/>
              <w:jc w:val="left"/>
            </w:pPr>
            <w:r>
              <w:rPr>
                <w:rFonts w:ascii="宋体" w:hAnsi="宋体" w:eastAsia="宋体" w:cs="宋体"/>
                <w:b w:val="0"/>
                <w:bCs w:val="0"/>
                <w:sz w:val="20"/>
                <w:szCs w:val="20"/>
              </w:rPr>
              <w:t>NOT NULL</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A040EA">
            <w:pPr>
              <w:spacing w:line="280" w:lineRule="auto"/>
              <w:jc w:val="left"/>
            </w:pPr>
            <w:r>
              <w:rPr>
                <w:rFonts w:ascii="宋体" w:hAnsi="宋体" w:eastAsia="宋体" w:cs="宋体"/>
                <w:b w:val="0"/>
                <w:bCs w:val="0"/>
                <w:sz w:val="20"/>
                <w:szCs w:val="20"/>
              </w:rPr>
              <w:t>知识点标题</w:t>
            </w:r>
          </w:p>
        </w:tc>
      </w:tr>
      <w:tr w14:paraId="6616FEEB">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3A2C6A">
            <w:pPr>
              <w:spacing w:line="280" w:lineRule="auto"/>
              <w:jc w:val="left"/>
            </w:pPr>
            <w:r>
              <w:rPr>
                <w:rFonts w:ascii="宋体" w:hAnsi="宋体" w:eastAsia="宋体" w:cs="宋体"/>
                <w:b w:val="0"/>
                <w:bCs w:val="0"/>
                <w:sz w:val="20"/>
                <w:szCs w:val="20"/>
              </w:rPr>
              <w:t>content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198639">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54FB3F">
            <w:pPr>
              <w:spacing w:line="280" w:lineRule="auto"/>
              <w:jc w:val="left"/>
            </w:pPr>
            <w:r>
              <w:rPr>
                <w:rFonts w:ascii="宋体" w:hAnsi="宋体" w:eastAsia="宋体" w:cs="宋体"/>
                <w:b w:val="0"/>
                <w:bCs w:val="0"/>
                <w:sz w:val="20"/>
                <w:szCs w:val="20"/>
              </w:rPr>
              <w:t>DEFAULT ''</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14E486">
            <w:pPr>
              <w:spacing w:line="280" w:lineRule="auto"/>
              <w:jc w:val="left"/>
            </w:pPr>
            <w:r>
              <w:rPr>
                <w:rFonts w:ascii="宋体" w:hAnsi="宋体" w:eastAsia="宋体" w:cs="宋体"/>
                <w:b w:val="0"/>
                <w:bCs w:val="0"/>
                <w:sz w:val="20"/>
                <w:szCs w:val="20"/>
              </w:rPr>
              <w:t>详细说明</w:t>
            </w:r>
          </w:p>
        </w:tc>
      </w:tr>
      <w:tr w14:paraId="16A093CB">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EC0138">
            <w:pPr>
              <w:spacing w:line="280" w:lineRule="auto"/>
              <w:jc w:val="left"/>
            </w:pPr>
            <w:r>
              <w:rPr>
                <w:rFonts w:ascii="宋体" w:hAnsi="宋体" w:eastAsia="宋体" w:cs="宋体"/>
                <w:b w:val="0"/>
                <w:bCs w:val="0"/>
                <w:sz w:val="20"/>
                <w:szCs w:val="20"/>
              </w:rPr>
              <w:t>tags</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75BAA2">
            <w:pPr>
              <w:spacing w:line="280" w:lineRule="auto"/>
              <w:jc w:val="left"/>
            </w:pPr>
            <w:r>
              <w:rPr>
                <w:rFonts w:ascii="宋体" w:hAnsi="宋体" w:eastAsia="宋体" w:cs="宋体"/>
                <w:b w:val="0"/>
                <w:bCs w:val="0"/>
                <w:sz w:val="20"/>
                <w:szCs w:val="20"/>
              </w:rPr>
              <w:t>TEXT</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09BDFF">
            <w:pPr>
              <w:spacing w:line="280" w:lineRule="auto"/>
              <w:jc w:val="left"/>
            </w:pPr>
            <w:r>
              <w:rPr>
                <w:rFonts w:ascii="宋体" w:hAnsi="宋体" w:eastAsia="宋体" w:cs="宋体"/>
                <w:b w:val="0"/>
                <w:bCs w:val="0"/>
                <w:sz w:val="20"/>
                <w:szCs w:val="20"/>
              </w:rPr>
              <w:t>DEFAULT ''</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F8CC22">
            <w:pPr>
              <w:spacing w:line="280" w:lineRule="auto"/>
              <w:jc w:val="left"/>
            </w:pPr>
            <w:r>
              <w:rPr>
                <w:rFonts w:ascii="宋体" w:hAnsi="宋体" w:eastAsia="宋体" w:cs="宋体"/>
                <w:b w:val="0"/>
                <w:bCs w:val="0"/>
                <w:sz w:val="20"/>
                <w:szCs w:val="20"/>
              </w:rPr>
              <w:t>标签（逗号分隔）</w:t>
            </w:r>
          </w:p>
        </w:tc>
      </w:tr>
      <w:tr w14:paraId="42CA8295">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528EDD">
            <w:pPr>
              <w:spacing w:line="280" w:lineRule="auto"/>
              <w:jc w:val="left"/>
            </w:pPr>
            <w:r>
              <w:rPr>
                <w:rFonts w:ascii="宋体" w:hAnsi="宋体" w:eastAsia="宋体" w:cs="宋体"/>
                <w:b w:val="0"/>
                <w:bCs w:val="0"/>
                <w:sz w:val="20"/>
                <w:szCs w:val="20"/>
              </w:rPr>
              <w:t>created_at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ED1BB0">
            <w:pPr>
              <w:spacing w:line="280" w:lineRule="auto"/>
              <w:jc w:val="left"/>
            </w:pPr>
            <w:r>
              <w:rPr>
                <w:rFonts w:ascii="宋体" w:hAnsi="宋体" w:eastAsia="宋体" w:cs="宋体"/>
                <w:b w:val="0"/>
                <w:bCs w:val="0"/>
                <w:sz w:val="20"/>
                <w:szCs w:val="20"/>
              </w:rPr>
              <w:t>DATETIME</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208311">
            <w:pPr>
              <w:spacing w:line="280" w:lineRule="auto"/>
              <w:jc w:val="left"/>
            </w:pPr>
            <w:r>
              <w:rPr>
                <w:rFonts w:ascii="宋体" w:hAnsi="宋体" w:eastAsia="宋体" w:cs="宋体"/>
                <w:b w:val="0"/>
                <w:bCs w:val="0"/>
                <w:sz w:val="20"/>
                <w:szCs w:val="20"/>
              </w:rPr>
              <w:t>DEFAULT CURRENT_TIMESTAMP</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A9A75C">
            <w:pPr>
              <w:spacing w:line="280" w:lineRule="auto"/>
              <w:jc w:val="left"/>
            </w:pPr>
            <w:r>
              <w:rPr>
                <w:rFonts w:ascii="宋体" w:hAnsi="宋体" w:eastAsia="宋体" w:cs="宋体"/>
                <w:b w:val="0"/>
                <w:bCs w:val="0"/>
                <w:sz w:val="20"/>
                <w:szCs w:val="20"/>
              </w:rPr>
              <w:t>创建时间</w:t>
            </w:r>
          </w:p>
        </w:tc>
      </w:tr>
      <w:tr w14:paraId="244D420D">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261BA7">
            <w:pPr>
              <w:spacing w:line="280" w:lineRule="auto"/>
              <w:jc w:val="left"/>
            </w:pPr>
            <w:r>
              <w:rPr>
                <w:rFonts w:ascii="宋体" w:hAnsi="宋体" w:eastAsia="宋体" w:cs="宋体"/>
                <w:b w:val="0"/>
                <w:bCs w:val="0"/>
                <w:sz w:val="20"/>
                <w:szCs w:val="20"/>
              </w:rPr>
              <w:t>updated_at</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C0DDC0">
            <w:pPr>
              <w:spacing w:line="280" w:lineRule="auto"/>
              <w:jc w:val="left"/>
            </w:pPr>
            <w:r>
              <w:rPr>
                <w:rFonts w:ascii="宋体" w:hAnsi="宋体" w:eastAsia="宋体" w:cs="宋体"/>
                <w:b w:val="0"/>
                <w:bCs w:val="0"/>
                <w:sz w:val="20"/>
                <w:szCs w:val="20"/>
              </w:rPr>
              <w:t>DATETIME</w:t>
            </w:r>
          </w:p>
        </w:tc>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ADF3D4">
            <w:pPr>
              <w:spacing w:line="280" w:lineRule="auto"/>
              <w:jc w:val="left"/>
            </w:pPr>
            <w:r>
              <w:rPr>
                <w:rFonts w:ascii="宋体" w:hAnsi="宋体" w:eastAsia="宋体" w:cs="宋体"/>
                <w:b w:val="0"/>
                <w:bCs w:val="0"/>
                <w:sz w:val="20"/>
                <w:szCs w:val="20"/>
              </w:rPr>
              <w:t>DEFAULT CURRENT_TIMESTAMP</w:t>
            </w:r>
          </w:p>
        </w:tc>
        <w:tc>
          <w:tcPr>
            <w:tcW w:w="342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F4B622">
            <w:pPr>
              <w:spacing w:line="280" w:lineRule="auto"/>
              <w:jc w:val="left"/>
            </w:pPr>
            <w:r>
              <w:rPr>
                <w:rFonts w:ascii="宋体" w:hAnsi="宋体" w:eastAsia="宋体" w:cs="宋体"/>
                <w:b w:val="0"/>
                <w:bCs w:val="0"/>
                <w:sz w:val="20"/>
                <w:szCs w:val="20"/>
              </w:rPr>
              <w:t>更新时间</w:t>
            </w:r>
          </w:p>
        </w:tc>
      </w:tr>
    </w:tbl>
    <w:p w14:paraId="3164C4C4">
      <w:pPr>
        <w:spacing w:before="160" w:after="80" w:line="360" w:lineRule="auto"/>
      </w:pPr>
      <w:r>
        <w:rPr>
          <w:rFonts w:ascii="黑体" w:hAnsi="黑体" w:eastAsia="黑体" w:cs="黑体"/>
          <w:b/>
          <w:bCs/>
          <w:sz w:val="28"/>
          <w:szCs w:val="28"/>
        </w:rPr>
        <w:t>4.4.3  数据库操作设计</w:t>
      </w:r>
    </w:p>
    <w:p w14:paraId="54E1391B">
      <w:pPr>
        <w:spacing w:line="360" w:lineRule="auto"/>
        <w:ind w:firstLine="480"/>
      </w:pPr>
      <w:r>
        <w:rPr>
          <w:rFonts w:ascii="宋体" w:hAnsi="宋体" w:eastAsia="宋体" w:cs="宋体"/>
          <w:sz w:val="24"/>
          <w:szCs w:val="24"/>
        </w:rPr>
        <w:t>数据库初始化在server/db.js中实现。getDb()函数获取数据库连接，首次调用时设置WAL模式和开启外键约束。initDb()函数创建表结构，并检查layers表是否为空，若为空则使用database.transaction批量插入5条层级数据（应用层#00d4ff、传输层#10b981、网络层#7c3aed、数据链路层#f59e0b、物理层#ec4899）和17条知识点数据。</w:t>
      </w:r>
    </w:p>
    <w:p w14:paraId="11727165">
      <w:pPr>
        <w:spacing w:line="360" w:lineRule="auto"/>
        <w:ind w:firstLine="480"/>
      </w:pPr>
      <w:r>
        <w:rPr>
          <w:rFonts w:ascii="宋体" w:hAnsi="宋体" w:eastAsia="宋体" w:cs="宋体"/>
          <w:sz w:val="24"/>
          <w:szCs w:val="24"/>
        </w:rPr>
        <w:t>CRUD操作通过server/routes/knowledge.js实现7个RESTful API接口：GET /api/layers获取所有层级；GET /api/layers/:id/knowledge获取指定层级的知识点；GET /api/knowledge获取所有知识点（JOIN查询含层级名称和颜色）；POST /api/knowledge创建知识点；PUT /api/knowledge/:id更新知识点；DELETE /api/knowledge/:id删除知识点；GET /api/search?q=关键词模糊搜索。所有写操作（POST/PUT/DELETE）直接通过better-sqlite3的同步API执行SQL语句，修改实时生效。</w:t>
      </w:r>
    </w:p>
    <w:p w14:paraId="2711C1AB">
      <w:pPr>
        <w:pageBreakBefore/>
        <w:spacing w:before="240" w:after="240" w:line="360" w:lineRule="auto"/>
        <w:jc w:val="center"/>
      </w:pPr>
      <w:r>
        <w:rPr>
          <w:rFonts w:ascii="黑体" w:hAnsi="黑体" w:eastAsia="黑体" w:cs="黑体"/>
          <w:b/>
          <w:bCs/>
          <w:sz w:val="32"/>
          <w:szCs w:val="32"/>
        </w:rPr>
        <w:t>第5章  系统测试与运行效果</w:t>
      </w:r>
    </w:p>
    <w:p w14:paraId="314B70C2">
      <w:pPr>
        <w:spacing w:before="200" w:after="120" w:line="360" w:lineRule="auto"/>
      </w:pPr>
      <w:r>
        <w:rPr>
          <w:rFonts w:ascii="黑体" w:hAnsi="黑体" w:eastAsia="黑体" w:cs="黑体"/>
          <w:b/>
          <w:bCs/>
          <w:sz w:val="30"/>
          <w:szCs w:val="30"/>
        </w:rPr>
        <w:t>5.1  系统运行效果展示</w:t>
      </w:r>
    </w:p>
    <w:p w14:paraId="50A170BC">
      <w:pPr>
        <w:spacing w:line="360" w:lineRule="auto"/>
        <w:ind w:firstLine="480"/>
      </w:pPr>
      <w:r>
        <w:rPr>
          <w:rFonts w:ascii="宋体" w:hAnsi="宋体" w:eastAsia="宋体" w:cs="宋体"/>
          <w:sz w:val="24"/>
          <w:szCs w:val="24"/>
        </w:rPr>
        <w:t>系统启动后，前端运行于http://localhost:5173，后端运行于http://localhost:3000。首页展示Three.js 3D粒子背景动效和四个功能入口卡片，用户点击卡片或顶部导航栏切换到不同模块。</w:t>
      </w:r>
    </w:p>
    <w:p w14:paraId="66223EF6">
      <w:pPr>
        <w:spacing w:line="360" w:lineRule="auto"/>
        <w:ind w:firstLine="480"/>
      </w:pPr>
      <w:r>
        <w:rPr>
          <w:rFonts w:ascii="宋体" w:hAnsi="宋体" w:eastAsia="宋体" w:cs="宋体"/>
          <w:sz w:val="24"/>
          <w:szCs w:val="24"/>
        </w:rPr>
        <w:t>DNS协议页面：顶部为SVG拓扑图（5个节点+4条连接线），中部为步骤控制栏（上一步/下一步/自动播放/重置），底部左侧为当前步骤详情（标题、描述、报文详情），底部右侧为DNS缓存表的Before/After对比。点击"下一步"时，拓扑图中对应的节点高亮，数据包沿连接线移动，缓存表实时更新。</w:t>
      </w:r>
    </w:p>
    <w:p w14:paraId="13DA1236">
      <w:pPr>
        <w:spacing w:line="360" w:lineRule="auto"/>
        <w:ind w:firstLine="480"/>
      </w:pPr>
      <w:r>
        <w:rPr>
          <w:rFonts w:ascii="宋体" w:hAnsi="宋体" w:eastAsia="宋体" w:cs="宋体"/>
          <w:sz w:val="24"/>
          <w:szCs w:val="24"/>
        </w:rPr>
        <w:t>ARP协议页面：布局与DNS页面类似，拓扑图展示3个节点（主机A、交换机、主机B）和2条连接线。底部额外展示ARP缓存表和MAC地址表的双栏Before/After对比，新增条目以高亮标记。第8步汇总步骤同时展示两张表的最终状态。</w:t>
      </w:r>
    </w:p>
    <w:p w14:paraId="2CAF666A">
      <w:pPr>
        <w:spacing w:line="360" w:lineRule="auto"/>
        <w:ind w:firstLine="480"/>
      </w:pPr>
      <w:r>
        <w:rPr>
          <w:rFonts w:ascii="宋体" w:hAnsi="宋体" w:eastAsia="宋体" w:cs="宋体"/>
          <w:sz w:val="24"/>
          <w:szCs w:val="24"/>
        </w:rPr>
        <w:t>综合场景页面：左侧为网络拓扑图（H1、交换机、路由器R、Web服务器），右侧上方为步骤控制面板和当前步骤信息，右侧下方为三张联动数据表（ARP缓存表、MAC地址表、DNS缓存表）和TCP状态跟踪。每步切换时三表同步更新，通信日志实时记录。</w:t>
      </w:r>
    </w:p>
    <w:p w14:paraId="16C21204">
      <w:pPr>
        <w:spacing w:line="360" w:lineRule="auto"/>
        <w:ind w:firstLine="480"/>
      </w:pPr>
      <w:r>
        <w:rPr>
          <w:rFonts w:ascii="宋体" w:hAnsi="宋体" w:eastAsia="宋体" w:cs="宋体"/>
          <w:sz w:val="24"/>
          <w:szCs w:val="24"/>
        </w:rPr>
        <w:t>知识体系页面：顶部为搜索栏和层级切换标签页，中部为知识点卡片列表（按层级分类），底部为SVG知识图谱。用户可在列表视图和图谱视图之间切换。CRUD操作通过弹窗完成，搜索结果实时显示。</w:t>
      </w:r>
    </w:p>
    <w:p w14:paraId="0E18EF1C">
      <w:pPr>
        <w:spacing w:before="200" w:after="120" w:line="360" w:lineRule="auto"/>
      </w:pPr>
      <w:r>
        <w:rPr>
          <w:rFonts w:ascii="黑体" w:hAnsi="黑体" w:eastAsia="黑体" w:cs="黑体"/>
          <w:b/>
          <w:bCs/>
          <w:sz w:val="30"/>
          <w:szCs w:val="30"/>
        </w:rPr>
        <w:t>5.2  测试结果分析</w:t>
      </w:r>
    </w:p>
    <w:p w14:paraId="6E00B7CA">
      <w:pPr>
        <w:spacing w:line="360" w:lineRule="auto"/>
        <w:ind w:firstLine="480"/>
      </w:pPr>
      <w:r>
        <w:rPr>
          <w:rFonts w:ascii="宋体" w:hAnsi="宋体" w:eastAsia="宋体" w:cs="宋体"/>
          <w:sz w:val="24"/>
          <w:szCs w:val="24"/>
        </w:rPr>
        <w:t>DNS协议模块测试结果：9步递归查询流程完整正确，缓存命中/未命中场景切换正常，DNS缓存表Before/After对比清晰，报文详情（事务ID、标志位、查询/回答内容）与DNS协议规范一致。拓扑节点高亮和数据包动画效果流畅。步骤控制功能（上一步、下一步、自动播放、重置）全部正常。</w:t>
      </w:r>
    </w:p>
    <w:p w14:paraId="0EDFC029">
      <w:pPr>
        <w:spacing w:line="360" w:lineRule="auto"/>
        <w:ind w:firstLine="480"/>
      </w:pPr>
      <w:r>
        <w:rPr>
          <w:rFonts w:ascii="宋体" w:hAnsi="宋体" w:eastAsia="宋体" w:cs="宋体"/>
          <w:sz w:val="24"/>
          <w:szCs w:val="24"/>
        </w:rPr>
        <w:t>ARP协议模块测试结果：8步生命周期展示完整，ARP缓存表和MAC表的Before/After对比直观清晰。广播帧（ARP Request，目的MAC=ff:ff:ff:ff:ff:ff）和单播帧（ARP Reply，目的MAC=主机A的MAC）区分明确。交换机MAC学习过程展示正确：步骤2学习主机A的MAC→Port1，步骤4学习主机B的MAC→Port3。第8步结果汇总有效总结了整个解析过程的前后对比。</w:t>
      </w:r>
    </w:p>
    <w:p w14:paraId="0E5C98F5">
      <w:pPr>
        <w:spacing w:line="360" w:lineRule="auto"/>
        <w:ind w:firstLine="480"/>
      </w:pPr>
      <w:r>
        <w:rPr>
          <w:rFonts w:ascii="宋体" w:hAnsi="宋体" w:eastAsia="宋体" w:cs="宋体"/>
          <w:sz w:val="24"/>
          <w:szCs w:val="24"/>
        </w:rPr>
        <w:t>综合场景模块测试结果：8步流程中DNS→ARP→TCP→HTTP的协同工作展示清晰。三表联动更新正确：步骤3 ARP缓存新增网关MAC，步骤5 DNS缓存新增域名解析结果，步骤6标记跨网段通信。TCP状态跟踪准确：步骤6进入SYN_SENT，步骤7完成ESTABLISHED。协议栈封装可视化有助理解四层封装过程。自动播放功能正常，但存在已知的时序问题：当前自动播放为固定间隔时间切换，未考虑数据包动画的实际播放时长。</w:t>
      </w:r>
    </w:p>
    <w:p w14:paraId="78E63E3C">
      <w:pPr>
        <w:spacing w:line="360" w:lineRule="auto"/>
        <w:ind w:firstLine="480"/>
      </w:pPr>
      <w:r>
        <w:rPr>
          <w:rFonts w:ascii="宋体" w:hAnsi="宋体" w:eastAsia="宋体" w:cs="宋体"/>
          <w:sz w:val="24"/>
          <w:szCs w:val="24"/>
        </w:rPr>
        <w:t>知识体系模块测试结果：CRUD操作全部正常。新增知识点后刷新页面，数据持久化验证通过（重启服务后数据完整无丢失）。模糊搜索响应迅速，输入"TCP"可返回TCP协议相关知识点，输入不存在关键词返回空列表。层级切换功能正常，点击不同层级标签只显示该层级的知识点。</w:t>
      </w:r>
    </w:p>
    <w:p w14:paraId="20767FB5">
      <w:pPr>
        <w:spacing w:line="360" w:lineRule="auto"/>
        <w:ind w:firstLine="480"/>
      </w:pPr>
      <w:r>
        <w:rPr>
          <w:rFonts w:ascii="宋体" w:hAnsi="宋体" w:eastAsia="宋体" w:cs="宋体"/>
          <w:sz w:val="24"/>
          <w:szCs w:val="24"/>
        </w:rPr>
        <w:t>知识图谱模块测试结果：节点拖拽交互流畅，拖拽单个节点时连接线跟随移动且其他节点不受影响。鼠标滚轮缩放功能正常。悬停节点时显示知识点详情。已知问题：在部分浏览器窗口尺寸下，SVG viewBox计算可能导致图谱初始渲染偏移，需手动拖拽调整。</w:t>
      </w:r>
    </w:p>
    <w:p w14:paraId="0791D760">
      <w:pPr>
        <w:spacing w:line="360" w:lineRule="auto"/>
        <w:ind w:firstLine="480"/>
      </w:pPr>
      <w:r>
        <w:rPr>
          <w:rFonts w:ascii="宋体" w:hAnsi="宋体" w:eastAsia="宋体" w:cs="宋体"/>
          <w:sz w:val="24"/>
          <w:szCs w:val="24"/>
        </w:rPr>
        <w:t>构建测试：执行npm run build，输出95个模块转换成功，无ERROR和WARNING，dist目录正常生成。</w:t>
      </w:r>
    </w:p>
    <w:p w14:paraId="56DB250C">
      <w:pPr>
        <w:spacing w:line="360" w:lineRule="auto"/>
        <w:ind w:firstLine="480"/>
      </w:pPr>
      <w:r>
        <w:rPr>
          <w:rFonts w:ascii="宋体" w:hAnsi="宋体" w:eastAsia="宋体" w:cs="宋体"/>
          <w:sz w:val="24"/>
          <w:szCs w:val="24"/>
        </w:rPr>
        <w:t>总体评价：系统核心功能完成度100%，运行稳定，交互体验良好。已知问题为综合场景自动播放时序和知识图谱初始渲染偏移，属于非关键优化项，不影响教学使用。</w:t>
      </w:r>
    </w:p>
    <w:p w14:paraId="060A7734">
      <w:pPr>
        <w:spacing w:line="360" w:lineRule="auto"/>
        <w:ind w:firstLine="480"/>
      </w:pPr>
      <w:r>
        <w:rPr>
          <w:rFonts w:ascii="宋体" w:hAnsi="宋体" w:eastAsia="宋体" w:cs="宋体"/>
          <w:sz w:val="24"/>
          <w:szCs w:val="24"/>
        </w:rPr>
        <w:t>数据持久化专项测试：为了验证SQLite数据库的持久化能力，进行了以下测试流程——首先启动后端服务，确认预置的17条知识点数据正常加载；然后通过前端界面新增一条测试知识点（标题"持久化测试"，内容"测试数据是否持久化"，层级为应用层），新增成功后记录该知识点的ID；接下来关闭后端服务进程（Ctrl+C），等待5秒后重新启动后端服务；最后刷新前端页面，查询该测试知识点是否存在。测试结果表明，重启后数据完整保留，新增的测试知识点可以正常查询和编辑，验证了better-sqlite3的WAL模式和同步写入机制能够保证数据持久化。</w:t>
      </w:r>
    </w:p>
    <w:p w14:paraId="4A145207">
      <w:pPr>
        <w:spacing w:line="360" w:lineRule="auto"/>
        <w:ind w:firstLine="480"/>
      </w:pPr>
      <w:r>
        <w:rPr>
          <w:rFonts w:ascii="宋体" w:hAnsi="宋体" w:eastAsia="宋体" w:cs="宋体"/>
          <w:sz w:val="24"/>
          <w:szCs w:val="24"/>
        </w:rPr>
        <w:t>兼容性测试：系统在Chrome 125+和Safari 17+上进行了测试，主要功能均正常运行。已知兼容性问题：Safari浏览器在首次加载首页Three.js粒子背景时可能出现短暂的白屏，约1-2秒后恢复正常，这是Three.js在Safari上的已知初始化性能问题。DNS和ARP模块的SVG拓扑图和GSAP动画在两种浏览器上表现一致。</w:t>
      </w:r>
    </w:p>
    <w:p w14:paraId="29C871AF">
      <w:pPr>
        <w:pageBreakBefore/>
        <w:spacing w:before="240" w:after="240" w:line="360" w:lineRule="auto"/>
        <w:jc w:val="center"/>
      </w:pPr>
      <w:r>
        <w:rPr>
          <w:rFonts w:ascii="黑体" w:hAnsi="黑体" w:eastAsia="黑体" w:cs="黑体"/>
          <w:b/>
          <w:bCs/>
          <w:sz w:val="32"/>
          <w:szCs w:val="32"/>
        </w:rPr>
        <w:t>第6章  总结与展望</w:t>
      </w:r>
    </w:p>
    <w:p w14:paraId="2BC64BE4">
      <w:pPr>
        <w:spacing w:before="200" w:after="120" w:line="360" w:lineRule="auto"/>
      </w:pPr>
      <w:r>
        <w:rPr>
          <w:rFonts w:ascii="黑体" w:hAnsi="黑体" w:eastAsia="黑体" w:cs="黑体"/>
          <w:b/>
          <w:bCs/>
          <w:sz w:val="30"/>
          <w:szCs w:val="30"/>
        </w:rPr>
        <w:t>6.1  成果总结</w:t>
      </w:r>
    </w:p>
    <w:p w14:paraId="145F4995">
      <w:pPr>
        <w:spacing w:line="360" w:lineRule="auto"/>
        <w:ind w:firstLine="480"/>
      </w:pPr>
      <w:r>
        <w:rPr>
          <w:rFonts w:ascii="宋体" w:hAnsi="宋体" w:eastAsia="宋体" w:cs="宋体"/>
          <w:sz w:val="24"/>
          <w:szCs w:val="24"/>
        </w:rPr>
        <w:t>本次网络实习独立完成了"计算机网络知识体系交互展示系统"的全部开发工作，实现了DNS协议可视化、ARP协议可视化、综合网络场景模拟和TCP/IP五层模型知识体系管理四大核心功能模块。系统采用Vue 3 + Express + SQLite技术栈，代码结构清晰，组件化设计合理，文档完整。</w:t>
      </w:r>
    </w:p>
    <w:p w14:paraId="3E77588D">
      <w:pPr>
        <w:spacing w:line="360" w:lineRule="auto"/>
        <w:ind w:firstLine="480"/>
      </w:pPr>
      <w:r>
        <w:rPr>
          <w:rFonts w:ascii="宋体" w:hAnsi="宋体" w:eastAsia="宋体" w:cs="宋体"/>
          <w:sz w:val="24"/>
          <w:szCs w:val="24"/>
        </w:rPr>
        <w:t>主要技术成果：（1）完成了DNS递归查询的9步+2步可视化展示，清晰呈现了缓存命中/未命中两种场景的区别；（2）完成了ARP地址解析8步生命周期的可视化，实现了ARP缓存表和MAC表的双重联动展示；（3）完成了综合网络场景的8步通信模拟，实现了ARP表、MAC表、DNS缓存表三表联动；（4）构建了基于TCP/IP五层模型的知识管理体系，预置17个知识点，支持CRUD和模糊搜索；（5）实现了SVG交互知识图谱，支持拖拽、缩放、悬停等交互操作。</w:t>
      </w:r>
    </w:p>
    <w:p w14:paraId="08E23427">
      <w:pPr>
        <w:spacing w:before="200" w:after="120" w:line="360" w:lineRule="auto"/>
      </w:pPr>
      <w:r>
        <w:rPr>
          <w:rFonts w:ascii="黑体" w:hAnsi="黑体" w:eastAsia="黑体" w:cs="黑体"/>
          <w:b/>
          <w:bCs/>
          <w:sz w:val="30"/>
          <w:szCs w:val="30"/>
        </w:rPr>
        <w:t>6.2  个人收获</w:t>
      </w:r>
    </w:p>
    <w:p w14:paraId="022D37C5">
      <w:pPr>
        <w:spacing w:line="360" w:lineRule="auto"/>
        <w:ind w:firstLine="480"/>
      </w:pPr>
      <w:r>
        <w:rPr>
          <w:rFonts w:ascii="宋体" w:hAnsi="宋体" w:eastAsia="宋体" w:cs="宋体"/>
          <w:sz w:val="24"/>
          <w:szCs w:val="24"/>
        </w:rPr>
        <w:t>（1）对TCP/IP协议栈的理解从理论层面深入到实现层面。在开发DNS模块时，需要精确理解递归查询和迭代查询的区别、DNS报文各字段的含义；在开发ARP模块时，需要理解广播和单播的机制、交换机MAC地址自学习过程；在综合场景中，需要理解多个协议如何协同工作完成一次完整的网络通信。</w:t>
      </w:r>
    </w:p>
    <w:p w14:paraId="60E259DD">
      <w:pPr>
        <w:spacing w:line="360" w:lineRule="auto"/>
        <w:ind w:firstLine="480"/>
      </w:pPr>
      <w:r>
        <w:rPr>
          <w:rFonts w:ascii="宋体" w:hAnsi="宋体" w:eastAsia="宋体" w:cs="宋体"/>
          <w:sz w:val="24"/>
          <w:szCs w:val="24"/>
        </w:rPr>
        <w:t>（2）全栈开发能力的提升。从数据库设计（SQLite表结构、WAL模式）、后端API开发（Express路由、RESTful设计）、到前端组件化开发（Vue 3 Composition API、组件通信），完整体验了前后端分离项目的开发流程。</w:t>
      </w:r>
    </w:p>
    <w:p w14:paraId="7A575EE1">
      <w:pPr>
        <w:spacing w:line="360" w:lineRule="auto"/>
        <w:ind w:firstLine="480"/>
      </w:pPr>
      <w:r>
        <w:rPr>
          <w:rFonts w:ascii="宋体" w:hAnsi="宋体" w:eastAsia="宋体" w:cs="宋体"/>
          <w:sz w:val="24"/>
          <w:szCs w:val="24"/>
        </w:rPr>
        <w:t>（3）可视化编程能力的提升。SVG拓扑图绘制、数据包动画实现、知识图谱交互等需求，锻炼了使用前端技术实现数据可视化的能力。</w:t>
      </w:r>
    </w:p>
    <w:p w14:paraId="4D1F4A0E">
      <w:pPr>
        <w:spacing w:line="360" w:lineRule="auto"/>
        <w:ind w:firstLine="480"/>
      </w:pPr>
      <w:r>
        <w:rPr>
          <w:rFonts w:ascii="宋体" w:hAnsi="宋体" w:eastAsia="宋体" w:cs="宋体"/>
          <w:sz w:val="24"/>
          <w:szCs w:val="24"/>
        </w:rPr>
        <w:t>（4）工程化意识的培养。Git版本管理、README文档编写、代码规范、组件拆分等实践，提升了软件工程规范性意识。</w:t>
      </w:r>
    </w:p>
    <w:p w14:paraId="5330F367">
      <w:pPr>
        <w:spacing w:line="360" w:lineRule="auto"/>
        <w:ind w:firstLine="480"/>
      </w:pPr>
      <w:r>
        <w:rPr>
          <w:rFonts w:ascii="宋体" w:hAnsi="宋体" w:eastAsia="宋体" w:cs="宋体"/>
          <w:sz w:val="24"/>
          <w:szCs w:val="24"/>
        </w:rPr>
        <w:t>（5）对人工智能辅助编程的认知提升。在开发过程中使用了GitHub Copilot作为AI编程辅助工具，用于代码补全、Express路由实现和数据库查询优化。通过实际使用，我认识到AI编程工具能够显著提高编码效率，但开发者仍然需要对生成的代码进行审查和测试，确保其正确性和安全性。AI工具是辅助而非替代，理解底层原理依然是不可替代的核心能力。</w:t>
      </w:r>
    </w:p>
    <w:p w14:paraId="1FFFB0B6">
      <w:pPr>
        <w:spacing w:line="360" w:lineRule="auto"/>
        <w:ind w:firstLine="480"/>
      </w:pPr>
      <w:r>
        <w:rPr>
          <w:rFonts w:ascii="宋体" w:hAnsi="宋体" w:eastAsia="宋体" w:cs="宋体"/>
          <w:sz w:val="24"/>
          <w:szCs w:val="24"/>
        </w:rPr>
        <w:t>（6）项目管理和时间规划能力的锻炼。14天的集中实习时间有限，需要合理规划开发进度。实际开发中，第1天完成了项目初始化和数据库设计，第2天完成了DNS和ARP两个核心协议模块，第3天完成了综合场景模拟，第4天完成了知识体系和图谱模块，第5天完成了设计文档和README，剩余时间用于测试、优化和提交准备。这种紧凑的开发节奏锻炼了在有限时间内完成复杂项目的能力。</w:t>
      </w:r>
    </w:p>
    <w:p w14:paraId="6C09C6D2">
      <w:pPr>
        <w:spacing w:before="200" w:after="120" w:line="360" w:lineRule="auto"/>
      </w:pPr>
      <w:r>
        <w:rPr>
          <w:rFonts w:ascii="黑体" w:hAnsi="黑体" w:eastAsia="黑体" w:cs="黑体"/>
          <w:b/>
          <w:bCs/>
          <w:sz w:val="30"/>
          <w:szCs w:val="30"/>
        </w:rPr>
        <w:t>6.3  不足与展望</w:t>
      </w:r>
    </w:p>
    <w:p w14:paraId="56E28FAA">
      <w:pPr>
        <w:spacing w:line="360" w:lineRule="auto"/>
        <w:ind w:firstLine="480"/>
      </w:pPr>
      <w:r>
        <w:rPr>
          <w:rFonts w:ascii="宋体" w:hAnsi="宋体" w:eastAsia="宋体" w:cs="宋体"/>
          <w:sz w:val="24"/>
          <w:szCs w:val="24"/>
        </w:rPr>
        <w:t>系统目前存在以下不足：（1）综合场景自动播放时序：当前自动播放为固定间隔时间切换，未考虑数据包动画的实际播放时长，理论上应等动画完成后再切换下一步；（2）知识图谱初始渲染：在部分浏览器窗口尺寸下，SVG viewBox计算可能导致图谱初始偏移，需手动拖拽调整；（3）Three.js粒子背景性能：首页Three.js粒子动画在低配置设备上可能占用较多GPU资源。</w:t>
      </w:r>
    </w:p>
    <w:p w14:paraId="411D97B3">
      <w:pPr>
        <w:spacing w:line="360" w:lineRule="auto"/>
        <w:ind w:firstLine="480"/>
      </w:pPr>
      <w:r>
        <w:rPr>
          <w:rFonts w:ascii="宋体" w:hAnsi="宋体" w:eastAsia="宋体" w:cs="宋体"/>
          <w:sz w:val="24"/>
          <w:szCs w:val="24"/>
        </w:rPr>
        <w:t>未来优化方向：（1）增加更多协议模块，如TCP三次握手/四次挥手独立模块、ICMP（ping）协议可视化、HTTP/HTTPS协议交互过程展示；（2）实现协议过程回放功能，支持全流程自动回放；（3）增加网络故障模拟功能，模拟丢包、延迟、ARP欺骗等网络故障，增强教学效果；（4）支持用户自定义拓扑，允许用户在综合场景中自行添加节点和定义连接关系；（5）增加导出功能，支持将知识体系导出为PDF或Word文档。</w:t>
      </w:r>
    </w:p>
    <w:p w14:paraId="799ED70A">
      <w:pPr>
        <w:pageBreakBefore/>
        <w:spacing w:before="240" w:after="240" w:line="360" w:lineRule="auto"/>
        <w:jc w:val="center"/>
      </w:pPr>
      <w:r>
        <w:rPr>
          <w:rFonts w:ascii="黑体" w:hAnsi="黑体" w:eastAsia="黑体" w:cs="黑体"/>
          <w:b/>
          <w:bCs/>
          <w:sz w:val="32"/>
          <w:szCs w:val="32"/>
        </w:rPr>
        <w:t>参 考 文 献</w:t>
      </w:r>
    </w:p>
    <w:p w14:paraId="2B8BD7C2">
      <w:pPr>
        <w:spacing w:line="360" w:lineRule="auto"/>
      </w:pPr>
      <w:r>
        <w:rPr>
          <w:rFonts w:ascii="宋体" w:hAnsi="宋体" w:eastAsia="宋体" w:cs="宋体"/>
          <w:sz w:val="24"/>
          <w:szCs w:val="24"/>
        </w:rPr>
        <w:t>[1] 谢希仁. 计算机网络（第8版）[M]. 北京: 电子工业出版社, 2021.</w:t>
      </w:r>
    </w:p>
    <w:p w14:paraId="3E451BBD">
      <w:pPr>
        <w:spacing w:line="360" w:lineRule="auto"/>
      </w:pPr>
      <w:r>
        <w:rPr>
          <w:rFonts w:ascii="宋体" w:hAnsi="宋体" w:eastAsia="宋体" w:cs="宋体"/>
          <w:sz w:val="24"/>
          <w:szCs w:val="24"/>
        </w:rPr>
        <w:t>[2] James F. Kurose, Keith W. Ross. Computer Networking: A Top-Down Approach (8th Edition)[M]. Pearson, 2021.</w:t>
      </w:r>
    </w:p>
    <w:p w14:paraId="2AA9D7F9">
      <w:pPr>
        <w:spacing w:line="360" w:lineRule="auto"/>
      </w:pPr>
      <w:r>
        <w:rPr>
          <w:rFonts w:ascii="宋体" w:hAnsi="宋体" w:eastAsia="宋体" w:cs="宋体"/>
          <w:sz w:val="24"/>
          <w:szCs w:val="24"/>
        </w:rPr>
        <w:t>[3] Vue.js官方文档[EB/OL]. https://vuejs.org/</w:t>
      </w:r>
    </w:p>
    <w:p w14:paraId="10627B5E">
      <w:pPr>
        <w:spacing w:line="360" w:lineRule="auto"/>
      </w:pPr>
      <w:r>
        <w:rPr>
          <w:rFonts w:ascii="宋体" w:hAnsi="宋体" w:eastAsia="宋体" w:cs="宋体"/>
          <w:sz w:val="24"/>
          <w:szCs w:val="24"/>
        </w:rPr>
        <w:t>[4] Vite官方文档[EB/OL]. https://vitejs.dev/</w:t>
      </w:r>
    </w:p>
    <w:p w14:paraId="62EED3F2">
      <w:pPr>
        <w:spacing w:line="360" w:lineRule="auto"/>
      </w:pPr>
      <w:r>
        <w:rPr>
          <w:rFonts w:ascii="宋体" w:hAnsi="宋体" w:eastAsia="宋体" w:cs="宋体"/>
          <w:sz w:val="24"/>
          <w:szCs w:val="24"/>
        </w:rPr>
        <w:t>[5] Express官方文档[EB/OL]. https://expressjs.com/</w:t>
      </w:r>
    </w:p>
    <w:p w14:paraId="6FC8C323">
      <w:pPr>
        <w:spacing w:line="360" w:lineRule="auto"/>
      </w:pPr>
      <w:r>
        <w:rPr>
          <w:rFonts w:ascii="宋体" w:hAnsi="宋体" w:eastAsia="宋体" w:cs="宋体"/>
          <w:sz w:val="24"/>
          <w:szCs w:val="24"/>
        </w:rPr>
        <w:t>[6] better-sqlite3文档[EB/OL]. https://github.com/WiseLibs/better-sqlite3</w:t>
      </w:r>
    </w:p>
    <w:p w14:paraId="1AF67543">
      <w:pPr>
        <w:spacing w:line="360" w:lineRule="auto"/>
      </w:pPr>
      <w:r>
        <w:rPr>
          <w:rFonts w:ascii="宋体" w:hAnsi="宋体" w:eastAsia="宋体" w:cs="宋体"/>
          <w:sz w:val="24"/>
          <w:szCs w:val="24"/>
        </w:rPr>
        <w:t>[7] Tailwind CSS官方文档[EB/OL]. https://tailwindcss.com/</w:t>
      </w:r>
    </w:p>
    <w:p w14:paraId="22339714">
      <w:pPr>
        <w:spacing w:line="360" w:lineRule="auto"/>
      </w:pPr>
      <w:r>
        <w:rPr>
          <w:rFonts w:ascii="宋体" w:hAnsi="宋体" w:eastAsia="宋体" w:cs="宋体"/>
          <w:sz w:val="24"/>
          <w:szCs w:val="24"/>
        </w:rPr>
        <w:t>[8] Three.js官方文档[EB/OL]. https://threejs.org/</w:t>
      </w:r>
    </w:p>
    <w:p w14:paraId="21FE4D53">
      <w:pPr>
        <w:spacing w:line="360" w:lineRule="auto"/>
      </w:pPr>
      <w:r>
        <w:rPr>
          <w:rFonts w:ascii="宋体" w:hAnsi="宋体" w:eastAsia="宋体" w:cs="宋体"/>
          <w:sz w:val="24"/>
          <w:szCs w:val="24"/>
        </w:rPr>
        <w:t>[9] MDN Web Docs - DNS[EB/OL]. https://developer.mozilla.org/en-US/docs/Glossary/DNS</w:t>
      </w:r>
    </w:p>
    <w:p w14:paraId="1434FE11">
      <w:pPr>
        <w:spacing w:line="360" w:lineRule="auto"/>
      </w:pPr>
      <w:r>
        <w:rPr>
          <w:rFonts w:ascii="宋体" w:hAnsi="宋体" w:eastAsia="宋体" w:cs="宋体"/>
          <w:sz w:val="24"/>
          <w:szCs w:val="24"/>
        </w:rPr>
        <w:t>[10] RFC 1035 - Domain Names - Implementation and Specification[EB/OL]. https://www.rfc-editor.org/rfc/rfc1035</w:t>
      </w:r>
    </w:p>
    <w:p w14:paraId="5255ECE4">
      <w:pPr>
        <w:spacing w:line="360" w:lineRule="auto"/>
      </w:pPr>
      <w:r>
        <w:rPr>
          <w:rFonts w:ascii="宋体" w:hAnsi="宋体" w:eastAsia="宋体" w:cs="宋体"/>
          <w:sz w:val="24"/>
          <w:szCs w:val="24"/>
        </w:rPr>
        <w:t>[11] RFC 826 - An Ethernet Address Resolution Protocol[EB/OL]. https://www.rfc-editor.org/rfc/rfc826</w:t>
      </w:r>
    </w:p>
    <w:p w14:paraId="2A259707">
      <w:pPr>
        <w:spacing w:line="360" w:lineRule="auto"/>
      </w:pPr>
      <w:r>
        <w:rPr>
          <w:rFonts w:ascii="宋体" w:hAnsi="宋体" w:eastAsia="宋体" w:cs="宋体"/>
          <w:sz w:val="24"/>
          <w:szCs w:val="24"/>
        </w:rPr>
        <w:t>[12] GitHub Copilot. AI编程辅助工具，用于代码补全和调试辅助，版本2026.5，使用场景：Vue组件编写、Express路由实现、数据库查询优化。</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A6361">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A4563">
    <w:pPr>
      <w:jc w:val="center"/>
    </w:pPr>
    <w:r>
      <w:rPr>
        <w:rFonts w:ascii="黑体" w:hAnsi="黑体" w:eastAsia="黑体" w:cs="黑体"/>
        <w:sz w:val="18"/>
        <w:szCs w:val="18"/>
      </w:rPr>
      <w:t>网络实习设计报告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77FE7C3C"/>
    <w:rsid w:val="7B7B6B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40" w:after="240"/>
      <w:outlineLvl w:val="0"/>
    </w:pPr>
    <w:rPr>
      <w:rFonts w:ascii="黑体" w:hAnsi="黑体" w:eastAsia="黑体" w:cs="黑体"/>
      <w:b/>
      <w:bCs/>
      <w:sz w:val="32"/>
      <w:szCs w:val="32"/>
    </w:rPr>
  </w:style>
  <w:style w:type="paragraph" w:styleId="3">
    <w:name w:val="heading 2"/>
    <w:next w:val="1"/>
    <w:qFormat/>
    <w:uiPriority w:val="0"/>
    <w:pPr>
      <w:spacing w:before="200" w:after="120"/>
      <w:outlineLvl w:val="1"/>
    </w:pPr>
    <w:rPr>
      <w:rFonts w:ascii="黑体" w:hAnsi="黑体" w:eastAsia="黑体" w:cs="黑体"/>
      <w:b/>
      <w:bCs/>
      <w:sz w:val="30"/>
      <w:szCs w:val="30"/>
    </w:rPr>
  </w:style>
  <w:style w:type="paragraph" w:styleId="4">
    <w:name w:val="heading 3"/>
    <w:next w:val="1"/>
    <w:qFormat/>
    <w:uiPriority w:val="0"/>
    <w:pPr>
      <w:spacing w:before="160" w:after="80"/>
      <w:outlineLvl w:val="2"/>
    </w:pPr>
    <w:rPr>
      <w:rFonts w:ascii="黑体" w:hAnsi="黑体" w:eastAsia="黑体" w:cs="黑体"/>
      <w:b/>
      <w:bCs/>
      <w:sz w:val="28"/>
      <w:szCs w:val="28"/>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42</TotalTime>
  <ScaleCrop>false</ScaleCrop>
  <LinksUpToDate>false</LinksUpToDate>
  <Application>WPS Office_6.14.0.8924_F1E327BC-269C-435d-A152-05C5408002CA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罗密欧与猪过夜</cp:lastModifiedBy>
  <dcterms:modified xsi:type="dcterms:W3CDTF">2026-06-09T14:54:15Z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20EDF53D09357F01FC8D276AE108A95C_42</vt:lpwstr>
  </property>
</Properties>
</file>