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9090" w14:textId="2528B0B1" w:rsidR="00010D4D" w:rsidRPr="00A158A3" w:rsidRDefault="00010D4D" w:rsidP="00010D4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044A49" wp14:editId="3FC96568">
            <wp:simplePos x="0" y="0"/>
            <wp:positionH relativeFrom="margin">
              <wp:posOffset>4697730</wp:posOffset>
            </wp:positionH>
            <wp:positionV relativeFrom="paragraph">
              <wp:posOffset>-434975</wp:posOffset>
            </wp:positionV>
            <wp:extent cx="1409700" cy="17350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37ABBE" wp14:editId="6AC4868A">
            <wp:simplePos x="0" y="0"/>
            <wp:positionH relativeFrom="margin">
              <wp:posOffset>10464165</wp:posOffset>
            </wp:positionH>
            <wp:positionV relativeFrom="paragraph">
              <wp:posOffset>-1905</wp:posOffset>
            </wp:positionV>
            <wp:extent cx="1589087" cy="19558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87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8A3">
        <w:rPr>
          <w:rFonts w:ascii="Arial" w:hAnsi="Arial" w:cs="Arial"/>
          <w:sz w:val="24"/>
          <w:szCs w:val="24"/>
        </w:rPr>
        <w:t>Universidad Rafael Landívar</w:t>
      </w:r>
      <w:r w:rsidRPr="00A158A3">
        <w:rPr>
          <w:rFonts w:ascii="Arial" w:hAnsi="Arial" w:cs="Arial"/>
          <w:sz w:val="24"/>
          <w:szCs w:val="24"/>
        </w:rPr>
        <w:br/>
        <w:t>Facultad de Ingeniería</w:t>
      </w:r>
      <w:r w:rsidRPr="00A158A3">
        <w:rPr>
          <w:rFonts w:ascii="Arial" w:hAnsi="Arial" w:cs="Arial"/>
          <w:sz w:val="24"/>
          <w:szCs w:val="24"/>
        </w:rPr>
        <w:br/>
        <w:t>Ingeniería en Informática y Sistemas</w:t>
      </w:r>
      <w:r w:rsidRPr="00A158A3">
        <w:rPr>
          <w:rFonts w:ascii="Arial" w:hAnsi="Arial" w:cs="Arial"/>
          <w:sz w:val="24"/>
          <w:szCs w:val="24"/>
        </w:rPr>
        <w:br/>
        <w:t>Curso: Redes I</w:t>
      </w:r>
      <w:r w:rsidRPr="00A158A3">
        <w:rPr>
          <w:rFonts w:ascii="Arial" w:hAnsi="Arial" w:cs="Arial"/>
          <w:sz w:val="24"/>
          <w:szCs w:val="24"/>
        </w:rPr>
        <w:br/>
        <w:t>Ing. Manuel Santizo / Ing. Fernando Girón</w:t>
      </w:r>
    </w:p>
    <w:p w14:paraId="42A3ABA5" w14:textId="12F03B89" w:rsidR="00010D4D" w:rsidRDefault="00010D4D" w:rsidP="00010D4D"/>
    <w:p w14:paraId="1BFCAFC9" w14:textId="23256024" w:rsidR="00010D4D" w:rsidRDefault="00010D4D" w:rsidP="00010D4D"/>
    <w:p w14:paraId="47F07980" w14:textId="28001953" w:rsidR="00010D4D" w:rsidRDefault="00010D4D" w:rsidP="00010D4D"/>
    <w:p w14:paraId="6F720847" w14:textId="7263BA0F" w:rsidR="00010D4D" w:rsidRDefault="00010D4D" w:rsidP="00010D4D"/>
    <w:p w14:paraId="04B47166" w14:textId="3388F410" w:rsidR="00010D4D" w:rsidRDefault="00010D4D" w:rsidP="00010D4D"/>
    <w:p w14:paraId="196F1539" w14:textId="22AD953E" w:rsidR="00010D4D" w:rsidRDefault="00010D4D" w:rsidP="00010D4D"/>
    <w:p w14:paraId="558DE3E7" w14:textId="5E0CE345" w:rsidR="00010D4D" w:rsidRDefault="00010D4D" w:rsidP="00010D4D"/>
    <w:p w14:paraId="2F77BAB7" w14:textId="77777777" w:rsidR="00010D4D" w:rsidRDefault="00010D4D" w:rsidP="00010D4D"/>
    <w:p w14:paraId="3F6CF799" w14:textId="66206A51" w:rsidR="00010D4D" w:rsidRPr="00A158A3" w:rsidRDefault="00873960" w:rsidP="00010D4D">
      <w:pPr>
        <w:jc w:val="center"/>
        <w:rPr>
          <w:rFonts w:ascii="Arial" w:hAnsi="Arial" w:cs="Arial"/>
          <w:b/>
          <w:bCs/>
          <w:sz w:val="70"/>
          <w:szCs w:val="70"/>
          <w:u w:val="single"/>
        </w:rPr>
      </w:pPr>
      <w:r>
        <w:rPr>
          <w:rFonts w:ascii="Arial" w:hAnsi="Arial" w:cs="Arial"/>
          <w:b/>
          <w:bCs/>
          <w:sz w:val="70"/>
          <w:szCs w:val="70"/>
          <w:u w:val="single"/>
        </w:rPr>
        <w:t>Hoja de trabajo 0</w:t>
      </w:r>
      <w:r w:rsidR="00D91C10">
        <w:rPr>
          <w:rFonts w:ascii="Arial" w:hAnsi="Arial" w:cs="Arial"/>
          <w:b/>
          <w:bCs/>
          <w:sz w:val="70"/>
          <w:szCs w:val="70"/>
          <w:u w:val="single"/>
        </w:rPr>
        <w:t>2</w:t>
      </w:r>
    </w:p>
    <w:p w14:paraId="52638AE3" w14:textId="63259B47" w:rsidR="00010D4D" w:rsidRDefault="00010D4D" w:rsidP="00010D4D"/>
    <w:p w14:paraId="4FD40C4B" w14:textId="22B921EB" w:rsidR="00010D4D" w:rsidRDefault="00010D4D" w:rsidP="00010D4D"/>
    <w:p w14:paraId="14E86D52" w14:textId="06683423" w:rsidR="00010D4D" w:rsidRDefault="00010D4D" w:rsidP="00010D4D"/>
    <w:p w14:paraId="66A4D1FE" w14:textId="77777777" w:rsidR="00D91C10" w:rsidRDefault="00D91C10" w:rsidP="00010D4D"/>
    <w:p w14:paraId="5EDF7C96" w14:textId="77777777" w:rsidR="00010D4D" w:rsidRDefault="00010D4D" w:rsidP="00010D4D"/>
    <w:p w14:paraId="7D8A4D90" w14:textId="142F29B1" w:rsidR="00010D4D" w:rsidRDefault="00010D4D" w:rsidP="00010D4D"/>
    <w:p w14:paraId="3DCE8B6B" w14:textId="77777777" w:rsidR="00010D4D" w:rsidRDefault="00010D4D" w:rsidP="00010D4D"/>
    <w:p w14:paraId="37C75652" w14:textId="77777777" w:rsidR="00010D4D" w:rsidRDefault="00010D4D" w:rsidP="00010D4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Andrés García Aquino</w:t>
      </w:r>
      <w:r>
        <w:rPr>
          <w:rFonts w:ascii="Arial" w:hAnsi="Arial" w:cs="Arial"/>
          <w:sz w:val="24"/>
          <w:szCs w:val="24"/>
        </w:rPr>
        <w:br/>
        <w:t>1003115</w:t>
      </w:r>
    </w:p>
    <w:p w14:paraId="75476872" w14:textId="77777777" w:rsidR="00010D4D" w:rsidRDefault="00010D4D" w:rsidP="00010D4D">
      <w:pPr>
        <w:jc w:val="center"/>
        <w:rPr>
          <w:rFonts w:ascii="Arial" w:hAnsi="Arial" w:cs="Arial"/>
          <w:sz w:val="24"/>
          <w:szCs w:val="24"/>
        </w:rPr>
      </w:pPr>
    </w:p>
    <w:p w14:paraId="2ED219A5" w14:textId="4D2E9AEB" w:rsidR="00D91C10" w:rsidRDefault="00D91C10" w:rsidP="00010D4D">
      <w:pPr>
        <w:jc w:val="right"/>
        <w:rPr>
          <w:rFonts w:ascii="Arial" w:hAnsi="Arial" w:cs="Arial"/>
          <w:sz w:val="24"/>
          <w:szCs w:val="24"/>
        </w:rPr>
      </w:pPr>
    </w:p>
    <w:p w14:paraId="0FFA0A42" w14:textId="77777777" w:rsidR="00D91C10" w:rsidRDefault="00D91C10" w:rsidP="00010D4D">
      <w:pPr>
        <w:jc w:val="right"/>
        <w:rPr>
          <w:rFonts w:ascii="Arial" w:hAnsi="Arial" w:cs="Arial"/>
          <w:sz w:val="24"/>
          <w:szCs w:val="24"/>
        </w:rPr>
      </w:pPr>
    </w:p>
    <w:p w14:paraId="4D1AB569" w14:textId="77777777" w:rsidR="00010D4D" w:rsidRDefault="00010D4D" w:rsidP="00010D4D">
      <w:pPr>
        <w:jc w:val="right"/>
        <w:rPr>
          <w:rFonts w:ascii="Arial" w:hAnsi="Arial" w:cs="Arial"/>
          <w:sz w:val="24"/>
          <w:szCs w:val="24"/>
        </w:rPr>
      </w:pPr>
    </w:p>
    <w:p w14:paraId="14AE4E12" w14:textId="77777777" w:rsidR="00010D4D" w:rsidRDefault="00010D4D" w:rsidP="00010D4D">
      <w:pPr>
        <w:jc w:val="right"/>
        <w:rPr>
          <w:rFonts w:ascii="Arial" w:hAnsi="Arial" w:cs="Arial"/>
          <w:sz w:val="24"/>
          <w:szCs w:val="24"/>
        </w:rPr>
      </w:pPr>
    </w:p>
    <w:p w14:paraId="0ACB095A" w14:textId="2BC8D4E4" w:rsidR="00F47E7A" w:rsidRDefault="00010D4D" w:rsidP="00F47E7A">
      <w:pPr>
        <w:jc w:val="center"/>
        <w:rPr>
          <w:rFonts w:ascii="Arial" w:hAnsi="Arial" w:cs="Arial"/>
          <w:sz w:val="24"/>
          <w:szCs w:val="24"/>
        </w:rPr>
        <w:sectPr w:rsidR="00F47E7A" w:rsidSect="00F1586D">
          <w:pgSz w:w="12240" w:h="15840"/>
          <w:pgMar w:top="1418" w:right="1701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Guatemala, </w:t>
      </w:r>
      <w:r w:rsidR="00873960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de </w:t>
      </w:r>
      <w:r w:rsidR="00EF4A2E">
        <w:rPr>
          <w:rFonts w:ascii="Arial" w:hAnsi="Arial" w:cs="Arial"/>
          <w:sz w:val="24"/>
          <w:szCs w:val="24"/>
        </w:rPr>
        <w:t>septiembre</w:t>
      </w:r>
      <w:r>
        <w:rPr>
          <w:rFonts w:ascii="Arial" w:hAnsi="Arial" w:cs="Arial"/>
          <w:sz w:val="24"/>
          <w:szCs w:val="24"/>
        </w:rPr>
        <w:t xml:space="preserve"> de 202</w:t>
      </w:r>
      <w:r w:rsidR="00F47E7A">
        <w:rPr>
          <w:rFonts w:ascii="Arial" w:hAnsi="Arial" w:cs="Arial"/>
          <w:sz w:val="24"/>
          <w:szCs w:val="24"/>
        </w:rPr>
        <w:t>0</w:t>
      </w:r>
    </w:p>
    <w:p w14:paraId="3FDD2200" w14:textId="50BEAE91" w:rsidR="00D91C10" w:rsidRPr="0057463B" w:rsidRDefault="00F1586D" w:rsidP="0057463B">
      <w:pPr>
        <w:pStyle w:val="Prrafodelista"/>
        <w:ind w:left="0"/>
        <w:jc w:val="both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lastRenderedPageBreak/>
        <w:t>Indicaciones</w:t>
      </w:r>
    </w:p>
    <w:p w14:paraId="216E3544" w14:textId="77777777" w:rsidR="00D91C10" w:rsidRPr="00D91C10" w:rsidRDefault="00D91C10" w:rsidP="00D91C10">
      <w:pPr>
        <w:pStyle w:val="Default"/>
        <w:jc w:val="both"/>
        <w:rPr>
          <w:rFonts w:ascii="Arial" w:hAnsi="Arial" w:cs="Arial"/>
        </w:rPr>
      </w:pPr>
      <w:r w:rsidRPr="00D91C10">
        <w:rPr>
          <w:rFonts w:ascii="Arial" w:hAnsi="Arial" w:cs="Arial"/>
        </w:rPr>
        <w:t xml:space="preserve"> Investigue los siguientes términos: </w:t>
      </w:r>
    </w:p>
    <w:p w14:paraId="1BFE2E53" w14:textId="37B865E7" w:rsidR="00D91C10" w:rsidRPr="00D91C10" w:rsidRDefault="00D91C10" w:rsidP="00D91C10">
      <w:pPr>
        <w:pStyle w:val="Default"/>
        <w:spacing w:after="40"/>
        <w:jc w:val="both"/>
        <w:rPr>
          <w:rFonts w:ascii="Arial" w:hAnsi="Arial" w:cs="Arial"/>
          <w:color w:val="0070C0"/>
        </w:rPr>
      </w:pPr>
      <w:r w:rsidRPr="00D91C10">
        <w:rPr>
          <w:rFonts w:ascii="Arial" w:hAnsi="Arial" w:cs="Arial"/>
        </w:rPr>
        <w:t>1. Protocolo de tres vías (three way handshake)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70C0"/>
        </w:rPr>
        <w:t xml:space="preserve">Es un método utilizado en una red TCP/IP para crear una conexión entre un cliente (host) local y un servidor. Es un método de 3 pasos, cuyo diseño permite que ambos extremos de la comunicación </w:t>
      </w:r>
      <w:r w:rsidR="00927246">
        <w:rPr>
          <w:rFonts w:ascii="Arial" w:hAnsi="Arial" w:cs="Arial"/>
          <w:color w:val="0070C0"/>
        </w:rPr>
        <w:t>inicien una negociación de los parámetros de la conexión TCP de red al mismo tiempo antes de que se transmitan datos como HTTP y SSH.</w:t>
      </w:r>
      <w:r w:rsidR="00927246">
        <w:rPr>
          <w:rFonts w:ascii="Arial" w:hAnsi="Arial" w:cs="Arial"/>
          <w:color w:val="0070C0"/>
        </w:rPr>
        <w:br/>
      </w:r>
    </w:p>
    <w:p w14:paraId="0143D79C" w14:textId="7450EF31" w:rsidR="00D91C10" w:rsidRPr="00927246" w:rsidRDefault="00D91C10" w:rsidP="00D91C10">
      <w:pPr>
        <w:pStyle w:val="Default"/>
        <w:spacing w:after="40"/>
        <w:jc w:val="both"/>
        <w:rPr>
          <w:rFonts w:ascii="Arial" w:hAnsi="Arial" w:cs="Arial"/>
          <w:color w:val="0070C0"/>
        </w:rPr>
      </w:pPr>
      <w:r w:rsidRPr="00927246">
        <w:rPr>
          <w:rFonts w:ascii="Arial" w:hAnsi="Arial" w:cs="Arial"/>
        </w:rPr>
        <w:t>2. El protocolo SCTP</w:t>
      </w:r>
      <w:r w:rsidR="00927246" w:rsidRPr="00927246">
        <w:rPr>
          <w:rFonts w:ascii="Arial" w:hAnsi="Arial" w:cs="Arial"/>
        </w:rPr>
        <w:t xml:space="preserve">: </w:t>
      </w:r>
      <w:r w:rsidR="00927246" w:rsidRPr="00927246">
        <w:rPr>
          <w:rFonts w:ascii="Arial" w:hAnsi="Arial" w:cs="Arial"/>
          <w:color w:val="0070C0"/>
        </w:rPr>
        <w:t>(Stream Control Transmission Protocol</w:t>
      </w:r>
      <w:r w:rsidR="00927246">
        <w:rPr>
          <w:rFonts w:ascii="Arial" w:hAnsi="Arial" w:cs="Arial"/>
          <w:color w:val="0070C0"/>
        </w:rPr>
        <w:t xml:space="preserve">) Es un protocolo de comunicación de la capa de transporte alternativo a los TCP y UDP. Principalmente sirve para reproducir la infraestructura de telefonía en redes IP. </w:t>
      </w:r>
      <w:r w:rsidR="00927246">
        <w:rPr>
          <w:rFonts w:ascii="Arial" w:hAnsi="Arial" w:cs="Arial"/>
          <w:color w:val="0070C0"/>
        </w:rPr>
        <w:br/>
      </w:r>
    </w:p>
    <w:p w14:paraId="22B32AA7" w14:textId="78C078B2" w:rsidR="00D91C10" w:rsidRDefault="00D91C10" w:rsidP="00927246">
      <w:pPr>
        <w:pStyle w:val="Default"/>
        <w:rPr>
          <w:rFonts w:ascii="Arial" w:hAnsi="Arial" w:cs="Arial"/>
          <w:color w:val="0070C0"/>
        </w:rPr>
      </w:pPr>
      <w:r w:rsidRPr="00D91C10">
        <w:rPr>
          <w:rFonts w:ascii="Arial" w:hAnsi="Arial" w:cs="Arial"/>
        </w:rPr>
        <w:t>3. Investigue las banderas de control de una conexión TCP</w:t>
      </w:r>
      <w:r w:rsidR="00927246">
        <w:rPr>
          <w:rFonts w:ascii="Arial" w:hAnsi="Arial" w:cs="Arial"/>
        </w:rPr>
        <w:t xml:space="preserve">: </w:t>
      </w:r>
      <w:r w:rsidR="00927246">
        <w:rPr>
          <w:rFonts w:ascii="Arial" w:hAnsi="Arial" w:cs="Arial"/>
          <w:color w:val="0070C0"/>
        </w:rPr>
        <w:br/>
        <w:t>Banderas empleadas para el establecimiento, mantenimiento y terminación de una conexión:</w:t>
      </w:r>
      <w:r w:rsidR="00927246">
        <w:rPr>
          <w:rFonts w:ascii="Arial" w:hAnsi="Arial" w:cs="Arial"/>
          <w:color w:val="0070C0"/>
        </w:rPr>
        <w:br/>
        <w:t>SYN: Inicia la conexión entre hosts</w:t>
      </w:r>
      <w:r w:rsidR="00927246">
        <w:rPr>
          <w:rFonts w:ascii="Arial" w:hAnsi="Arial" w:cs="Arial"/>
          <w:color w:val="0070C0"/>
        </w:rPr>
        <w:br/>
        <w:t>ACK: Reconoce la recepción de un paquete</w:t>
      </w:r>
      <w:r w:rsidR="00927246">
        <w:rPr>
          <w:rFonts w:ascii="Arial" w:hAnsi="Arial" w:cs="Arial"/>
          <w:color w:val="0070C0"/>
        </w:rPr>
        <w:br/>
        <w:t>FIN: No abre más transmisiones</w:t>
      </w:r>
    </w:p>
    <w:p w14:paraId="0AE3331D" w14:textId="0CBF5FA1" w:rsidR="00927246" w:rsidRDefault="00927246" w:rsidP="00927246">
      <w:pPr>
        <w:pStyle w:val="Default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RST: Resetea y aborta la conexión.</w:t>
      </w:r>
      <w:r>
        <w:rPr>
          <w:rFonts w:ascii="Arial" w:hAnsi="Arial" w:cs="Arial"/>
          <w:color w:val="0070C0"/>
        </w:rPr>
        <w:br/>
      </w:r>
    </w:p>
    <w:p w14:paraId="691395A0" w14:textId="70D5E915" w:rsidR="00927246" w:rsidRPr="00927246" w:rsidRDefault="00927246" w:rsidP="00927246">
      <w:pPr>
        <w:pStyle w:val="Default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Otras banderas TCP dan instrucciones al sistema:</w:t>
      </w:r>
      <w:r>
        <w:rPr>
          <w:rFonts w:ascii="Arial" w:hAnsi="Arial" w:cs="Arial"/>
          <w:color w:val="0070C0"/>
        </w:rPr>
        <w:br/>
        <w:t>PSH: Envía todos los datos almacenados en el buffer de forma inmediata.</w:t>
      </w:r>
      <w:r>
        <w:rPr>
          <w:rFonts w:ascii="Arial" w:hAnsi="Arial" w:cs="Arial"/>
          <w:color w:val="0070C0"/>
        </w:rPr>
        <w:br/>
        <w:t>URG: Todos los datos contenidos en un paquete serán procesados con urgencia.</w:t>
      </w:r>
    </w:p>
    <w:p w14:paraId="4E781E3D" w14:textId="77777777" w:rsidR="00D91C10" w:rsidRPr="00D91C10" w:rsidRDefault="00D91C10" w:rsidP="00D91C10">
      <w:pPr>
        <w:pStyle w:val="Default"/>
        <w:jc w:val="both"/>
        <w:rPr>
          <w:rFonts w:ascii="Arial" w:hAnsi="Arial" w:cs="Arial"/>
        </w:rPr>
      </w:pPr>
    </w:p>
    <w:p w14:paraId="039BB689" w14:textId="2CBDB332" w:rsidR="00D91C10" w:rsidRDefault="00D91C10" w:rsidP="00D91C10">
      <w:pPr>
        <w:jc w:val="both"/>
        <w:rPr>
          <w:rFonts w:ascii="Arial" w:hAnsi="Arial" w:cs="Arial"/>
          <w:sz w:val="24"/>
          <w:szCs w:val="24"/>
        </w:rPr>
      </w:pPr>
      <w:r w:rsidRPr="00D91C10">
        <w:rPr>
          <w:rFonts w:ascii="Arial" w:hAnsi="Arial" w:cs="Arial"/>
          <w:sz w:val="24"/>
          <w:szCs w:val="24"/>
        </w:rPr>
        <w:t>Llenar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D91C10" w14:paraId="76CC7983" w14:textId="77777777" w:rsidTr="00A13715">
        <w:tc>
          <w:tcPr>
            <w:tcW w:w="2547" w:type="dxa"/>
          </w:tcPr>
          <w:p w14:paraId="427F46FF" w14:textId="68EA0181" w:rsidR="00D91C10" w:rsidRPr="00D91C10" w:rsidRDefault="00D91C10" w:rsidP="00D91C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1C10">
              <w:rPr>
                <w:rFonts w:ascii="Arial" w:hAnsi="Arial" w:cs="Arial"/>
                <w:b/>
                <w:bCs/>
                <w:sz w:val="24"/>
                <w:szCs w:val="24"/>
              </w:rPr>
              <w:t>Protocolo</w:t>
            </w:r>
          </w:p>
        </w:tc>
        <w:tc>
          <w:tcPr>
            <w:tcW w:w="3338" w:type="dxa"/>
          </w:tcPr>
          <w:p w14:paraId="27D36ED1" w14:textId="70824ECE" w:rsidR="00D91C10" w:rsidRPr="00D91C10" w:rsidRDefault="00D91C10" w:rsidP="00D91C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1C10">
              <w:rPr>
                <w:rFonts w:ascii="Arial" w:hAnsi="Arial" w:cs="Arial"/>
                <w:b/>
                <w:bCs/>
                <w:sz w:val="24"/>
                <w:szCs w:val="24"/>
              </w:rPr>
              <w:t>Puerto</w:t>
            </w:r>
          </w:p>
        </w:tc>
        <w:tc>
          <w:tcPr>
            <w:tcW w:w="2943" w:type="dxa"/>
          </w:tcPr>
          <w:p w14:paraId="754F1B05" w14:textId="1C487BD2" w:rsidR="00D91C10" w:rsidRPr="00D91C10" w:rsidRDefault="00D91C10" w:rsidP="00D91C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1C10">
              <w:rPr>
                <w:rFonts w:ascii="Arial" w:hAnsi="Arial" w:cs="Arial"/>
                <w:b/>
                <w:bCs/>
                <w:sz w:val="24"/>
                <w:szCs w:val="24"/>
              </w:rPr>
              <w:t>TCP/UDP</w:t>
            </w:r>
          </w:p>
        </w:tc>
      </w:tr>
      <w:tr w:rsidR="00D91C10" w14:paraId="45F50BC5" w14:textId="77777777" w:rsidTr="00A13715">
        <w:tc>
          <w:tcPr>
            <w:tcW w:w="2547" w:type="dxa"/>
          </w:tcPr>
          <w:p w14:paraId="1D5E899B" w14:textId="5F95C46D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FTP Data</w:t>
            </w:r>
          </w:p>
        </w:tc>
        <w:tc>
          <w:tcPr>
            <w:tcW w:w="3338" w:type="dxa"/>
          </w:tcPr>
          <w:p w14:paraId="4ED1D241" w14:textId="0C1235D7" w:rsidR="00D91C10" w:rsidRDefault="00927246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20/21</w:t>
            </w:r>
          </w:p>
        </w:tc>
        <w:tc>
          <w:tcPr>
            <w:tcW w:w="2943" w:type="dxa"/>
          </w:tcPr>
          <w:p w14:paraId="627BE45F" w14:textId="7081D398" w:rsidR="00D91C10" w:rsidRDefault="00927246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3C090EBF" w14:textId="77777777" w:rsidTr="00A13715">
        <w:tc>
          <w:tcPr>
            <w:tcW w:w="2547" w:type="dxa"/>
          </w:tcPr>
          <w:p w14:paraId="64D156B0" w14:textId="17FD6E85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FTP Control</w:t>
            </w:r>
          </w:p>
        </w:tc>
        <w:tc>
          <w:tcPr>
            <w:tcW w:w="3338" w:type="dxa"/>
          </w:tcPr>
          <w:p w14:paraId="4DF77AC6" w14:textId="5018FA9B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20/21</w:t>
            </w:r>
          </w:p>
        </w:tc>
        <w:tc>
          <w:tcPr>
            <w:tcW w:w="2943" w:type="dxa"/>
          </w:tcPr>
          <w:p w14:paraId="2A2DD9CB" w14:textId="479D9103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63F070DB" w14:textId="77777777" w:rsidTr="00A13715">
        <w:tc>
          <w:tcPr>
            <w:tcW w:w="2547" w:type="dxa"/>
          </w:tcPr>
          <w:p w14:paraId="42879299" w14:textId="45AF96C5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SSH</w:t>
            </w:r>
          </w:p>
        </w:tc>
        <w:tc>
          <w:tcPr>
            <w:tcW w:w="3338" w:type="dxa"/>
          </w:tcPr>
          <w:p w14:paraId="660FCFEC" w14:textId="24958235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943" w:type="dxa"/>
          </w:tcPr>
          <w:p w14:paraId="07A8707F" w14:textId="1EC28798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3D0338B4" w14:textId="77777777" w:rsidTr="00A13715">
        <w:tc>
          <w:tcPr>
            <w:tcW w:w="2547" w:type="dxa"/>
          </w:tcPr>
          <w:p w14:paraId="1A266EA8" w14:textId="7A7E2774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Telnet</w:t>
            </w:r>
          </w:p>
        </w:tc>
        <w:tc>
          <w:tcPr>
            <w:tcW w:w="3338" w:type="dxa"/>
          </w:tcPr>
          <w:p w14:paraId="4F6FE87D" w14:textId="3BC3EA59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943" w:type="dxa"/>
          </w:tcPr>
          <w:p w14:paraId="1336EBDD" w14:textId="6CD4AE8C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3906C029" w14:textId="77777777" w:rsidTr="00A13715">
        <w:tc>
          <w:tcPr>
            <w:tcW w:w="2547" w:type="dxa"/>
          </w:tcPr>
          <w:p w14:paraId="3FA32CCE" w14:textId="10E6EF4D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SMTP</w:t>
            </w:r>
          </w:p>
        </w:tc>
        <w:tc>
          <w:tcPr>
            <w:tcW w:w="3338" w:type="dxa"/>
          </w:tcPr>
          <w:p w14:paraId="71FAA563" w14:textId="4B4442C0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943" w:type="dxa"/>
          </w:tcPr>
          <w:p w14:paraId="37A7BCE7" w14:textId="71DAE420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32B4CC5F" w14:textId="77777777" w:rsidTr="00A13715">
        <w:tc>
          <w:tcPr>
            <w:tcW w:w="2547" w:type="dxa"/>
          </w:tcPr>
          <w:p w14:paraId="5306C15B" w14:textId="1B8D2512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DNS</w:t>
            </w:r>
          </w:p>
        </w:tc>
        <w:tc>
          <w:tcPr>
            <w:tcW w:w="3338" w:type="dxa"/>
          </w:tcPr>
          <w:p w14:paraId="45349F71" w14:textId="301E97F4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2943" w:type="dxa"/>
          </w:tcPr>
          <w:p w14:paraId="0ED594A9" w14:textId="776526FF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TCP/UDP</w:t>
            </w:r>
          </w:p>
        </w:tc>
      </w:tr>
      <w:tr w:rsidR="00D91C10" w14:paraId="5FD51FFC" w14:textId="77777777" w:rsidTr="00A13715">
        <w:tc>
          <w:tcPr>
            <w:tcW w:w="2547" w:type="dxa"/>
          </w:tcPr>
          <w:p w14:paraId="3E4630B9" w14:textId="0F95050F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</w:t>
            </w:r>
          </w:p>
        </w:tc>
        <w:tc>
          <w:tcPr>
            <w:tcW w:w="3338" w:type="dxa"/>
          </w:tcPr>
          <w:p w14:paraId="25C7ECA5" w14:textId="34AA23E5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943" w:type="dxa"/>
          </w:tcPr>
          <w:p w14:paraId="01CE3BB4" w14:textId="73E9C59E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7B7E7B22" w14:textId="77777777" w:rsidTr="00A13715">
        <w:tc>
          <w:tcPr>
            <w:tcW w:w="2547" w:type="dxa"/>
          </w:tcPr>
          <w:p w14:paraId="5D111C18" w14:textId="2F596E62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POP3</w:t>
            </w:r>
          </w:p>
        </w:tc>
        <w:tc>
          <w:tcPr>
            <w:tcW w:w="3338" w:type="dxa"/>
          </w:tcPr>
          <w:p w14:paraId="746FBEC6" w14:textId="459A0AD1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2943" w:type="dxa"/>
          </w:tcPr>
          <w:p w14:paraId="7DF6AE02" w14:textId="4E16D906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D91C10" w14:paraId="6A056720" w14:textId="77777777" w:rsidTr="00A13715">
        <w:tc>
          <w:tcPr>
            <w:tcW w:w="2547" w:type="dxa"/>
          </w:tcPr>
          <w:p w14:paraId="0145A2AC" w14:textId="40719C30" w:rsidR="00D91C10" w:rsidRDefault="00D91C10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NNTP</w:t>
            </w:r>
          </w:p>
        </w:tc>
        <w:tc>
          <w:tcPr>
            <w:tcW w:w="3338" w:type="dxa"/>
          </w:tcPr>
          <w:p w14:paraId="677E57A1" w14:textId="2413AF10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2943" w:type="dxa"/>
          </w:tcPr>
          <w:p w14:paraId="74F4AFB3" w14:textId="3E51A15A" w:rsidR="00D91C10" w:rsidRDefault="0057463B" w:rsidP="00D91C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57463B" w14:paraId="54804F37" w14:textId="77777777" w:rsidTr="00A13715">
        <w:tc>
          <w:tcPr>
            <w:tcW w:w="2547" w:type="dxa"/>
          </w:tcPr>
          <w:p w14:paraId="1A9AAA3E" w14:textId="193275F5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NTP</w:t>
            </w:r>
          </w:p>
        </w:tc>
        <w:tc>
          <w:tcPr>
            <w:tcW w:w="3338" w:type="dxa"/>
          </w:tcPr>
          <w:p w14:paraId="3A81BBA7" w14:textId="35A5FE81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943" w:type="dxa"/>
          </w:tcPr>
          <w:p w14:paraId="1E08D92D" w14:textId="3C21754D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UDP</w:t>
            </w:r>
          </w:p>
        </w:tc>
      </w:tr>
      <w:tr w:rsidR="0057463B" w14:paraId="69ACC11A" w14:textId="77777777" w:rsidTr="00A13715">
        <w:tc>
          <w:tcPr>
            <w:tcW w:w="2547" w:type="dxa"/>
          </w:tcPr>
          <w:p w14:paraId="2BCB3F4A" w14:textId="255E3C5F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TLS/SSL</w:t>
            </w:r>
          </w:p>
        </w:tc>
        <w:tc>
          <w:tcPr>
            <w:tcW w:w="3338" w:type="dxa"/>
          </w:tcPr>
          <w:p w14:paraId="2F47BFDE" w14:textId="2247B76A" w:rsidR="0057463B" w:rsidRDefault="00A13715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443</w:t>
            </w:r>
          </w:p>
        </w:tc>
        <w:tc>
          <w:tcPr>
            <w:tcW w:w="2943" w:type="dxa"/>
          </w:tcPr>
          <w:p w14:paraId="6E987426" w14:textId="5CA312D7" w:rsidR="0057463B" w:rsidRDefault="00A13715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TCP/UDP</w:t>
            </w:r>
          </w:p>
        </w:tc>
      </w:tr>
      <w:tr w:rsidR="0057463B" w14:paraId="635F343A" w14:textId="77777777" w:rsidTr="00A13715">
        <w:tc>
          <w:tcPr>
            <w:tcW w:w="2547" w:type="dxa"/>
          </w:tcPr>
          <w:p w14:paraId="287F1C75" w14:textId="22BC9073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SNMP</w:t>
            </w:r>
          </w:p>
        </w:tc>
        <w:tc>
          <w:tcPr>
            <w:tcW w:w="3338" w:type="dxa"/>
          </w:tcPr>
          <w:p w14:paraId="2F7381D5" w14:textId="129607C5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161/162</w:t>
            </w:r>
          </w:p>
        </w:tc>
        <w:tc>
          <w:tcPr>
            <w:tcW w:w="2943" w:type="dxa"/>
          </w:tcPr>
          <w:p w14:paraId="7D488D3C" w14:textId="06A3D7EB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TCP/UDP</w:t>
            </w:r>
          </w:p>
        </w:tc>
      </w:tr>
      <w:tr w:rsidR="0057463B" w14:paraId="7F9E3E05" w14:textId="77777777" w:rsidTr="00A13715">
        <w:tc>
          <w:tcPr>
            <w:tcW w:w="2547" w:type="dxa"/>
          </w:tcPr>
          <w:p w14:paraId="018AB574" w14:textId="5593E8C5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IMAPv4</w:t>
            </w:r>
          </w:p>
        </w:tc>
        <w:tc>
          <w:tcPr>
            <w:tcW w:w="3338" w:type="dxa"/>
          </w:tcPr>
          <w:p w14:paraId="415FE334" w14:textId="3F67FB6F" w:rsidR="0057463B" w:rsidRDefault="00A13715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143/993 (conexión segura)</w:t>
            </w:r>
          </w:p>
        </w:tc>
        <w:tc>
          <w:tcPr>
            <w:tcW w:w="2943" w:type="dxa"/>
          </w:tcPr>
          <w:p w14:paraId="169C2759" w14:textId="0C5E8A14" w:rsidR="0057463B" w:rsidRDefault="00A13715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  <w:tr w:rsidR="0057463B" w14:paraId="3A97F7F9" w14:textId="77777777" w:rsidTr="00A13715">
        <w:tc>
          <w:tcPr>
            <w:tcW w:w="2547" w:type="dxa"/>
          </w:tcPr>
          <w:p w14:paraId="7DF20418" w14:textId="0EEA8C34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IMAPv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38" w:type="dxa"/>
          </w:tcPr>
          <w:p w14:paraId="489400A2" w14:textId="3C44188B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2943" w:type="dxa"/>
          </w:tcPr>
          <w:p w14:paraId="70E920B0" w14:textId="2500AFBE" w:rsidR="0057463B" w:rsidRDefault="0057463B" w:rsidP="005746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TCP</w:t>
            </w:r>
          </w:p>
        </w:tc>
      </w:tr>
    </w:tbl>
    <w:p w14:paraId="79009DC3" w14:textId="12BAA734" w:rsidR="00D91C10" w:rsidRPr="00A13715" w:rsidRDefault="00A13715" w:rsidP="00A13715">
      <w:pPr>
        <w:rPr>
          <w:rFonts w:ascii="Arial" w:hAnsi="Arial" w:cs="Arial"/>
          <w:sz w:val="24"/>
          <w:szCs w:val="24"/>
          <w:lang w:val="en-US"/>
        </w:rPr>
      </w:pPr>
      <w:r w:rsidRPr="00A13715">
        <w:rPr>
          <w:rFonts w:ascii="Arial" w:hAnsi="Arial" w:cs="Arial"/>
          <w:color w:val="0070C0"/>
          <w:lang w:val="en-US"/>
        </w:rPr>
        <w:br/>
        <w:t>TCP: Transmission Control P</w:t>
      </w:r>
      <w:r>
        <w:rPr>
          <w:rFonts w:ascii="Arial" w:hAnsi="Arial" w:cs="Arial"/>
          <w:color w:val="0070C0"/>
          <w:lang w:val="en-US"/>
        </w:rPr>
        <w:t>rotocol</w:t>
      </w:r>
      <w:r w:rsidRPr="00A13715">
        <w:rPr>
          <w:rFonts w:ascii="Arial" w:hAnsi="Arial" w:cs="Arial"/>
          <w:color w:val="0070C0"/>
          <w:lang w:val="en-US"/>
        </w:rPr>
        <w:br/>
        <w:t>UDP:</w:t>
      </w:r>
      <w:r>
        <w:rPr>
          <w:rFonts w:ascii="Arial" w:hAnsi="Arial" w:cs="Arial"/>
          <w:color w:val="0070C0"/>
          <w:lang w:val="en-US"/>
        </w:rPr>
        <w:t xml:space="preserve"> User Datagram Protocol</w:t>
      </w:r>
    </w:p>
    <w:sectPr w:rsidR="00D91C10" w:rsidRPr="00A13715" w:rsidSect="00F1586D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A620F" w14:textId="77777777" w:rsidR="0093507A" w:rsidRDefault="0093507A" w:rsidP="00F90D33">
      <w:pPr>
        <w:spacing w:after="0" w:line="240" w:lineRule="auto"/>
      </w:pPr>
      <w:r>
        <w:separator/>
      </w:r>
    </w:p>
  </w:endnote>
  <w:endnote w:type="continuationSeparator" w:id="0">
    <w:p w14:paraId="22E8CC61" w14:textId="77777777" w:rsidR="0093507A" w:rsidRDefault="0093507A" w:rsidP="00F9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44344" w14:textId="77777777" w:rsidR="0093507A" w:rsidRDefault="0093507A" w:rsidP="00F90D33">
      <w:pPr>
        <w:spacing w:after="0" w:line="240" w:lineRule="auto"/>
      </w:pPr>
      <w:r>
        <w:separator/>
      </w:r>
    </w:p>
  </w:footnote>
  <w:footnote w:type="continuationSeparator" w:id="0">
    <w:p w14:paraId="5614F081" w14:textId="77777777" w:rsidR="0093507A" w:rsidRDefault="0093507A" w:rsidP="00F9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6569"/>
    <w:multiLevelType w:val="hybridMultilevel"/>
    <w:tmpl w:val="5B6E08C4"/>
    <w:lvl w:ilvl="0" w:tplc="C6CAC3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15245"/>
    <w:multiLevelType w:val="hybridMultilevel"/>
    <w:tmpl w:val="2C78624C"/>
    <w:lvl w:ilvl="0" w:tplc="8668CE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C3133"/>
    <w:multiLevelType w:val="hybridMultilevel"/>
    <w:tmpl w:val="DCD2FD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4D"/>
    <w:rsid w:val="000035BC"/>
    <w:rsid w:val="00010D4D"/>
    <w:rsid w:val="000477F4"/>
    <w:rsid w:val="00074BEC"/>
    <w:rsid w:val="000B4934"/>
    <w:rsid w:val="001640AD"/>
    <w:rsid w:val="002446E7"/>
    <w:rsid w:val="002A5201"/>
    <w:rsid w:val="00324059"/>
    <w:rsid w:val="003657D0"/>
    <w:rsid w:val="003E23ED"/>
    <w:rsid w:val="00401A3F"/>
    <w:rsid w:val="00437D32"/>
    <w:rsid w:val="004B24C9"/>
    <w:rsid w:val="005213C8"/>
    <w:rsid w:val="0057463B"/>
    <w:rsid w:val="00586F22"/>
    <w:rsid w:val="005F4818"/>
    <w:rsid w:val="007C0264"/>
    <w:rsid w:val="00831AA9"/>
    <w:rsid w:val="00873960"/>
    <w:rsid w:val="008F00E2"/>
    <w:rsid w:val="008F4611"/>
    <w:rsid w:val="008F4B28"/>
    <w:rsid w:val="00927246"/>
    <w:rsid w:val="0093507A"/>
    <w:rsid w:val="00944B27"/>
    <w:rsid w:val="00A13715"/>
    <w:rsid w:val="00AE47EE"/>
    <w:rsid w:val="00AF7FEC"/>
    <w:rsid w:val="00C06944"/>
    <w:rsid w:val="00CC5EE8"/>
    <w:rsid w:val="00D91C10"/>
    <w:rsid w:val="00DA1908"/>
    <w:rsid w:val="00DE5B44"/>
    <w:rsid w:val="00E5315E"/>
    <w:rsid w:val="00E62D2F"/>
    <w:rsid w:val="00EB2E1D"/>
    <w:rsid w:val="00EF4A2E"/>
    <w:rsid w:val="00F1586D"/>
    <w:rsid w:val="00F47E7A"/>
    <w:rsid w:val="00F9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38CCD1"/>
  <w15:chartTrackingRefBased/>
  <w15:docId w15:val="{0448F6EA-653B-4080-9625-AEA42C36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D33"/>
  </w:style>
  <w:style w:type="paragraph" w:styleId="Piedepgina">
    <w:name w:val="footer"/>
    <w:basedOn w:val="Normal"/>
    <w:link w:val="PiedepginaCar"/>
    <w:uiPriority w:val="99"/>
    <w:unhideWhenUsed/>
    <w:rsid w:val="00F90D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D33"/>
  </w:style>
  <w:style w:type="character" w:styleId="Hipervnculo">
    <w:name w:val="Hyperlink"/>
    <w:basedOn w:val="Fuentedeprrafopredeter"/>
    <w:uiPriority w:val="99"/>
    <w:semiHidden/>
    <w:unhideWhenUsed/>
    <w:rsid w:val="005213C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47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1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1210-46C8-424E-8C10-CFA8DA7D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16</cp:revision>
  <dcterms:created xsi:type="dcterms:W3CDTF">2020-08-26T19:13:00Z</dcterms:created>
  <dcterms:modified xsi:type="dcterms:W3CDTF">2020-10-01T01:22:00Z</dcterms:modified>
</cp:coreProperties>
</file>