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bCs/>
          <w:sz w:val="28"/>
        </w:rPr>
        <w:alias w:val="Title"/>
        <w:id w:val="88215282"/>
        <w:placeholder>
          <w:docPart w:val="634E69A415D548838075E5F9DB9ABA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F6E35" w:rsidRDefault="0092250A">
          <w:pPr>
            <w:spacing w:after="200"/>
            <w:rPr>
              <w:rFonts w:cs="Times New Roman"/>
              <w:b/>
              <w:bCs/>
              <w:sz w:val="28"/>
            </w:rPr>
          </w:pPr>
          <w:r w:rsidRPr="005D47D3">
            <w:rPr>
              <w:rFonts w:cs="Times New Roman"/>
              <w:b/>
              <w:bCs/>
              <w:sz w:val="28"/>
            </w:rPr>
            <w:t>Readme file for FEFLOW Plug-in</w:t>
          </w:r>
          <w:r>
            <w:rPr>
              <w:rFonts w:cs="Times New Roman"/>
              <w:b/>
              <w:bCs/>
              <w:sz w:val="28"/>
            </w:rPr>
            <w:t>: AutoBudgetGroupFixedHead</w:t>
          </w:r>
        </w:p>
      </w:sdtContent>
    </w:sdt>
    <w:p w:rsidR="003F6E35" w:rsidRDefault="00037DDA">
      <w:pPr>
        <w:rPr>
          <w:rFonts w:cs="Times New Roman"/>
        </w:rPr>
      </w:pPr>
      <w:r>
        <w:rPr>
          <w:rFonts w:cs="Times New Roman"/>
          <w:b/>
          <w:bCs/>
          <w:sz w:val="28"/>
        </w:rPr>
        <w:fldChar w:fldCharType="begin"/>
      </w:r>
      <w:r w:rsidR="0019050C">
        <w:rPr>
          <w:rFonts w:cs="Times New Roman"/>
          <w:b/>
          <w:bCs/>
          <w:sz w:val="28"/>
        </w:rPr>
        <w:instrText xml:space="preserve"> ASK   \* MERGEFORMAT </w:instrText>
      </w:r>
      <w:r>
        <w:rPr>
          <w:rFonts w:cs="Times New Roman"/>
          <w:b/>
          <w:bCs/>
          <w:sz w:val="28"/>
        </w:rPr>
        <w:fldChar w:fldCharType="end"/>
      </w:r>
      <w:sdt>
        <w:sdtPr>
          <w:rPr>
            <w:rFonts w:cs="Times New Roman"/>
            <w:szCs w:val="24"/>
          </w:rPr>
          <w:alias w:val="Author"/>
          <w:id w:val="88215286"/>
          <w:placeholder>
            <w:docPart w:val="E6DAE045A75241B88A477B86403380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B1CC6">
            <w:rPr>
              <w:rFonts w:cs="Times New Roman"/>
              <w:szCs w:val="24"/>
              <w:lang w:val="en-US"/>
            </w:rPr>
            <w:t>Jinhui</w:t>
          </w:r>
          <w:r w:rsidR="00982750">
            <w:rPr>
              <w:rFonts w:cs="Times New Roman"/>
              <w:szCs w:val="24"/>
              <w:lang w:val="en-US"/>
            </w:rPr>
            <w:t xml:space="preserve"> Zhang</w:t>
          </w:r>
        </w:sdtContent>
      </w:sdt>
    </w:p>
    <w:p w:rsidR="003F6E35" w:rsidRDefault="0019050C">
      <w:pPr>
        <w:rPr>
          <w:rFonts w:cs="Times New Roman"/>
          <w:szCs w:val="24"/>
        </w:rPr>
      </w:pPr>
      <w:r>
        <w:rPr>
          <w:rFonts w:cs="Times New Roman"/>
          <w:szCs w:val="24"/>
        </w:rPr>
        <w:t>S.S. Papadopulos &amp; Associates, Inc.</w:t>
      </w:r>
    </w:p>
    <w:p w:rsidR="003F6E35" w:rsidRDefault="0019050C">
      <w:pPr>
        <w:pBdr>
          <w:bottom w:val="single" w:sz="12" w:space="1" w:color="auto"/>
        </w:pBdr>
      </w:pPr>
      <w:r>
        <w:rPr>
          <w:rFonts w:cs="Times New Roman"/>
          <w:szCs w:val="24"/>
        </w:rPr>
        <w:t xml:space="preserve">Last update: </w:t>
      </w:r>
      <w:r w:rsidR="00037DDA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SAVEDATE  \@ "MMMM d, yyyy"  \* MERGEFORMAT </w:instrText>
      </w:r>
      <w:r w:rsidR="00037DDA">
        <w:rPr>
          <w:rFonts w:cs="Times New Roman"/>
          <w:szCs w:val="24"/>
        </w:rPr>
        <w:fldChar w:fldCharType="separate"/>
      </w:r>
      <w:r w:rsidR="00B505E0">
        <w:rPr>
          <w:rFonts w:cs="Times New Roman"/>
          <w:noProof/>
          <w:szCs w:val="24"/>
        </w:rPr>
        <w:t>January 12, 2017</w:t>
      </w:r>
      <w:r w:rsidR="00037DDA">
        <w:rPr>
          <w:rFonts w:cs="Times New Roman"/>
          <w:szCs w:val="24"/>
        </w:rPr>
        <w:fldChar w:fldCharType="end"/>
      </w:r>
    </w:p>
    <w:p w:rsidR="003F6E35" w:rsidRDefault="00982750" w:rsidP="00982750">
      <w:pPr>
        <w:pStyle w:val="Heading1"/>
      </w:pPr>
      <w:r>
        <w:t>Introduction</w:t>
      </w:r>
    </w:p>
    <w:p w:rsidR="00982750" w:rsidRDefault="00982750" w:rsidP="00982750"/>
    <w:p w:rsidR="000C1798" w:rsidRDefault="000C1798" w:rsidP="000C1798">
      <w:r>
        <w:rPr>
          <w:rFonts w:cs="Times New Roman"/>
          <w:b/>
          <w:bCs/>
          <w:sz w:val="28"/>
        </w:rPr>
        <w:t>AutoBudgetGroupFixedHead</w:t>
      </w:r>
      <w:r>
        <w:t xml:space="preserve"> is a FEFLOW plug-in to calculate the water budget of a group of fixed</w:t>
      </w:r>
      <w:r>
        <w:noBreakHyphen/>
        <w:t xml:space="preserve">head node. This is very useful if the rives are simulated using a fixed head, and need to calculate the baseflow </w:t>
      </w:r>
      <w:r w:rsidR="00E4609B">
        <w:t>of the river section to c</w:t>
      </w:r>
      <w:r>
        <w:t xml:space="preserve">ompare with </w:t>
      </w:r>
      <w:r w:rsidR="00E4609B">
        <w:t>derived baseflow from gauging data.</w:t>
      </w:r>
      <w:r>
        <w:t xml:space="preserve"> This plug-in can be trigged in the following FEFLOW IFM methods: </w:t>
      </w:r>
    </w:p>
    <w:p w:rsidR="000C1798" w:rsidRDefault="000C1798" w:rsidP="003A5A72">
      <w:pPr>
        <w:pStyle w:val="ListParagraph"/>
        <w:numPr>
          <w:ilvl w:val="0"/>
          <w:numId w:val="7"/>
        </w:numPr>
      </w:pPr>
      <w:r>
        <w:t>OnActivate()</w:t>
      </w:r>
    </w:p>
    <w:p w:rsidR="000C1798" w:rsidRPr="000C1798" w:rsidRDefault="000C1798" w:rsidP="003A5A72">
      <w:pPr>
        <w:pStyle w:val="ListParagraph"/>
        <w:numPr>
          <w:ilvl w:val="0"/>
          <w:numId w:val="7"/>
        </w:numPr>
      </w:pPr>
      <w:r w:rsidRPr="000C1798">
        <w:rPr>
          <w:lang w:val="en-US"/>
        </w:rPr>
        <w:t>PostTimeStep()</w:t>
      </w:r>
    </w:p>
    <w:p w:rsidR="000C1798" w:rsidRDefault="000C1798" w:rsidP="000C1798">
      <w:pPr>
        <w:pStyle w:val="ListParagraph"/>
        <w:numPr>
          <w:ilvl w:val="0"/>
          <w:numId w:val="7"/>
        </w:numPr>
      </w:pPr>
      <w:r w:rsidRPr="000C1798">
        <w:t>PostFlowSimulation</w:t>
      </w:r>
      <w:r>
        <w:t>()</w:t>
      </w:r>
    </w:p>
    <w:p w:rsidR="00C420D2" w:rsidRDefault="00BD4893" w:rsidP="00F21AC1">
      <w:r>
        <w:t xml:space="preserve"> </w:t>
      </w:r>
    </w:p>
    <w:p w:rsidR="000C1798" w:rsidRPr="007723BE" w:rsidRDefault="000C1798" w:rsidP="000C1798">
      <w:pPr>
        <w:pStyle w:val="Heading1"/>
      </w:pPr>
      <w:r>
        <w:t>How to use this Plug-in</w:t>
      </w:r>
    </w:p>
    <w:p w:rsidR="000C1798" w:rsidRDefault="000C1798" w:rsidP="000C1798">
      <w:pPr>
        <w:pStyle w:val="Heading3"/>
        <w:numPr>
          <w:ilvl w:val="0"/>
          <w:numId w:val="0"/>
        </w:numPr>
        <w:ind w:left="720" w:hanging="720"/>
        <w:rPr>
          <w:b w:val="0"/>
        </w:rPr>
      </w:pPr>
      <w:r w:rsidRPr="006C4252">
        <w:rPr>
          <w:b w:val="0"/>
        </w:rPr>
        <w:t xml:space="preserve">To use the </w:t>
      </w:r>
      <w:r>
        <w:rPr>
          <w:b w:val="0"/>
        </w:rPr>
        <w:t>plug-in, one needs to follow the following steps</w:t>
      </w:r>
    </w:p>
    <w:p w:rsidR="000C1798" w:rsidRDefault="000C1798" w:rsidP="000C1798">
      <w:pPr>
        <w:pStyle w:val="Heading3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Load and activate the plug-in to your FEFLOW model (this step is needed only for once, after that, the plug-in will load each time you open your model. </w:t>
      </w:r>
    </w:p>
    <w:p w:rsidR="000C1798" w:rsidRDefault="000C1798" w:rsidP="000C1798">
      <w:pPr>
        <w:pStyle w:val="ListParagraph"/>
        <w:numPr>
          <w:ilvl w:val="0"/>
          <w:numId w:val="8"/>
        </w:numPr>
      </w:pPr>
      <w:r>
        <w:t xml:space="preserve">Under the same directory where the FEM/DAC file is located, one needs to prepare a text file named as </w:t>
      </w:r>
      <w:r w:rsidRPr="000C1798">
        <w:rPr>
          <w:b/>
        </w:rPr>
        <w:t>“AutoBudgetGroupFixedHead.inp”</w:t>
      </w:r>
      <w:r>
        <w:t xml:space="preserve">. This file contains the definition of each group of </w:t>
      </w:r>
      <w:r w:rsidR="00E4609B">
        <w:t xml:space="preserve">fix-head nodes. The format of the input file is illustrated </w:t>
      </w:r>
      <w:r w:rsidR="00E7171D">
        <w:t>in Figure</w:t>
      </w:r>
      <w:r w:rsidR="00E4609B">
        <w:t xml:space="preserve"> 1 in next page. </w:t>
      </w:r>
    </w:p>
    <w:p w:rsidR="00E7171D" w:rsidRDefault="00E7171D" w:rsidP="000C1798">
      <w:pPr>
        <w:pStyle w:val="ListParagraph"/>
        <w:numPr>
          <w:ilvl w:val="0"/>
          <w:numId w:val="8"/>
        </w:numPr>
      </w:pPr>
      <w:r>
        <w:t xml:space="preserve">The plug-in can be activated by manually or automatically when running the model. </w:t>
      </w:r>
    </w:p>
    <w:p w:rsidR="001D2FD9" w:rsidRDefault="001D2FD9" w:rsidP="000C1798">
      <w:pPr>
        <w:pStyle w:val="ListParagraph"/>
        <w:numPr>
          <w:ilvl w:val="0"/>
          <w:numId w:val="8"/>
        </w:numPr>
      </w:pPr>
      <w:r>
        <w:t>After running the plug</w:t>
      </w:r>
      <w:r>
        <w:noBreakHyphen/>
        <w:t>in, two files are produced, one with the file extension of “def”, to store the definition of the each group (Figure 2), another one has a file extension of “out”, to store the result of the calculation (Figure 3).</w:t>
      </w:r>
    </w:p>
    <w:p w:rsidR="001243C8" w:rsidRDefault="001243C8" w:rsidP="00E4609B"/>
    <w:p w:rsidR="001243C8" w:rsidRDefault="001243C8" w:rsidP="001243C8">
      <w:pPr>
        <w:pStyle w:val="ListParagraph"/>
      </w:pPr>
    </w:p>
    <w:p w:rsidR="00C0077E" w:rsidRDefault="00C0077E">
      <w:pPr>
        <w:spacing w:after="200" w:line="276" w:lineRule="auto"/>
        <w:jc w:val="left"/>
      </w:pPr>
      <w:r>
        <w:br w:type="page"/>
      </w:r>
    </w:p>
    <w:p w:rsidR="00E12F60" w:rsidRDefault="00E12F60">
      <w:pPr>
        <w:spacing w:after="200" w:line="276" w:lineRule="auto"/>
        <w:jc w:val="left"/>
      </w:pPr>
      <w:r>
        <w:lastRenderedPageBreak/>
        <w:t>The flow chart of the IFM plug-in is presented in Figure 1.</w:t>
      </w:r>
    </w:p>
    <w:p w:rsidR="00E12F60" w:rsidRDefault="00E12F60">
      <w:pPr>
        <w:spacing w:after="200" w:line="276" w:lineRule="auto"/>
        <w:jc w:val="left"/>
      </w:pPr>
      <w:r>
        <w:t xml:space="preserve"> </w:t>
      </w:r>
      <w:r w:rsidR="001D2FD9">
        <w:rPr>
          <w:noProof/>
          <w:lang w:val="en-US"/>
        </w:rPr>
        <w:drawing>
          <wp:inline distT="0" distB="0" distL="0" distR="0">
            <wp:extent cx="5943600" cy="3425615"/>
            <wp:effectExtent l="0" t="0" r="0" b="3810"/>
            <wp:docPr id="3" name="Picture 3" descr="C:\Users\JZhang\AppData\Local\Temp\SNAGHTML5a42d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Zhang\AppData\Local\Temp\SNAGHTML5a42d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E5" w:rsidRDefault="00554FE5" w:rsidP="00554FE5">
      <w:pPr>
        <w:keepNext/>
        <w:spacing w:after="200" w:line="276" w:lineRule="auto"/>
        <w:jc w:val="left"/>
      </w:pPr>
    </w:p>
    <w:p w:rsidR="001D2FD9" w:rsidRDefault="00554FE5" w:rsidP="00554FE5">
      <w:pPr>
        <w:pStyle w:val="Caption"/>
      </w:pPr>
      <w:r>
        <w:t xml:space="preserve">Figure </w:t>
      </w:r>
      <w:fldSimple w:instr=" SEQ Figure \* ARABIC ">
        <w:r w:rsidR="0064038E">
          <w:rPr>
            <w:noProof/>
          </w:rPr>
          <w:t>1</w:t>
        </w:r>
      </w:fldSimple>
      <w:r>
        <w:t xml:space="preserve"> </w:t>
      </w:r>
      <w:r w:rsidR="001D2FD9">
        <w:t>Format of the input file for the plug-in</w:t>
      </w:r>
    </w:p>
    <w:p w:rsidR="001D2FD9" w:rsidRDefault="001D2FD9">
      <w:pPr>
        <w:spacing w:after="200" w:line="276" w:lineRule="auto"/>
        <w:jc w:val="left"/>
        <w:rPr>
          <w:b/>
          <w:bCs/>
          <w:szCs w:val="18"/>
        </w:rPr>
      </w:pPr>
      <w:r>
        <w:br w:type="page"/>
      </w:r>
    </w:p>
    <w:p w:rsidR="001D2FD9" w:rsidRDefault="001D2FD9">
      <w:pPr>
        <w:spacing w:after="200" w:line="276" w:lineRule="auto"/>
        <w:jc w:val="left"/>
      </w:pPr>
    </w:p>
    <w:p w:rsidR="001D2FD9" w:rsidRDefault="001D2FD9">
      <w:pPr>
        <w:spacing w:after="200" w:line="276" w:lineRule="auto"/>
        <w:jc w:val="left"/>
      </w:pPr>
      <w:r>
        <w:rPr>
          <w:noProof/>
          <w:lang w:val="en-US"/>
        </w:rPr>
        <w:drawing>
          <wp:inline distT="0" distB="0" distL="0" distR="0" wp14:anchorId="325E1A27" wp14:editId="3EE77417">
            <wp:extent cx="5943600" cy="194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D9" w:rsidRDefault="001D2FD9">
      <w:pPr>
        <w:spacing w:after="200" w:line="276" w:lineRule="auto"/>
        <w:jc w:val="left"/>
      </w:pPr>
    </w:p>
    <w:p w:rsidR="001D2FD9" w:rsidRDefault="001D2FD9" w:rsidP="001D2FD9">
      <w:pPr>
        <w:pStyle w:val="Caption"/>
      </w:pPr>
      <w:r>
        <w:t xml:space="preserve">Figure 2 Example of the “DEF” result file </w:t>
      </w:r>
    </w:p>
    <w:p w:rsidR="001D2FD9" w:rsidRDefault="001D2FD9">
      <w:pPr>
        <w:spacing w:after="200" w:line="276" w:lineRule="auto"/>
        <w:jc w:val="left"/>
      </w:pPr>
    </w:p>
    <w:p w:rsidR="001D2FD9" w:rsidRDefault="007A3ADF">
      <w:pPr>
        <w:spacing w:after="200" w:line="276" w:lineRule="auto"/>
        <w:jc w:val="left"/>
      </w:pPr>
      <w:r>
        <w:rPr>
          <w:noProof/>
          <w:lang w:val="en-US"/>
        </w:rPr>
        <w:drawing>
          <wp:inline distT="0" distB="0" distL="0" distR="0" wp14:anchorId="6615B32C" wp14:editId="7F87DDBB">
            <wp:extent cx="5619048" cy="38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E0" w:rsidRDefault="007E1F37" w:rsidP="007E1F37">
      <w:pPr>
        <w:pStyle w:val="Caption"/>
      </w:pPr>
      <w:r>
        <w:t xml:space="preserve">Figure 3 Example of the “OUT” result file </w:t>
      </w:r>
    </w:p>
    <w:p w:rsidR="00B505E0" w:rsidRDefault="00B505E0">
      <w:pPr>
        <w:spacing w:after="200" w:line="276" w:lineRule="auto"/>
        <w:jc w:val="left"/>
        <w:rPr>
          <w:b/>
          <w:bCs/>
          <w:szCs w:val="18"/>
        </w:rPr>
      </w:pPr>
      <w:r>
        <w:br w:type="page"/>
      </w:r>
    </w:p>
    <w:p w:rsidR="007E1F37" w:rsidRDefault="007E1F37" w:rsidP="007E1F37">
      <w:pPr>
        <w:pStyle w:val="Caption"/>
      </w:pPr>
    </w:p>
    <w:p w:rsidR="00230B14" w:rsidRDefault="00545815" w:rsidP="00B505E0">
      <w:pPr>
        <w:pStyle w:val="Heading1"/>
      </w:pPr>
      <w:r w:rsidRPr="00545815">
        <w:t xml:space="preserve"> </w:t>
      </w:r>
      <w:r w:rsidR="00B505E0">
        <w:t>Code structure</w:t>
      </w:r>
    </w:p>
    <w:p w:rsidR="00B505E0" w:rsidRDefault="00B505E0" w:rsidP="00B505E0"/>
    <w:p w:rsidR="00B505E0" w:rsidRPr="00B505E0" w:rsidRDefault="00B505E0" w:rsidP="00B505E0">
      <w:bookmarkStart w:id="0" w:name="_GoBack"/>
      <w:r>
        <w:rPr>
          <w:noProof/>
          <w:lang w:val="en-US"/>
        </w:rPr>
        <w:drawing>
          <wp:inline distT="0" distB="0" distL="0" distR="0" wp14:anchorId="2BD93BEC" wp14:editId="5B818CFF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05E0" w:rsidRPr="00B505E0" w:rsidSect="003F6E3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194" w:rsidRDefault="000A0194">
      <w:r>
        <w:separator/>
      </w:r>
    </w:p>
  </w:endnote>
  <w:endnote w:type="continuationSeparator" w:id="0">
    <w:p w:rsidR="000A0194" w:rsidRDefault="000A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78"/>
      <w:gridCol w:w="1800"/>
    </w:tblGrid>
    <w:tr w:rsidR="004B1CC6" w:rsidTr="00062415">
      <w:tc>
        <w:tcPr>
          <w:tcW w:w="7578" w:type="dxa"/>
        </w:tcPr>
        <w:p w:rsidR="004B1CC6" w:rsidRDefault="004B1CC6">
          <w:pPr>
            <w:pStyle w:val="Footer"/>
            <w:tabs>
              <w:tab w:val="left" w:pos="8505"/>
            </w:tabs>
            <w:jc w:val="left"/>
            <w:rPr>
              <w:i/>
              <w:sz w:val="16"/>
              <w:szCs w:val="16"/>
            </w:rPr>
          </w:pPr>
        </w:p>
      </w:tc>
      <w:tc>
        <w:tcPr>
          <w:tcW w:w="1800" w:type="dxa"/>
        </w:tcPr>
        <w:p w:rsidR="004B1CC6" w:rsidRPr="00062415" w:rsidRDefault="004B1CC6">
          <w:pPr>
            <w:pStyle w:val="Footer"/>
            <w:tabs>
              <w:tab w:val="left" w:pos="8505"/>
            </w:tabs>
            <w:jc w:val="right"/>
            <w:rPr>
              <w:szCs w:val="16"/>
            </w:rPr>
          </w:pPr>
          <w:r w:rsidRPr="00062415">
            <w:rPr>
              <w:szCs w:val="16"/>
            </w:rPr>
            <w:t xml:space="preserve">Page </w:t>
          </w:r>
          <w:r w:rsidRPr="00062415">
            <w:rPr>
              <w:szCs w:val="16"/>
            </w:rPr>
            <w:fldChar w:fldCharType="begin"/>
          </w:r>
          <w:r w:rsidRPr="00062415">
            <w:rPr>
              <w:szCs w:val="16"/>
            </w:rPr>
            <w:instrText xml:space="preserve"> PAGE  \* Arabic  \* MERGEFORMAT </w:instrText>
          </w:r>
          <w:r w:rsidRPr="00062415">
            <w:rPr>
              <w:szCs w:val="16"/>
            </w:rPr>
            <w:fldChar w:fldCharType="separate"/>
          </w:r>
          <w:r w:rsidR="000A0194" w:rsidRPr="000A0194">
            <w:rPr>
              <w:noProof/>
            </w:rPr>
            <w:t>1</w:t>
          </w:r>
          <w:r w:rsidRPr="00062415">
            <w:rPr>
              <w:szCs w:val="16"/>
            </w:rPr>
            <w:fldChar w:fldCharType="end"/>
          </w:r>
          <w:r w:rsidRPr="00062415">
            <w:rPr>
              <w:szCs w:val="16"/>
            </w:rPr>
            <w:t xml:space="preserve"> of </w:t>
          </w:r>
          <w:r w:rsidR="000A0194">
            <w:fldChar w:fldCharType="begin"/>
          </w:r>
          <w:r w:rsidR="000A0194">
            <w:instrText xml:space="preserve"> NUMPAGES  \* Arabic  \* MERGEFORMAT </w:instrText>
          </w:r>
          <w:r w:rsidR="000A0194">
            <w:fldChar w:fldCharType="separate"/>
          </w:r>
          <w:r w:rsidR="000A0194">
            <w:rPr>
              <w:noProof/>
            </w:rPr>
            <w:t>1</w:t>
          </w:r>
          <w:r w:rsidR="000A0194">
            <w:rPr>
              <w:noProof/>
            </w:rPr>
            <w:fldChar w:fldCharType="end"/>
          </w:r>
        </w:p>
      </w:tc>
    </w:tr>
  </w:tbl>
  <w:p w:rsidR="004B1CC6" w:rsidRDefault="004B1CC6">
    <w:pPr>
      <w:pStyle w:val="Footer"/>
    </w:pPr>
  </w:p>
  <w:p w:rsidR="003F6E35" w:rsidRDefault="004B1CC6">
    <w:pPr>
      <w:pStyle w:val="Footer"/>
    </w:pP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FILENAME  \* Lower \p </w:instrText>
    </w:r>
    <w:r>
      <w:rPr>
        <w:i/>
        <w:sz w:val="16"/>
        <w:szCs w:val="16"/>
      </w:rPr>
      <w:fldChar w:fldCharType="separate"/>
    </w:r>
    <w:r w:rsidR="0064038E">
      <w:rPr>
        <w:i/>
        <w:noProof/>
        <w:sz w:val="16"/>
        <w:szCs w:val="16"/>
      </w:rPr>
      <w:t>e:\projects\feflow_ifm\calculatewellcumt_6.1-iu\documents\implementing the thiem correction to the pumping wells in feflow using a ifm plug.docx</w:t>
    </w:r>
    <w:r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194" w:rsidRDefault="000A0194">
      <w:r>
        <w:separator/>
      </w:r>
    </w:p>
  </w:footnote>
  <w:footnote w:type="continuationSeparator" w:id="0">
    <w:p w:rsidR="000A0194" w:rsidRDefault="000A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DA2"/>
    <w:multiLevelType w:val="hybridMultilevel"/>
    <w:tmpl w:val="19148536"/>
    <w:lvl w:ilvl="0" w:tplc="F25C38E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0CC"/>
    <w:multiLevelType w:val="hybridMultilevel"/>
    <w:tmpl w:val="8F3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3846"/>
    <w:multiLevelType w:val="hybridMultilevel"/>
    <w:tmpl w:val="B5EEE71E"/>
    <w:lvl w:ilvl="0" w:tplc="BDE6CDD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F4564D0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E50"/>
    <w:multiLevelType w:val="hybridMultilevel"/>
    <w:tmpl w:val="7F12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312E8"/>
    <w:multiLevelType w:val="hybridMultilevel"/>
    <w:tmpl w:val="5A32A0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874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50"/>
    <w:rsid w:val="00037DDA"/>
    <w:rsid w:val="00060472"/>
    <w:rsid w:val="000A0194"/>
    <w:rsid w:val="000C1798"/>
    <w:rsid w:val="000E2069"/>
    <w:rsid w:val="001243C8"/>
    <w:rsid w:val="0017103A"/>
    <w:rsid w:val="0019050C"/>
    <w:rsid w:val="001D2FD9"/>
    <w:rsid w:val="001E0A43"/>
    <w:rsid w:val="00230B14"/>
    <w:rsid w:val="00267FDA"/>
    <w:rsid w:val="0027360E"/>
    <w:rsid w:val="00274DB8"/>
    <w:rsid w:val="00294463"/>
    <w:rsid w:val="003000BA"/>
    <w:rsid w:val="0034738D"/>
    <w:rsid w:val="003554DD"/>
    <w:rsid w:val="003D2F3E"/>
    <w:rsid w:val="003E1577"/>
    <w:rsid w:val="003F6E35"/>
    <w:rsid w:val="00402B84"/>
    <w:rsid w:val="0040510C"/>
    <w:rsid w:val="00480F70"/>
    <w:rsid w:val="004B1CC6"/>
    <w:rsid w:val="00526144"/>
    <w:rsid w:val="00545815"/>
    <w:rsid w:val="00554FE5"/>
    <w:rsid w:val="0056452C"/>
    <w:rsid w:val="0064038E"/>
    <w:rsid w:val="006B5D2F"/>
    <w:rsid w:val="006E4784"/>
    <w:rsid w:val="007019A8"/>
    <w:rsid w:val="00761F1D"/>
    <w:rsid w:val="007A3ADF"/>
    <w:rsid w:val="007D3832"/>
    <w:rsid w:val="007E1F37"/>
    <w:rsid w:val="0080273C"/>
    <w:rsid w:val="0084009A"/>
    <w:rsid w:val="00886008"/>
    <w:rsid w:val="0092250A"/>
    <w:rsid w:val="00982750"/>
    <w:rsid w:val="009E3038"/>
    <w:rsid w:val="00A425F3"/>
    <w:rsid w:val="00A62842"/>
    <w:rsid w:val="00AA7F2E"/>
    <w:rsid w:val="00AD512A"/>
    <w:rsid w:val="00B505E0"/>
    <w:rsid w:val="00BD4893"/>
    <w:rsid w:val="00C0077E"/>
    <w:rsid w:val="00C420D2"/>
    <w:rsid w:val="00CB4DFC"/>
    <w:rsid w:val="00CC0C5F"/>
    <w:rsid w:val="00D34967"/>
    <w:rsid w:val="00D40749"/>
    <w:rsid w:val="00D42F7B"/>
    <w:rsid w:val="00DD52F9"/>
    <w:rsid w:val="00DF0890"/>
    <w:rsid w:val="00E12F60"/>
    <w:rsid w:val="00E4609B"/>
    <w:rsid w:val="00E7171D"/>
    <w:rsid w:val="00E72619"/>
    <w:rsid w:val="00E74AFE"/>
    <w:rsid w:val="00E90FDF"/>
    <w:rsid w:val="00F21AC1"/>
    <w:rsid w:val="00F82380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15197"/>
  <w15:docId w15:val="{D235DCE4-7DD2-4F06-9B42-4507F43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6E3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6E35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F6E35"/>
    <w:pPr>
      <w:numPr>
        <w:ilvl w:val="1"/>
      </w:numPr>
      <w:spacing w:before="200"/>
      <w:jc w:val="left"/>
      <w:outlineLvl w:val="1"/>
    </w:pPr>
    <w:rPr>
      <w:rFonts w:ascii="Times New Roman" w:hAnsi="Times New Roman"/>
      <w:bC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E35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35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3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3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3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3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3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F6E35"/>
    <w:pPr>
      <w:tabs>
        <w:tab w:val="center" w:pos="4320"/>
        <w:tab w:val="right" w:pos="8640"/>
      </w:tabs>
    </w:pPr>
    <w:rPr>
      <w:rFonts w:eastAsia="Times New Roman" w:cs="Times New Roman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3F6E3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F6E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3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F6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E35"/>
  </w:style>
  <w:style w:type="table" w:styleId="TableGrid">
    <w:name w:val="Table Grid"/>
    <w:basedOn w:val="TableNormal"/>
    <w:uiPriority w:val="59"/>
    <w:rsid w:val="003F6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6E3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E3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3F6E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E3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35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4FE5"/>
    <w:pPr>
      <w:spacing w:after="200"/>
      <w:jc w:val="center"/>
    </w:pPr>
    <w:rPr>
      <w:b/>
      <w:bCs/>
      <w:szCs w:val="18"/>
    </w:rPr>
  </w:style>
  <w:style w:type="character" w:styleId="Hyperlink">
    <w:name w:val="Hyperlink"/>
    <w:basedOn w:val="DefaultParagraphFont"/>
    <w:uiPriority w:val="99"/>
    <w:unhideWhenUsed/>
    <w:rsid w:val="00A425F3"/>
    <w:rPr>
      <w:color w:val="0000FF" w:themeColor="hyperlink"/>
      <w:u w:val="single"/>
    </w:rPr>
  </w:style>
  <w:style w:type="paragraph" w:customStyle="1" w:styleId="pheading2atoc">
    <w:name w:val="p_heading2_atoc_"/>
    <w:basedOn w:val="Normal"/>
    <w:rsid w:val="003E157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  <w:style w:type="character" w:customStyle="1" w:styleId="fheading2atoc">
    <w:name w:val="f_heading2_atoc_"/>
    <w:basedOn w:val="DefaultParagraphFont"/>
    <w:rsid w:val="003E1577"/>
  </w:style>
  <w:style w:type="paragraph" w:styleId="NormalWeb">
    <w:name w:val="Normal (Web)"/>
    <w:basedOn w:val="Normal"/>
    <w:uiPriority w:val="99"/>
    <w:unhideWhenUsed/>
    <w:rsid w:val="003E157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1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2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0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8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1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9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7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2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ui\AppData\Roaming\Microsoft\Templates\JZ\JZ%20short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4E69A415D548838075E5F9DB9A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64F-8DB4-4F87-B072-01E07E8581EE}"/>
      </w:docPartPr>
      <w:docPartBody>
        <w:p w:rsidR="002F2BBA" w:rsidRDefault="002C601D">
          <w:pPr>
            <w:pStyle w:val="634E69A415D548838075E5F9DB9ABA1F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6DAE045A75241B88A477B864033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E1D6-9357-45DA-B484-EA48890C0992}"/>
      </w:docPartPr>
      <w:docPartBody>
        <w:p w:rsidR="002F2BBA" w:rsidRDefault="002C601D">
          <w:pPr>
            <w:pStyle w:val="E6DAE045A75241B88A477B86403380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1D"/>
    <w:rsid w:val="000F6298"/>
    <w:rsid w:val="002C601D"/>
    <w:rsid w:val="002F2BBA"/>
    <w:rsid w:val="00954614"/>
    <w:rsid w:val="00971389"/>
    <w:rsid w:val="00BB1568"/>
    <w:rsid w:val="00CF4561"/>
    <w:rsid w:val="00E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4E69A415D548838075E5F9DB9ABA1F">
    <w:name w:val="634E69A415D548838075E5F9DB9ABA1F"/>
  </w:style>
  <w:style w:type="paragraph" w:customStyle="1" w:styleId="E6DAE045A75241B88A477B864033809C">
    <w:name w:val="E6DAE045A75241B88A477B8640338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868FE-2AFA-41E1-8D28-EF50F159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JZ short notes</Template>
  <TotalTime>1415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Thiem correction to the simulated water levels at the pumping wells in FEFLOW using the IFM plug-in</vt:lpstr>
    </vt:vector>
  </TitlesOfParts>
  <Company>SSPA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file for FEFLOW Plug-in: AutoBudgetGroupFixedHead</dc:title>
  <dc:creator>Jinhui Zhang</dc:creator>
  <cp:lastModifiedBy>Jinhui Zhang</cp:lastModifiedBy>
  <cp:revision>6</cp:revision>
  <cp:lastPrinted>2014-02-10T22:38:00Z</cp:lastPrinted>
  <dcterms:created xsi:type="dcterms:W3CDTF">2015-06-02T15:07:00Z</dcterms:created>
  <dcterms:modified xsi:type="dcterms:W3CDTF">2017-01-13T21:50:00Z</dcterms:modified>
</cp:coreProperties>
</file>