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b/>
          <w:bCs/>
          <w:sz w:val="56"/>
          <w:szCs w:val="56"/>
        </w:rPr>
        <w:t xml:space="preserve">local_wisa</w:t>
      </w:r>
    </w:p>
    <w:p>
      <w:pPr>
        <w:spacing w:after="40"/>
      </w:pPr>
      <w:r>
        <w:rPr>
          <w:sz w:val="30"/>
          <w:szCs w:val="30"/>
        </w:rPr>
        <w:t xml:space="preserve">WISA ↔ Moodle synchronisatieplugin</w:t>
      </w:r>
    </w:p>
    <w:p>
      <w:pPr>
        <w:spacing w:after="40"/>
      </w:pPr>
      <w:r>
        <w:rPr>
          <w:color w:val="595959"/>
          <w:sz w:val="26"/>
          <w:szCs w:val="26"/>
        </w:rPr>
        <w:t xml:space="preserve">Technische documentatie</w:t>
      </w:r>
    </w:p>
    <w:p>
      <w:pPr>
        <w:spacing w:before="240"/>
      </w:pPr>
      <w:r>
        <w:rPr>
          <w:color w:val="595959"/>
          <w:sz w:val="20"/>
          <w:szCs w:val="20"/>
        </w:rPr>
        <w:t xml:space="preserve">Versie van de plugin: v0.3.0 (alpha)</w:t>
      </w:r>
    </w:p>
    <w:p>
      <w:r>
        <w:rPr>
          <w:color w:val="595959"/>
          <w:sz w:val="20"/>
          <w:szCs w:val="20"/>
        </w:rPr>
        <w:t xml:space="preserve">Documentdatum: 13 juni 2026</w:t>
      </w:r>
    </w:p>
    <w:p>
      <w:r>
        <w:rPr>
          <w:color w:val="595959"/>
          <w:sz w:val="20"/>
          <w:szCs w:val="20"/>
        </w:rPr>
        <w:t xml:space="preserve">Component: local_wisa  ·  installatiepad: local/wisa  ·  getest met Moodle 4.5</w:t>
      </w:r>
    </w:p>
    <w:p>
      <w:r>
        <w:br w:type="page"/>
      </w:r>
    </w:p>
    <w:p>
      <w:pPr>
        <w:spacing w:after="120"/>
      </w:pPr>
      <w:r>
        <w:rPr>
          <w:b/>
          <w:bCs/>
          <w:sz w:val="32"/>
          <w:szCs w:val="32"/>
        </w:rPr>
        <w:t xml:space="preserve">Inhoud</w:t>
      </w:r>
    </w:p>
    <w:sdt>
      <w:sdtPr>
        <w:alias w:val="Inhoud"/>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Inleiding</w:t>
      </w:r>
    </w:p>
    <w:p>
      <w:pPr>
        <w:spacing w:after="120"/>
      </w:pPr>
      <w:r>
        <w:t xml:space="preserve">local_wisa is een Moodle-plugin van het type “local” die op een vast tijdsinterval cursussen, gebruikers (cursisten en leraren) en inschrijvingen ophaalt uit een WISA/Schoolware-databank en synchroniseert naar Moodle. De plugin is read-only ten opzichte van WISA: hij leest gegevens via de WISA-query-API en schrijft uitsluitend naar Moodle.</w:t>
      </w:r>
    </w:p>
    <w:p>
      <w:pPr>
        <w:spacing w:after="120"/>
      </w:pPr>
      <w:r>
        <w:t xml:space="preserve">Deze documentatie beschrijft de werking van versie 0.2.0, het gegevenscontract tussen WISA en de plugin, de configuratie, en — als hoofdstuk op zich — hoe je de plugin laat werken voor verschillende scholen die elk hun eigen conventies hanteren (bijvoorbeeld een ander veld als Moodle-gebruikersnaam, of een andere manier om de cursuscategorie te bepalen).</w:t>
      </w:r>
    </w:p>
    <w:p>
      <w:pPr>
        <w:pBdr>
          <w:left w:val="single" w:color="808080" w:sz="18" w:space="10"/>
        </w:pBdr>
        <w:shd w:fill="F2F2F2" w:val="clear"/>
        <w:spacing w:after="160" w:before="80"/>
      </w:pPr>
      <w:r>
        <w:rPr>
          <w:b/>
          <w:bCs/>
        </w:rPr>
        <w:t xml:space="preserve">Uitgangspunt: </w:t>
      </w:r>
      <w:r>
        <w:t xml:space="preserve">één Moodle-installatie per school. Elke school heeft een eigen Moodle, een eigen plugin-configuratie en eigen WISA-queries. De plugin hoeft dus nooit meer dan één school tegelijk te kennen; dat houdt het ontwerp eenvoudig en voorkomt naamconflicten tussen scholen.</w:t>
      </w:r>
    </w:p>
    <w:p>
      <w:pPr>
        <w:pStyle w:val="Heading1"/>
      </w:pPr>
      <w:r>
        <w:t xml:space="preserve">2. Werking</w:t>
      </w:r>
    </w:p>
    <w:p>
      <w:pPr>
        <w:pStyle w:val="Heading2"/>
      </w:pPr>
      <w:r>
        <w:t xml:space="preserve">2.1 De drie synchronisatiefasen</w:t>
      </w:r>
    </w:p>
    <w:p>
      <w:pPr>
        <w:spacing w:after="120"/>
      </w:pPr>
      <w:r>
        <w:t xml:space="preserve">Bij elke geplande uitvoering doorloopt de plugin (klasse sync_manager) achtereenvolgens drie fasen. De fasen draaien onder één vergrendeling, zodat ze elkaar nooit overlappen.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026"/>
      </w:tblGrid>
      <w:tr>
        <w:trPr>
          <w:tblHeader/>
        </w:trPr>
        <w:tc>
          <w:tcPr>
            <w:tcW w:type="dxa" w:w="19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Fase</w:t>
            </w:r>
          </w:p>
        </w:tc>
        <w:tc>
          <w:tcPr>
            <w:tcW w:type="dxa" w:w="21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WISA-query</w:t>
            </w:r>
          </w:p>
        </w:tc>
        <w:tc>
          <w:tcPr>
            <w:tcW w:type="dxa" w:w="50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Wat de plugin doet in Moodle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1. Cursussen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MCVO_C</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Zoekt de Moodle-cursus op via idnumber = KLAS_ID. Bestaat hij, dan worden gewijzigde velden bijgewerkt; bestaat hij niet, dan wordt hij aangemaakt in de ingestelde categorie.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2. Gebruikers</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MCVO_LKR + MCVO_STUD</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Zoekt de gebruiker op en maakt hem aan als hij ontbreekt (authenticatie “manual”, onbruikbaar wachtwoord, verplichte wachtwoordwijziging bij eerste aanmelding).</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3. Inschrijvingen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MCVO_STUD / MCVO_LKR per cursus</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Schrijft elke gevonden gebruiker in op de cursus via de manuele-inschrijvingsmethode, met de leraar- of cursistrol.</w:t>
            </w:r>
          </w:p>
        </w:tc>
      </w:tr>
    </w:tbl>
    <w:p>
      <w:pPr>
        <w:spacing w:after="60"/>
      </w:pPr>
    </w:p>
    <w:p>
      <w:pPr>
        <w:pStyle w:val="Heading2"/>
      </w:pPr>
      <w:r>
        <w:t xml:space="preserve">2.2 Geplande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Taak</w:t>
            </w:r>
          </w:p>
        </w:tc>
        <w:tc>
          <w:tcPr>
            <w:tcW w:type="dxa" w:w="26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Standaardschema</w:t>
            </w:r>
          </w:p>
        </w:tc>
        <w:tc>
          <w:tcPr>
            <w:tcW w:type="dxa" w:w="38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Doel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sync_task</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elke 5 minuten</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Voert de volledige synchronisatie (de drie fasen) uit.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log_cleanup_task</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dagelijks om 03:15</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Verwijdert logregels ouder dan de ingestelde bewaartermijn (standaard 30 dagen).</w:t>
            </w:r>
          </w:p>
        </w:tc>
      </w:tr>
    </w:tbl>
    <w:p>
      <w:pPr>
        <w:spacing w:after="60"/>
      </w:pPr>
    </w:p>
    <w:p>
      <w:pPr>
        <w:pStyle w:val="Heading2"/>
      </w:pPr>
      <w:r>
        <w:t xml:space="preserve">2.3 Veiligheids- en robuustheidsmechanismen</w:t>
      </w:r>
    </w:p>
    <w:p>
      <w:pPr>
        <w:pStyle w:val="ListParagraph"/>
        <w:numPr>
          <w:ilvl w:val="0"/>
          <w:numId w:val="2"/>
        </w:numPr>
        <w:spacing w:after="60"/>
      </w:pPr>
      <w:r>
        <w:t xml:space="preserve">Vergrendeling tegen dubbele uitvoering: als een vorige synchronisatie nog loopt, wordt de volgende overgeslagen in plaats van opgestapeld.</w:t>
      </w:r>
    </w:p>
    <w:p>
      <w:pPr>
        <w:pStyle w:val="ListParagraph"/>
        <w:numPr>
          <w:ilvl w:val="0"/>
          <w:numId w:val="2"/>
        </w:numPr>
        <w:spacing w:after="60"/>
      </w:pPr>
      <w:r>
        <w:t xml:space="preserve">Testmodus (dry-run): logt elke voorgenomen wijziging zonder iets naar de databank te schrijven — bedoeld om een nieuwe configuratie te controleren vóór de eerste echte run.</w:t>
      </w:r>
    </w:p>
    <w:p>
      <w:pPr>
        <w:pStyle w:val="ListParagraph"/>
        <w:numPr>
          <w:ilvl w:val="0"/>
          <w:numId w:val="2"/>
        </w:numPr>
        <w:spacing w:after="60"/>
      </w:pPr>
      <w:r>
        <w:t xml:space="preserve">Foutisolatie per record: één slecht WISA-record breekt de volledige synchronisatie niet af; de fout wordt gelogd en de verwerking gaat door.</w:t>
      </w:r>
    </w:p>
    <w:p>
      <w:pPr>
        <w:pStyle w:val="ListParagraph"/>
        <w:numPr>
          <w:ilvl w:val="0"/>
          <w:numId w:val="2"/>
        </w:numPr>
        <w:spacing w:after="60"/>
      </w:pPr>
      <w:r>
        <w:t xml:space="preserve">Logboek: alle acties worden weggeschreven naar de tabel mdl_local_wisa_log en zijn raadpleegbaar via een beheerpagina.</w:t>
      </w:r>
    </w:p>
    <w:p>
      <w:pPr>
        <w:pStyle w:val="ListParagraph"/>
        <w:numPr>
          <w:ilvl w:val="0"/>
          <w:numId w:val="2"/>
        </w:numPr>
        <w:spacing w:after="60"/>
      </w:pPr>
      <w:r>
        <w:t xml:space="preserve">Privacyvoorziening: de plugin implementeert de Moodle privacy-API (GDPR-export en -verwijdering).</w:t>
      </w:r>
    </w:p>
    <w:p>
      <w:pPr>
        <w:pStyle w:val="Heading1"/>
      </w:pPr>
      <w:r>
        <w:t xml:space="preserve">3. Het gegevenscontract met WISA</w:t>
      </w:r>
    </w:p>
    <w:p>
      <w:pPr>
        <w:spacing w:after="120"/>
      </w:pPr>
      <w:r>
        <w:t xml:space="preserve">Dit is het belangrijkste hoofdstuk om de plugin schoolonafhankelijk te maken. De plugin verwacht dat elke WISA-query een vaste set veldnamen teruggeeft — het “contract”. Wat er achter elk veld zit, bepaalt de school zelf in de SQL van de query. Zo kan een school bijvoorbeeld het e-mailadres als gebruikersnaam leveren en een andere school het stamboeknummer, zonder dat de plugincode verandert.</w:t>
      </w:r>
    </w:p>
    <w:p>
      <w:pPr>
        <w:spacing w:after="120"/>
      </w:pPr>
      <w:r>
        <w:t xml:space="preserve">De queries worden beheerd in de WISA-cliënt onder Extra → systeemgegevens → querybeheer. De querycode (Q_CODE) is beperkt tot maximaal 10 tekens.</w:t>
      </w:r>
    </w:p>
    <w:p>
      <w:pPr>
        <w:pStyle w:val="Heading2"/>
      </w:pPr>
      <w:r>
        <w:t xml:space="preserve">3.1 Cursussen — MCVO_C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5726"/>
      </w:tblGrid>
      <w:tr>
        <w:trPr>
          <w:tblHeader/>
        </w:trPr>
        <w:tc>
          <w:tcPr>
            <w:tcW w:type="dxa" w:w="21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Contractveld</w:t>
            </w:r>
          </w:p>
        </w:tc>
        <w:tc>
          <w:tcPr>
            <w:tcW w:type="dxa" w:w="12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Gebruikt</w:t>
            </w:r>
          </w:p>
        </w:tc>
        <w:tc>
          <w:tcPr>
            <w:tcW w:type="dxa" w:w="57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Betekenis / Moodle-doel</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KLAS_ID</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Stabiele unieke sleutel van de cursus; wordt het Moodle-veld idnumber. Hierop wordt gematcht.</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SHORTNAME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Verkorte cursusnaam (Moodle shortname; moet uniek zijn binnen Moodle).</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FULLNAME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Volledige cursusnaam.</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BEGINDATUM</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Startdatum van de cursus.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EINDDATUM</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Einddatum van de cursus.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OPLEIDINGSGEBIED</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optioneel</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Bruikbaar als bron voor de cursuscategorie (zie hoofdstuk 5).</w:t>
            </w:r>
          </w:p>
        </w:tc>
      </w:tr>
    </w:tbl>
    <w:p>
      <w:pPr>
        <w:spacing w:after="60"/>
      </w:pPr>
    </w:p>
    <w:p>
      <w:pPr>
        <w:pStyle w:val="Heading2"/>
      </w:pPr>
      <w:r>
        <w:t xml:space="preserve">3.2 Cursisten — MCVO_STUD en leraren — MCVO_LKR</w:t>
      </w:r>
    </w:p>
    <w:p>
      <w:pPr>
        <w:spacing w:after="120"/>
      </w:pPr>
      <w:r>
        <w:t xml:space="preserve">Beide queries leveren dezelfde veldstructuur; alleen de doelgroep (en de toe te kennen rol) verschilt.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5726"/>
      </w:tblGrid>
      <w:tr>
        <w:trPr>
          <w:tblHeader/>
        </w:trPr>
        <w:tc>
          <w:tcPr>
            <w:tcW w:type="dxa" w:w="21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Contractveld</w:t>
            </w:r>
          </w:p>
        </w:tc>
        <w:tc>
          <w:tcPr>
            <w:tcW w:type="dxa" w:w="12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Gebruikt</w:t>
            </w:r>
          </w:p>
        </w:tc>
        <w:tc>
          <w:tcPr>
            <w:tcW w:type="dxa" w:w="57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Betekenis / Moodle-doel</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USERNAME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De waarde die als Moodle-gebruikersnaam dient. Wordt door de plugin naar kleine letters omgezet. De school kiest in de query welk bronveld hier komt (zie 5.2).</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FIRSTNAME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Voornaam.</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LASTNAME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Achternaam (familienaam).</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EMAIL</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ja</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E-mailadres.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rFonts w:ascii="Consolas" w:cs="Consolas" w:eastAsia="Consolas" w:hAnsi="Consolas"/>
                <w:b w:val="false"/>
                <w:bCs w:val="false"/>
                <w:sz w:val="19"/>
                <w:szCs w:val="19"/>
              </w:rPr>
              <w:t xml:space="preserve">GEBOORTEDATUM</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nee</w:t>
            </w:r>
          </w:p>
        </w:tc>
        <w:tc>
          <w:tcPr>
            <w:tcW w:type="dxa" w:w="57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Aanwezig in de feed maar niet verwerkt door de plugin.</w:t>
            </w:r>
          </w:p>
        </w:tc>
      </w:tr>
    </w:tbl>
    <w:p>
      <w:pPr>
        <w:spacing w:after="60"/>
      </w:pPr>
    </w:p>
    <w:p>
      <w:pPr>
        <w:pStyle w:val="Heading2"/>
      </w:pPr>
      <w:r>
        <w:t xml:space="preserve">3.3 Aanroep van een query</w:t>
      </w:r>
    </w:p>
    <w:p>
      <w:pPr>
        <w:spacing w:after="120"/>
      </w:pPr>
      <w:r>
        <w:t xml:space="preserve">Een query wordt opgehaald via een URL volgens onderstaand patroon. Het formaat kan json of csv zijn; de plugin gebruikt json.</w:t>
      </w:r>
    </w:p>
    <w:p>
      <w:pPr>
        <w:pBdr>
          <w:left w:val="single" w:color="9E9E9E" w:sz="12" w:space="8"/>
        </w:pBdr>
        <w:shd w:fill="F2F2F2" w:val="clear"/>
        <w:spacing w:after="120"/>
      </w:pPr>
      <w:r>
        <w:rPr>
          <w:rFonts w:ascii="Consolas" w:cs="Consolas" w:eastAsia="Consolas" w:hAnsi="Consolas"/>
          <w:sz w:val="18"/>
          <w:szCs w:val="18"/>
        </w:rPr>
        <w:t xml:space="preserve">https://&lt;databank&gt;.schoolware.be/webwisad/bin/server.fcgi/QUERY/&lt;CODE&gt;</w:t>
      </w:r>
      <w:r>
        <w:rPr>
          <w:rFonts w:ascii="Consolas" w:cs="Consolas" w:eastAsia="Consolas" w:hAnsi="Consolas"/>
          <w:sz w:val="18"/>
          <w:szCs w:val="18"/>
        </w:rPr>
        <w:br/>
        <w:t xml:space="preserve">  ?werkdatum=2026-06-11</w:t>
      </w:r>
      <w:r>
        <w:rPr>
          <w:rFonts w:ascii="Consolas" w:cs="Consolas" w:eastAsia="Consolas" w:hAnsi="Consolas"/>
          <w:sz w:val="18"/>
          <w:szCs w:val="18"/>
        </w:rPr>
        <w:br/>
        <w:t xml:space="preserve">  &amp;instellingsnummer=123456</w:t>
      </w:r>
      <w:r>
        <w:rPr>
          <w:rFonts w:ascii="Consolas" w:cs="Consolas" w:eastAsia="Consolas" w:hAnsi="Consolas"/>
          <w:sz w:val="18"/>
          <w:szCs w:val="18"/>
        </w:rPr>
        <w:br/>
        <w:t xml:space="preserve">  &amp;format=json</w:t>
      </w:r>
      <w:r>
        <w:rPr>
          <w:rFonts w:ascii="Consolas" w:cs="Consolas" w:eastAsia="Consolas" w:hAnsi="Consolas"/>
          <w:sz w:val="18"/>
          <w:szCs w:val="18"/>
        </w:rPr>
        <w:br/>
        <w:t xml:space="preserve">  &amp;_username_=&lt;gebruiker&gt;</w:t>
      </w:r>
      <w:r>
        <w:rPr>
          <w:rFonts w:ascii="Consolas" w:cs="Consolas" w:eastAsia="Consolas" w:hAnsi="Consolas"/>
          <w:sz w:val="18"/>
          <w:szCs w:val="18"/>
        </w:rPr>
        <w:br/>
        <w:t xml:space="preserve">  &amp;_password_=&lt;wachtwoord&gt;</w:t>
      </w:r>
    </w:p>
    <w:p>
      <w:pPr>
        <w:spacing w:after="120"/>
      </w:pPr>
      <w:r>
        <w:t xml:space="preserve">Betekenis van de HTTP-statuscodes (nuttig bij het testen van nieuwe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Code</w:t>
            </w:r>
          </w:p>
        </w:tc>
        <w:tc>
          <w:tcPr>
            <w:tcW w:type="dxa" w:w="78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Betekenis</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200</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Succes; antwoord is een JSON-array met records.</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401</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Foute of ontbrekende gebruikersnaam/wachtwoord.</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404</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De querycode bestaat niet in het querybeheer (typfout of verkeerde databank).</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500</w:t>
            </w:r>
          </w:p>
        </w:tc>
        <w:tc>
          <w:tcPr>
            <w:tcW w:type="dxa" w:w="78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Querycode langer dan 10 tekens, of een SQL-fout in de querydefinitie.</w:t>
            </w:r>
          </w:p>
        </w:tc>
      </w:tr>
    </w:tbl>
    <w:p>
      <w:pPr>
        <w:pStyle w:val="Heading1"/>
      </w:pPr>
      <w:r>
        <w:t xml:space="preserve">4. Configuratie</w:t>
      </w:r>
    </w:p>
    <w:p>
      <w:pPr>
        <w:spacing w:after="120"/>
      </w:pPr>
      <w:r>
        <w:t xml:space="preserve">Te bereiken via Sitebeheer → Plugins → Lokale plugins → WISA Synchronisatie. Onderstaande instellingen bestaan in versie 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Instelling</w:t>
            </w:r>
          </w:p>
        </w:tc>
        <w:tc>
          <w:tcPr>
            <w:tcW w:type="dxa" w:w="13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Standaard</w:t>
            </w:r>
          </w:p>
        </w:tc>
        <w:tc>
          <w:tcPr>
            <w:tcW w:type="dxa" w:w="52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Beschrijving</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WISA API-URL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(testserver)</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Basis-URL tot en met /QUERY/. De plugin voegt de querycode toe.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API-gebruiker / -wachtwoord</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leeg</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Aanmeldgegevens van een WISA-databankgebruiker met leesrecht op de queries.</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Instellingsnummer</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123456</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Het instellingsnummer dat als parameter wordt meegegeven.</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Leraarrol / Cursistrol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3 / 5</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Moodle-rollen die bij inschrijving worden toegekend.</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Standaardcategorie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1</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Categorie waarin nieuwe cursussen worden aangemaakt.</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Testmodus (dry-run)</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uit</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Indien aan: wijzigingen worden gelogd maar niet weggeschreven.</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Logbewaartermijn (dagen)</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30</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Logregels ouder dan dit aantal dagen worden dagelijks opgeruimd.</w:t>
            </w:r>
          </w:p>
        </w:tc>
      </w:tr>
    </w:tbl>
    <w:p>
      <w:pPr>
        <w:pStyle w:val="Heading1"/>
      </w:pPr>
      <w:r>
        <w:t xml:space="preserve">5. Werken met verschillende scholen</w:t>
      </w:r>
    </w:p>
    <w:p>
      <w:pPr>
        <w:spacing w:after="120"/>
      </w:pPr>
      <w:r>
        <w:t xml:space="preserve">De vuistregel: scheid “welke gegevens” van “welk gedrag”.</w:t>
      </w:r>
    </w:p>
    <w:p>
      <w:pPr>
        <w:pStyle w:val="ListParagraph"/>
        <w:numPr>
          <w:ilvl w:val="0"/>
          <w:numId w:val="2"/>
        </w:numPr>
        <w:spacing w:after="60"/>
      </w:pPr>
      <w:r>
        <w:t xml:space="preserve">Welke gegevens in een veld zitten → </w:t>
      </w:r>
      <w:r>
        <w:rPr>
          <w:b/>
          <w:bCs/>
        </w:rPr>
        <w:t xml:space="preserve">regel je in de query</w:t>
      </w:r>
      <w:r>
        <w:t xml:space="preserve">. Elke school vult de contractvelden met haar eigen bronvelden.</w:t>
      </w:r>
    </w:p>
    <w:p>
      <w:pPr>
        <w:pStyle w:val="ListParagraph"/>
        <w:numPr>
          <w:ilvl w:val="0"/>
          <w:numId w:val="2"/>
        </w:numPr>
        <w:spacing w:after="60"/>
      </w:pPr>
      <w:r>
        <w:t xml:space="preserve">Hoe de plugin zich met die gegevens gedraagt → </w:t>
      </w:r>
      <w:r>
        <w:rPr>
          <w:b/>
          <w:bCs/>
        </w:rPr>
        <w:t xml:space="preserve">regel je in de configuratie</w:t>
      </w:r>
      <w:r>
        <w:t xml:space="preserve">. Sommige logica (zoals een categorie aanmaken) kan niet in SQL en hoort thuis in de plugin.</w:t>
      </w:r>
    </w:p>
    <w:p>
      <w:pPr>
        <w:spacing w:after="120"/>
      </w:pPr>
      <w:r>
        <w:t xml:space="preserve">Het contract met vaste veldnamen (hoofdstuk 3) is de schakel tussen beide. “Alleen de queries aanpassen” volstaat voor de gegevens, maar niet voor het gedrag; daarvoor zijn de hieronder beschreven knoppen nodig.</w:t>
      </w:r>
    </w:p>
    <w:p>
      <w:pPr>
        <w:pStyle w:val="Heading2"/>
      </w:pPr>
      <w:r>
        <w:t xml:space="preserve">5.1 Gebruikersnaam: e-mail of stamboeknummer</w:t>
      </w:r>
    </w:p>
    <w:p>
      <w:pPr>
        <w:spacing w:after="120"/>
      </w:pPr>
      <w:r>
        <w:t xml:space="preserve">Welke waarde de Moodle-gebruikersnaam wordt, bepaal je volledig in de query door het gewenste bronveld als USERNAME te aliasen: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School wil als gebruikersnaam…</w:t>
            </w:r>
          </w:p>
        </w:tc>
        <w:tc>
          <w:tcPr>
            <w:tcW w:type="dxa" w:w="4513"/>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Querydefinitie</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het e-mailadres</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ll_email AS USERNAME</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het stamboeknummer / WISA-id</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ll_id AS USERNAME</w:t>
            </w:r>
          </w:p>
        </w:tc>
      </w:tr>
    </w:tbl>
    <w:p>
      <w:pPr>
        <w:spacing w:after="60"/>
      </w:pPr>
    </w:p>
    <w:p>
      <w:pPr>
        <w:spacing w:after="120"/>
      </w:pPr>
      <w:r>
        <w:t xml:space="preserve">Belangrijk: laat de query daarnaast altijd een stabiele, onveranderlijke sleutel meegeven als </w:t>
      </w:r>
      <w:r>
        <w:rPr>
          <w:rFonts w:ascii="Consolas" w:cs="Consolas" w:eastAsia="Consolas" w:hAnsi="Consolas"/>
        </w:rPr>
        <w:t xml:space="preserve">IDNUMBER</w:t>
      </w:r>
      <w:r>
        <w:t xml:space="preserve"> (bijvoorbeeld </w:t>
      </w:r>
      <w:r>
        <w:rPr>
          <w:rFonts w:ascii="Consolas" w:cs="Consolas" w:eastAsia="Consolas" w:hAnsi="Consolas"/>
        </w:rPr>
        <w:t xml:space="preserve">ll_id AS IDNUMBER</w:t>
      </w:r>
      <w:r>
        <w:t xml:space="preserve">), en laat de plugin daaróp een bestaande gebruiker herkennen — niet op de gebruikersnaam of het e-mailadres, want die kunnen wijzigen. Zo werken beide conventies puur via de query en blijft het herkennen van bestaande accounts betrouwbaar.</w:t>
      </w:r>
    </w:p>
    <w:p>
      <w:pPr>
        <w:pBdr>
          <w:left w:val="single" w:color="808080" w:sz="18" w:space="10"/>
        </w:pBdr>
        <w:shd w:fill="F2F2F2" w:val="clear"/>
        <w:spacing w:after="160" w:before="80"/>
      </w:pPr>
      <w:r>
        <w:rPr>
          <w:b/>
          <w:bCs/>
        </w:rPr>
        <w:t xml:space="preserve">Geïmplementeerd in v0.3.0: </w:t>
      </w:r>
      <w:r>
        <w:t xml:space="preserve">de plugin herkent een gebruiker uitsluitend op idnumber (de stabiele WISA-sleutel). De vroegere terugval op gebruikersnaam en daarna e-mailadres is verwijderd, zodat een gedeeld of gewijzigd e-mailadres niet langer meerdere personen tot één account samensmelt. Een nieuwe gebruiker wiens gebruikersnaam al door een record met een ander idnumber bezet is, wordt overgeslagen met een waarschuwing in plaats van samengevoegd.</w:t>
      </w:r>
    </w:p>
    <w:p>
      <w:pPr>
        <w:pStyle w:val="Heading2"/>
      </w:pPr>
      <w:r>
        <w:t xml:space="preserve">5.2 Cursuscategorie bepalen</w:t>
      </w:r>
    </w:p>
    <w:p>
      <w:pPr>
        <w:spacing w:after="120"/>
      </w:pPr>
      <w:r>
        <w:t xml:space="preserve">Een query kan een categorienaam aanleveren, maar het opzoeken of aanmaken van die categorie in Moodle is een actie van de plugin. Daarom is hiervoor een gedragsknop nodig in plaats van enkel een querywijziging.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Modus (category_mode)</w:t>
            </w:r>
          </w:p>
        </w:tc>
        <w:tc>
          <w:tcPr>
            <w:tcW w:type="dxa" w:w="62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Gedrag</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fixed (huidige werking)</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Alle cursussen komen in de ingestelde standaardcategorie.</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from_feed</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De query levert een veld CATEGORY (naam of pad, bv. “Talen / NT2”); de plugin zoekt die categorie op en maakt ze aan als ze nog niet bestaat.</w:t>
            </w:r>
          </w:p>
        </w:tc>
      </w:tr>
    </w:tbl>
    <w:p>
      <w:pPr>
        <w:spacing w:after="60"/>
      </w:pPr>
    </w:p>
    <w:p>
      <w:pPr>
        <w:pBdr>
          <w:left w:val="single" w:color="808080" w:sz="18" w:space="10"/>
        </w:pBdr>
        <w:shd w:fill="F2F2F2" w:val="clear"/>
        <w:spacing w:after="160" w:before="80"/>
      </w:pPr>
      <w:r>
        <w:rPr>
          <w:b/>
          <w:bCs/>
        </w:rPr>
        <w:t xml:space="preserve">Geïmplementeerd in v0.3.0: </w:t>
      </w:r>
      <w:r>
        <w:t xml:space="preserve">de from_feed-modus is beschikbaar. De categorie wordt bepaald bij het aanmaken van een cursus; het veld OPLEIDINGSGEBIED uit de MCVO_C-feed is een natuurlijke bron voor het CATEGORY-veld.</w:t>
      </w:r>
    </w:p>
    <w:p>
      <w:pPr>
        <w:pStyle w:val="Heading2"/>
      </w:pPr>
      <w:r>
        <w:t xml:space="preserve">5.3 Overzicht: wat hoort waar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Aspect</w:t>
            </w:r>
          </w:p>
        </w:tc>
        <w:tc>
          <w:tcPr>
            <w:tcW w:type="dxa" w:w="4513"/>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Geregeld via</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Welk veld de gebruikersnaam wordt</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Query (alias op USERNAME)</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Welke cursussen/personen meekomen</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Query (WHERE-voorwaarden)</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Bron voor de categorie</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Query (veld CATEGORY)</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Herkennen van bestaande gebruikers</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Plugin (vast op idnumber)</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Categorie aanmaken/opzoeken</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Plugin (category_mode)</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Rollen bij inschrijving</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Plugin (configuratie)</w:t>
            </w:r>
          </w:p>
        </w:tc>
      </w:tr>
    </w:tbl>
    <w:p>
      <w:pPr>
        <w:spacing w:after="60"/>
      </w:pPr>
    </w:p>
    <w:p>
      <w:pPr>
        <w:pStyle w:val="Heading2"/>
      </w:pPr>
      <w:r>
        <w:t xml:space="preserve">5.4 Een nieuwe school aansluiten — checklist</w:t>
      </w:r>
    </w:p>
    <w:p>
      <w:pPr>
        <w:pStyle w:val="ListParagraph"/>
        <w:numPr>
          <w:ilvl w:val="0"/>
          <w:numId w:val="3"/>
        </w:numPr>
        <w:spacing w:after="60"/>
      </w:pPr>
      <w:r>
        <w:t xml:space="preserve">Maak in het WISA-querybeheer de queries aan volgens het contract (hoofdstuk 3), met querycodes van maximaal 10 tekens.</w:t>
      </w:r>
    </w:p>
    <w:p>
      <w:pPr>
        <w:pStyle w:val="ListParagraph"/>
        <w:numPr>
          <w:ilvl w:val="0"/>
          <w:numId w:val="3"/>
        </w:numPr>
        <w:spacing w:after="60"/>
      </w:pPr>
      <w:r>
        <w:t xml:space="preserve">Zorg dat elke gebruikersquery zowel USERNAME (vrije keuze) als IDNUMBER (stabiele sleutel) teruggeeft.</w:t>
      </w:r>
    </w:p>
    <w:p>
      <w:pPr>
        <w:pStyle w:val="ListParagraph"/>
        <w:numPr>
          <w:ilvl w:val="0"/>
          <w:numId w:val="3"/>
        </w:numPr>
        <w:spacing w:after="60"/>
      </w:pPr>
      <w:r>
        <w:t xml:space="preserve">Test elke query rechtstreeks via de URL (hoofdstuk 3.3) en controleer de statuscode en de veldnamen.</w:t>
      </w:r>
    </w:p>
    <w:p>
      <w:pPr>
        <w:pStyle w:val="ListParagraph"/>
        <w:numPr>
          <w:ilvl w:val="0"/>
          <w:numId w:val="3"/>
        </w:numPr>
        <w:spacing w:after="60"/>
      </w:pPr>
      <w:r>
        <w:t xml:space="preserve">Vul in de plugin de API-URL (juiste databank-subdomein), gebruiker, wachtwoord en instellingsnummer in.</w:t>
      </w:r>
    </w:p>
    <w:p>
      <w:pPr>
        <w:pStyle w:val="ListParagraph"/>
        <w:numPr>
          <w:ilvl w:val="0"/>
          <w:numId w:val="3"/>
        </w:numPr>
        <w:spacing w:after="60"/>
      </w:pPr>
      <w:r>
        <w:t xml:space="preserve">Stel de rollen, de categorie-aanpak en eventueel de bewaartermijn in.</w:t>
      </w:r>
    </w:p>
    <w:p>
      <w:pPr>
        <w:pStyle w:val="ListParagraph"/>
        <w:numPr>
          <w:ilvl w:val="0"/>
          <w:numId w:val="3"/>
        </w:numPr>
        <w:spacing w:after="60"/>
      </w:pPr>
      <w:r>
        <w:t xml:space="preserve">Zet de testmodus aan en voer één synchronisatie uit; controleer het logboek.</w:t>
      </w:r>
    </w:p>
    <w:p>
      <w:pPr>
        <w:pStyle w:val="ListParagraph"/>
        <w:numPr>
          <w:ilvl w:val="0"/>
          <w:numId w:val="3"/>
        </w:numPr>
        <w:spacing w:after="60"/>
      </w:pPr>
      <w:r>
        <w:t xml:space="preserve">Zet de testmodus af zodra het resultaat klopt.</w:t>
      </w:r>
    </w:p>
    <w:p>
      <w:pPr>
        <w:pStyle w:val="Heading1"/>
      </w:pPr>
      <w:r>
        <w:t xml:space="preserve">6. Installatie en uitrol</w:t>
      </w:r>
    </w:p>
    <w:p>
      <w:pPr>
        <w:spacing w:after="120"/>
      </w:pPr>
      <w:r>
        <w:t xml:space="preserve">Omdat elke school een eigen Moodle heeft, wordt de plugin per Moodle geïnstalleerd en geconfigureerd.</w:t>
      </w:r>
    </w:p>
    <w:p>
      <w:pPr>
        <w:pStyle w:val="Heading2"/>
      </w:pPr>
      <w:r>
        <w:t xml:space="preserve">6.1 Installeren</w:t>
      </w:r>
    </w:p>
    <w:p>
      <w:pPr>
        <w:pStyle w:val="ListParagraph"/>
        <w:numPr>
          <w:ilvl w:val="0"/>
          <w:numId w:val="2"/>
        </w:numPr>
        <w:spacing w:after="60"/>
      </w:pPr>
      <w:r>
        <w:rPr>
          <w:b/>
          <w:bCs/>
        </w:rPr>
        <w:t xml:space="preserve">Via de beheerinterface: </w:t>
      </w:r>
      <w:r>
        <w:t xml:space="preserve">Sitebeheer → Plugins → Plugins installeren, en het zip-bestand opladen.</w:t>
      </w:r>
    </w:p>
    <w:p>
      <w:pPr>
        <w:pStyle w:val="ListParagraph"/>
        <w:numPr>
          <w:ilvl w:val="0"/>
          <w:numId w:val="2"/>
        </w:numPr>
        <w:spacing w:after="60"/>
      </w:pPr>
      <w:r>
        <w:rPr>
          <w:b/>
          <w:bCs/>
        </w:rPr>
        <w:t xml:space="preserve">Via bestandskopie: </w:t>
      </w:r>
      <w:r>
        <w:t xml:space="preserve">de map in local/wisa plaatsen en daarna de upgrade in Moodle doorlopen.</w:t>
      </w:r>
    </w:p>
    <w:p>
      <w:pPr>
        <w:pBdr>
          <w:left w:val="single" w:color="808080" w:sz="18" w:space="10"/>
        </w:pBdr>
        <w:shd w:fill="F2F2F2" w:val="clear"/>
        <w:spacing w:after="160" w:before="80"/>
      </w:pPr>
      <w:r>
        <w:rPr>
          <w:b/>
          <w:bCs/>
        </w:rPr>
        <w:t xml:space="preserve">Aandachtspunt versiebeheer: </w:t>
      </w:r>
      <w:r>
        <w:t xml:space="preserve">Moodle beslist op basis van het interne versienummer (het getal in version.php) of er een upgrade nodig is, niet op basis van de releasenaam. Verhoog dat getal bij elke nieuwe release, anders ziet Moodle de wijziging niet en worden bijvoorbeeld nieuwe geplande taken niet geregistreerd.</w:t>
      </w:r>
    </w:p>
    <w:p>
      <w:pPr>
        <w:pStyle w:val="Heading2"/>
      </w:pPr>
      <w:r>
        <w:t xml:space="preserve">6.2 Aanbevolen eerste run</w:t>
      </w:r>
    </w:p>
    <w:p>
      <w:pPr>
        <w:spacing w:after="120"/>
      </w:pPr>
      <w:r>
        <w:t xml:space="preserve">Zet bij een nieuwe installatie of na een configuratiewijziging altijd eerst de testmodus aan, voer één synchronisatie uit en controleer het logboek. Schakel de testmodus pas daarna uit.</w:t>
      </w:r>
    </w:p>
    <w:p>
      <w:pPr>
        <w:pStyle w:val="Heading1"/>
      </w:pPr>
      <w:r>
        <w:t xml:space="preserve">7. Bekende beperkingen en aandachtspunten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Punt</w:t>
            </w:r>
          </w:p>
        </w:tc>
        <w:tc>
          <w:tcPr>
            <w:tcW w:type="dxa" w:w="6626"/>
            <w:tcBorders>
              <w:top w:val="single" w:color="BFBFBF" w:sz="1"/>
              <w:left w:val="single" w:color="BFBFBF" w:sz="1"/>
              <w:bottom w:val="single" w:color="BFBFBF" w:sz="1"/>
              <w:right w:val="single" w:color="BFBFBF" w:sz="1"/>
            </w:tcBorders>
            <w:shd w:fill="E7E7E7" w:val="clear"/>
            <w:tcMar>
              <w:top w:type="dxa" w:w="60"/>
              <w:left w:type="dxa" w:w="110"/>
              <w:bottom w:type="dxa" w:w="60"/>
              <w:right w:type="dxa" w:w="110"/>
            </w:tcMar>
          </w:tcPr>
          <w:p>
            <w:r>
              <w:rPr>
                <w:b/>
                <w:bCs/>
              </w:rPr>
              <w:t xml:space="preserve">Toelichting en aanbeveling</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Legacy-accounts opschonen</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Accounts die de oude versie op e-mail samensmolt, kunnen een gebruikersnaam bevatten die nu botst met de juiste gebruiker. De plugin slaat die veilig over (waarschuwing); zulke oude accounts moeten eenmalig handmatig opgeschoond worden.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Volledige ophaling elke run</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v0.2.0 haalt telkens de volledige dataset op. Op productieschaal (tienduizenden records) is een delta-aanpak nodig (zie bijlage).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Eén API-oproep per cursus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De inschrijvingsfase doet twee oproepen per cursus. Een globale inschrijvingsquery vervangt dit door één oproep.</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Geen uitschrijving</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Wie uit een WISA-klas verdwijnt, wordt niet automatisch uitgeschreven in Moodle. Een uitschrijvingsquery (zie bijlage) lost dit op.</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Categorie alleen bij aanmaken</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rPr>
              <w:t xml:space="preserve">In from_feed-modus wordt de categorie bij het aanmaken van een cursus bepaald; een bestaande cursus wordt bij latere syncs niet verplaatst (zie 5.2).</w:t>
            </w:r>
          </w:p>
        </w:tc>
      </w:tr>
    </w:tbl>
    <w:p>
      <w:pPr>
        <w:pStyle w:val="Heading1"/>
      </w:pPr>
      <w:r>
        <w:t xml:space="preserve">8. Bijlage — Delta-synchronisatie</w:t>
      </w:r>
    </w:p>
    <w:p>
      <w:pPr>
        <w:spacing w:after="120"/>
      </w:pPr>
      <w:r>
        <w:t xml:space="preserve">Om niet elke vijf minuten de volledige dataset op te halen, kunnen de queries beperkt worden tot records die sinds een bepaald tijdstip wijzigden. De WISA-databank ondersteunt dit: vrijwel elke tabel heeft een kolom met het tijdstip van laatste wijziging (VERANDERDOP), die ook gevuld wordt bij aanmaak en bij uitschrijving (een uitschrijving is in WISA een wijziging, geen verwijdering).</w:t>
      </w:r>
    </w:p>
    <w:p>
      <w:pPr>
        <w:spacing w:after="120"/>
      </w:pPr>
      <w:r>
        <w:t xml:space="preserve">Het principe: de query krijgt een parameter (bijvoorbeeld :sinds) en filtert op de wijzigingsdatum. De plugin geeft daarbij het tijdstip van de vorige geslaagde synchronisatie mee. Een volledige ophaling is dan dezelfde query met een heel oude datum. Een aanvullende uitschrijvingsquery vangt cursisten die de klas verlaten.</w:t>
      </w:r>
    </w:p>
    <w:p>
      <w:pPr>
        <w:spacing w:after="120"/>
      </w:pPr>
      <w:r>
        <w:t xml:space="preserve">Een uitgewerkte set delta-queries (cursussen, cursisten, leraren, een globale inschrijvingsquery en een uitschrijvingsquery) is afzonderlijk beschikbaar in het document “wisa-delta-queries.md” bij de plugin.</w:t>
      </w:r>
    </w:p>
    <w:p>
      <w:pPr>
        <w:pBdr>
          <w:left w:val="single" w:color="808080" w:sz="18" w:space="10"/>
        </w:pBdr>
        <w:shd w:fill="F2F2F2" w:val="clear"/>
        <w:spacing w:after="160" w:before="80"/>
      </w:pPr>
      <w:r>
        <w:rPr>
          <w:b/>
          <w:bCs/>
        </w:rPr>
        <w:t xml:space="preserve">Let op bij delta: </w:t>
      </w:r>
      <w:r>
        <w:t xml:space="preserve">harde verwijderingen in WISA laten geen spoor na in een delta-ophaling. Vul de delta-synchronisatie daarom aan met een volledige synchronisatie één keer per nacht als vangnet.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local_wisa — technische documentatie  ·  </w:t>
    </w:r>
    <w:r>
      <w:rPr>
        <w:color w:val="808080"/>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FAFAF"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A7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local_wisa — Technische documentatie</dc:title>
  <dc:creator>CVO Antwerpen</dc:creator>
  <dc:description>WISA-Moodle synchronisatieplugin</dc:description>
  <cp:lastModifiedBy>Un-named</cp:lastModifiedBy>
  <cp:revision>1</cp:revision>
  <dcterms:created xsi:type="dcterms:W3CDTF">2026-06-13T08:23:07.861Z</dcterms:created>
  <dcterms:modified xsi:type="dcterms:W3CDTF">2026-06-13T08:23:07.862Z</dcterms:modified>
</cp:coreProperties>
</file>

<file path=docProps/custom.xml><?xml version="1.0" encoding="utf-8"?>
<Properties xmlns="http://schemas.openxmlformats.org/officeDocument/2006/custom-properties" xmlns:vt="http://schemas.openxmlformats.org/officeDocument/2006/docPropsVTypes"/>
</file>