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354D2" w14:textId="77777777" w:rsidR="00F63568" w:rsidRPr="00F63568" w:rsidRDefault="00F63568" w:rsidP="00F63568">
      <w:pPr>
        <w:spacing w:line="240" w:lineRule="auto"/>
        <w:jc w:val="right"/>
        <w:rPr>
          <w:b/>
          <w:bCs/>
        </w:rPr>
      </w:pPr>
      <w:r w:rsidRPr="00F63568">
        <w:rPr>
          <w:b/>
          <w:bCs/>
        </w:rPr>
        <w:t>Конспект лекции от 05.04.2025 по дисциплине "Базы данных"</w:t>
      </w:r>
    </w:p>
    <w:p w14:paraId="3D09D2C2" w14:textId="77777777" w:rsidR="00F63568" w:rsidRDefault="00F63568" w:rsidP="00F63568">
      <w:pPr>
        <w:spacing w:line="240" w:lineRule="auto"/>
        <w:jc w:val="right"/>
      </w:pPr>
      <w:r w:rsidRPr="00F63568">
        <w:rPr>
          <w:b/>
          <w:bCs/>
        </w:rPr>
        <w:t>Студент:</w:t>
      </w:r>
      <w:r w:rsidRPr="00F63568">
        <w:t> Лысенко Олеся, группа 3312</w:t>
      </w:r>
    </w:p>
    <w:p w14:paraId="17EA461B" w14:textId="77777777" w:rsidR="000E5167" w:rsidRDefault="000E5167" w:rsidP="00F63568">
      <w:pPr>
        <w:spacing w:line="240" w:lineRule="auto"/>
        <w:jc w:val="right"/>
      </w:pPr>
    </w:p>
    <w:p w14:paraId="66F76F38" w14:textId="77777777" w:rsidR="000E5167" w:rsidRDefault="000E5167" w:rsidP="00F63568">
      <w:pPr>
        <w:spacing w:line="240" w:lineRule="auto"/>
        <w:jc w:val="right"/>
      </w:pPr>
    </w:p>
    <w:p w14:paraId="71E4AAF7" w14:textId="77777777" w:rsidR="000E5167" w:rsidRDefault="000E5167" w:rsidP="00F63568">
      <w:pPr>
        <w:spacing w:line="240" w:lineRule="auto"/>
        <w:jc w:val="right"/>
      </w:pPr>
    </w:p>
    <w:p w14:paraId="585AC509" w14:textId="77777777" w:rsidR="000E5167" w:rsidRDefault="000E5167" w:rsidP="00F63568">
      <w:pPr>
        <w:spacing w:line="240" w:lineRule="auto"/>
        <w:jc w:val="right"/>
      </w:pPr>
    </w:p>
    <w:p w14:paraId="2255ACAD" w14:textId="1853BCDA" w:rsidR="00F63568" w:rsidRDefault="00F63568" w:rsidP="00F63568">
      <w:pPr>
        <w:spacing w:line="240" w:lineRule="auto"/>
      </w:pPr>
      <w:r w:rsidRPr="00F63568">
        <w:pict w14:anchorId="27FC624C">
          <v:rect id="_x0000_i1091" style="width:0;height:.75pt" o:hralign="center" o:hrstd="t" o:hrnoshade="t" o:hr="t" fillcolor="#f8faff" stroked="f"/>
        </w:pict>
      </w:r>
    </w:p>
    <w:sdt>
      <w:sdtPr>
        <w:id w:val="-1029112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C544B77" w14:textId="0A61D6FC" w:rsidR="00F63568" w:rsidRDefault="00F63568" w:rsidP="00F63568">
          <w:pPr>
            <w:pStyle w:val="ac"/>
            <w:spacing w:line="240" w:lineRule="auto"/>
          </w:pPr>
          <w:r>
            <w:t>Оглавление</w:t>
          </w:r>
        </w:p>
        <w:p w14:paraId="76E00BF4" w14:textId="0DF44EE8" w:rsidR="00B5297D" w:rsidRDefault="00F635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50704" w:history="1">
            <w:r w:rsidR="00B5297D" w:rsidRPr="000125A7">
              <w:rPr>
                <w:rStyle w:val="ad"/>
                <w:noProof/>
              </w:rPr>
              <w:t>1. Введение</w:t>
            </w:r>
            <w:r w:rsidR="00B5297D">
              <w:rPr>
                <w:noProof/>
                <w:webHidden/>
              </w:rPr>
              <w:tab/>
            </w:r>
            <w:r w:rsidR="00B5297D">
              <w:rPr>
                <w:noProof/>
                <w:webHidden/>
              </w:rPr>
              <w:fldChar w:fldCharType="begin"/>
            </w:r>
            <w:r w:rsidR="00B5297D">
              <w:rPr>
                <w:noProof/>
                <w:webHidden/>
              </w:rPr>
              <w:instrText xml:space="preserve"> PAGEREF _Toc194750704 \h </w:instrText>
            </w:r>
            <w:r w:rsidR="00B5297D">
              <w:rPr>
                <w:noProof/>
                <w:webHidden/>
              </w:rPr>
            </w:r>
            <w:r w:rsidR="00B5297D">
              <w:rPr>
                <w:noProof/>
                <w:webHidden/>
              </w:rPr>
              <w:fldChar w:fldCharType="separate"/>
            </w:r>
            <w:r w:rsidR="00B5297D">
              <w:rPr>
                <w:noProof/>
                <w:webHidden/>
              </w:rPr>
              <w:t>2</w:t>
            </w:r>
            <w:r w:rsidR="00B5297D">
              <w:rPr>
                <w:noProof/>
                <w:webHidden/>
              </w:rPr>
              <w:fldChar w:fldCharType="end"/>
            </w:r>
          </w:hyperlink>
        </w:p>
        <w:p w14:paraId="0C3799BD" w14:textId="1C27E7FC" w:rsidR="00B5297D" w:rsidRDefault="00B529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50705" w:history="1">
            <w:r w:rsidRPr="000125A7">
              <w:rPr>
                <w:rStyle w:val="ad"/>
                <w:noProof/>
              </w:rPr>
              <w:t>2. Типы архитектур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9225" w14:textId="484A9EE5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06" w:history="1">
            <w:r w:rsidRPr="000125A7">
              <w:rPr>
                <w:rStyle w:val="ad"/>
                <w:noProof/>
              </w:rPr>
              <w:t>2.1. Реляционные (SQL)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6EE8" w14:textId="449641BC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07" w:history="1">
            <w:r w:rsidRPr="000125A7">
              <w:rPr>
                <w:rStyle w:val="ad"/>
                <w:noProof/>
              </w:rPr>
              <w:t>2.2. Нереляционные (NoSQL)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8F79" w14:textId="51078027" w:rsidR="00B5297D" w:rsidRDefault="00B529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50708" w:history="1">
            <w:r w:rsidRPr="000125A7">
              <w:rPr>
                <w:rStyle w:val="ad"/>
                <w:noProof/>
              </w:rPr>
              <w:t>3. Системы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02F5" w14:textId="74144A63" w:rsidR="00B5297D" w:rsidRDefault="00B5297D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50709" w:history="1">
            <w:r w:rsidRPr="000125A7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125A7">
              <w:rPr>
                <w:rStyle w:val="ad"/>
                <w:noProof/>
              </w:rPr>
              <w:t>Примеры работы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16FD" w14:textId="615D3845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10" w:history="1">
            <w:r w:rsidRPr="000125A7">
              <w:rPr>
                <w:rStyle w:val="ad"/>
                <w:noProof/>
              </w:rPr>
              <w:t>1. Веб-разработка и клиент-серверная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EBA3" w14:textId="502F6334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11" w:history="1">
            <w:r w:rsidRPr="000125A7">
              <w:rPr>
                <w:rStyle w:val="ad"/>
                <w:noProof/>
              </w:rPr>
              <w:t>1.1. Трехзвенная архитектура (классическая)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8C48" w14:textId="72A75F54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12" w:history="1">
            <w:r w:rsidRPr="000125A7">
              <w:rPr>
                <w:rStyle w:val="ad"/>
                <w:noProof/>
              </w:rPr>
              <w:t>1.2. Микросервисная архитектура (мультисерверная)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6540" w14:textId="51B85D68" w:rsidR="00B5297D" w:rsidRDefault="00B5297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750713" w:history="1">
            <w:r w:rsidRPr="000125A7">
              <w:rPr>
                <w:rStyle w:val="ad"/>
                <w:noProof/>
              </w:rPr>
              <w:t>2. Применение БД в других отраслях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AE15" w14:textId="3D2EF97A" w:rsidR="00F63568" w:rsidRPr="00F63568" w:rsidRDefault="00F63568" w:rsidP="00F6356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3CE7277B" w14:textId="77777777" w:rsidR="00F63568" w:rsidRDefault="00F63568" w:rsidP="00F63568">
      <w:pPr>
        <w:spacing w:line="240" w:lineRule="auto"/>
      </w:pPr>
      <w:r w:rsidRPr="00F63568">
        <w:pict w14:anchorId="6DC9E2D8">
          <v:rect id="_x0000_i1043" style="width:0;height:.75pt" o:hralign="center" o:bullet="t" o:hrstd="t" o:hrnoshade="t" o:hr="t" fillcolor="#f8faff" stroked="f"/>
        </w:pict>
      </w:r>
    </w:p>
    <w:p w14:paraId="42F6F0F8" w14:textId="77777777" w:rsidR="0023372E" w:rsidRDefault="0023372E" w:rsidP="00F63568">
      <w:pPr>
        <w:spacing w:line="240" w:lineRule="auto"/>
      </w:pPr>
    </w:p>
    <w:p w14:paraId="5B72EE69" w14:textId="77777777" w:rsidR="0023372E" w:rsidRDefault="0023372E" w:rsidP="00F63568">
      <w:pPr>
        <w:spacing w:line="240" w:lineRule="auto"/>
      </w:pPr>
    </w:p>
    <w:p w14:paraId="6C0D0F90" w14:textId="77777777" w:rsidR="0023372E" w:rsidRDefault="0023372E" w:rsidP="00F63568">
      <w:pPr>
        <w:spacing w:line="240" w:lineRule="auto"/>
      </w:pPr>
    </w:p>
    <w:p w14:paraId="3EEE9EE6" w14:textId="77777777" w:rsidR="0023372E" w:rsidRDefault="0023372E" w:rsidP="00F63568">
      <w:pPr>
        <w:spacing w:line="240" w:lineRule="auto"/>
      </w:pPr>
    </w:p>
    <w:p w14:paraId="7480EFD2" w14:textId="77777777" w:rsidR="0023372E" w:rsidRDefault="0023372E" w:rsidP="00F63568">
      <w:pPr>
        <w:spacing w:line="240" w:lineRule="auto"/>
      </w:pPr>
    </w:p>
    <w:p w14:paraId="0E7E15D5" w14:textId="77777777" w:rsidR="0023372E" w:rsidRDefault="0023372E" w:rsidP="00F63568">
      <w:pPr>
        <w:spacing w:line="240" w:lineRule="auto"/>
      </w:pPr>
    </w:p>
    <w:p w14:paraId="3B8D23C6" w14:textId="77777777" w:rsidR="0023372E" w:rsidRDefault="0023372E" w:rsidP="00F63568">
      <w:pPr>
        <w:spacing w:line="240" w:lineRule="auto"/>
      </w:pPr>
    </w:p>
    <w:p w14:paraId="5AB486BB" w14:textId="77777777" w:rsidR="0023372E" w:rsidRDefault="0023372E" w:rsidP="00F63568">
      <w:pPr>
        <w:spacing w:line="240" w:lineRule="auto"/>
      </w:pPr>
    </w:p>
    <w:p w14:paraId="0224DDFA" w14:textId="77777777" w:rsidR="0023372E" w:rsidRDefault="0023372E" w:rsidP="00F63568">
      <w:pPr>
        <w:spacing w:line="240" w:lineRule="auto"/>
      </w:pPr>
    </w:p>
    <w:p w14:paraId="384BD4EA" w14:textId="77777777" w:rsidR="0023372E" w:rsidRDefault="0023372E" w:rsidP="00F63568">
      <w:pPr>
        <w:spacing w:line="240" w:lineRule="auto"/>
      </w:pPr>
    </w:p>
    <w:p w14:paraId="704B2FF0" w14:textId="77777777" w:rsidR="0023372E" w:rsidRDefault="0023372E" w:rsidP="00F63568">
      <w:pPr>
        <w:spacing w:line="240" w:lineRule="auto"/>
      </w:pPr>
    </w:p>
    <w:p w14:paraId="7AF7965A" w14:textId="77777777" w:rsidR="0023372E" w:rsidRPr="00F63568" w:rsidRDefault="0023372E" w:rsidP="00F63568">
      <w:pPr>
        <w:spacing w:line="240" w:lineRule="auto"/>
      </w:pPr>
    </w:p>
    <w:p w14:paraId="50904A2D" w14:textId="77777777" w:rsidR="00F63568" w:rsidRPr="00F63568" w:rsidRDefault="00F63568" w:rsidP="00F63568"/>
    <w:p w14:paraId="0AE26CB5" w14:textId="32593C30" w:rsidR="00F63568" w:rsidRPr="00F63568" w:rsidRDefault="00F63568" w:rsidP="00F63568">
      <w:pPr>
        <w:pStyle w:val="1"/>
        <w:spacing w:line="240" w:lineRule="auto"/>
      </w:pPr>
      <w:bookmarkStart w:id="0" w:name="_Toc194750704"/>
      <w:r w:rsidRPr="00F63568">
        <w:t>1. Введение</w:t>
      </w:r>
      <w:bookmarkEnd w:id="0"/>
    </w:p>
    <w:p w14:paraId="3243328D" w14:textId="77777777" w:rsidR="00713328" w:rsidRPr="00713328" w:rsidRDefault="00713328" w:rsidP="00713328">
      <w:pPr>
        <w:spacing w:line="240" w:lineRule="auto"/>
        <w:rPr>
          <w:b/>
          <w:bCs/>
        </w:rPr>
      </w:pPr>
      <w:r w:rsidRPr="00713328">
        <w:rPr>
          <w:b/>
          <w:bCs/>
        </w:rPr>
        <w:t xml:space="preserve">Данные — </w:t>
      </w:r>
      <w:r w:rsidRPr="00713328">
        <w:t>это формализованное представление информации об объектах, процессах или явлениях окружающего мира. В контексте баз данных мы оперируем структурированными данными, которые обладают тремя ключевыми характеристиками:</w:t>
      </w:r>
    </w:p>
    <w:p w14:paraId="56F70C56" w14:textId="77777777" w:rsidR="00713328" w:rsidRPr="00713328" w:rsidRDefault="00713328" w:rsidP="00713328">
      <w:pPr>
        <w:numPr>
          <w:ilvl w:val="0"/>
          <w:numId w:val="8"/>
        </w:numPr>
        <w:spacing w:line="240" w:lineRule="auto"/>
        <w:rPr>
          <w:b/>
          <w:bCs/>
        </w:rPr>
      </w:pPr>
      <w:r w:rsidRPr="00713328">
        <w:rPr>
          <w:b/>
          <w:bCs/>
        </w:rPr>
        <w:t>Атрибутивность - чётко определённые параметры хранения</w:t>
      </w:r>
    </w:p>
    <w:p w14:paraId="5EA11329" w14:textId="77777777" w:rsidR="00713328" w:rsidRPr="00713328" w:rsidRDefault="00713328" w:rsidP="00713328">
      <w:pPr>
        <w:numPr>
          <w:ilvl w:val="0"/>
          <w:numId w:val="8"/>
        </w:numPr>
        <w:spacing w:line="240" w:lineRule="auto"/>
        <w:rPr>
          <w:b/>
          <w:bCs/>
        </w:rPr>
      </w:pPr>
      <w:r w:rsidRPr="00713328">
        <w:rPr>
          <w:b/>
          <w:bCs/>
        </w:rPr>
        <w:t>Интерпретируемость - возможность однозначного анализа</w:t>
      </w:r>
    </w:p>
    <w:p w14:paraId="6468F684" w14:textId="77777777" w:rsidR="00713328" w:rsidRPr="00713328" w:rsidRDefault="00713328" w:rsidP="00713328">
      <w:pPr>
        <w:numPr>
          <w:ilvl w:val="0"/>
          <w:numId w:val="8"/>
        </w:numPr>
        <w:spacing w:line="240" w:lineRule="auto"/>
        <w:rPr>
          <w:b/>
          <w:bCs/>
        </w:rPr>
      </w:pPr>
      <w:r w:rsidRPr="00713328">
        <w:rPr>
          <w:b/>
          <w:bCs/>
        </w:rPr>
        <w:t>Релевантность - практическая ценность для решения задач</w:t>
      </w:r>
    </w:p>
    <w:p w14:paraId="2B71191F" w14:textId="405905E0" w:rsidR="00F63568" w:rsidRPr="00F63568" w:rsidRDefault="00713328" w:rsidP="00F63568">
      <w:pPr>
        <w:spacing w:line="240" w:lineRule="auto"/>
      </w:pPr>
      <w:r>
        <w:rPr>
          <w:b/>
          <w:bCs/>
        </w:rPr>
        <w:br/>
      </w:r>
      <w:r>
        <w:rPr>
          <w:b/>
          <w:bCs/>
        </w:rPr>
        <w:br/>
      </w:r>
      <w:r w:rsidR="00F63568" w:rsidRPr="00F63568">
        <w:rPr>
          <w:b/>
          <w:bCs/>
        </w:rPr>
        <w:t>База данных (БД)</w:t>
      </w:r>
      <w:r w:rsidR="00F63568" w:rsidRPr="00F63568">
        <w:t> — это организованное хранилище данных и метаданных, которое может располагаться:</w:t>
      </w:r>
    </w:p>
    <w:p w14:paraId="2CDD8B09" w14:textId="77777777" w:rsidR="00F63568" w:rsidRPr="00F63568" w:rsidRDefault="00F63568" w:rsidP="00F63568">
      <w:pPr>
        <w:numPr>
          <w:ilvl w:val="0"/>
          <w:numId w:val="1"/>
        </w:numPr>
        <w:spacing w:line="240" w:lineRule="auto"/>
      </w:pPr>
      <w:r w:rsidRPr="00F63568">
        <w:t>На физических носителях (серверах, HDD/SSD)</w:t>
      </w:r>
    </w:p>
    <w:p w14:paraId="4A2BAAC4" w14:textId="77777777" w:rsidR="00F63568" w:rsidRPr="00F63568" w:rsidRDefault="00F63568" w:rsidP="00F63568">
      <w:pPr>
        <w:numPr>
          <w:ilvl w:val="0"/>
          <w:numId w:val="1"/>
        </w:numPr>
        <w:spacing w:line="240" w:lineRule="auto"/>
      </w:pPr>
      <w:r w:rsidRPr="00F63568">
        <w:t>В облачных хранилищах (централизованных или децентрализованных)</w:t>
      </w:r>
    </w:p>
    <w:p w14:paraId="0842FA85" w14:textId="77777777" w:rsidR="00F63568" w:rsidRPr="00F63568" w:rsidRDefault="00F63568" w:rsidP="00F63568">
      <w:pPr>
        <w:spacing w:line="240" w:lineRule="auto"/>
      </w:pPr>
      <w:r w:rsidRPr="00F63568">
        <w:rPr>
          <w:b/>
          <w:bCs/>
        </w:rPr>
        <w:t>Важно:</w:t>
      </w:r>
    </w:p>
    <w:p w14:paraId="0C918794" w14:textId="77777777" w:rsidR="00F63568" w:rsidRPr="00F63568" w:rsidRDefault="00F63568" w:rsidP="00F63568">
      <w:pPr>
        <w:numPr>
          <w:ilvl w:val="0"/>
          <w:numId w:val="2"/>
        </w:numPr>
        <w:spacing w:line="240" w:lineRule="auto"/>
      </w:pPr>
      <w:r w:rsidRPr="00F63568">
        <w:t>БД хранят информацию в структурированном/неструктурированном виде (внешне могут выглядеть как обычные файлы).</w:t>
      </w:r>
    </w:p>
    <w:p w14:paraId="460AE247" w14:textId="77777777" w:rsidR="00F63568" w:rsidRPr="00F63568" w:rsidRDefault="00F63568" w:rsidP="00F63568">
      <w:pPr>
        <w:numPr>
          <w:ilvl w:val="0"/>
          <w:numId w:val="2"/>
        </w:numPr>
        <w:spacing w:line="240" w:lineRule="auto"/>
      </w:pPr>
      <w:r w:rsidRPr="00F63568">
        <w:t>Сами по себе БД не обрабатывают данные — для этого требуется </w:t>
      </w:r>
      <w:r w:rsidRPr="00F63568">
        <w:rPr>
          <w:b/>
          <w:bCs/>
        </w:rPr>
        <w:t>СУБД</w:t>
      </w:r>
      <w:r w:rsidRPr="00F63568">
        <w:t> (Система Управления Базами Данных).</w:t>
      </w:r>
    </w:p>
    <w:p w14:paraId="2A978966" w14:textId="67E0C5FB" w:rsidR="00F63568" w:rsidRPr="00F63568" w:rsidRDefault="00F63568" w:rsidP="00F63568">
      <w:pPr>
        <w:spacing w:line="240" w:lineRule="auto"/>
      </w:pPr>
    </w:p>
    <w:p w14:paraId="127ECC19" w14:textId="77777777" w:rsidR="00F63568" w:rsidRPr="00F63568" w:rsidRDefault="00F63568" w:rsidP="00F63568">
      <w:pPr>
        <w:pStyle w:val="1"/>
        <w:spacing w:line="240" w:lineRule="auto"/>
      </w:pPr>
      <w:bookmarkStart w:id="1" w:name="_Toc194750705"/>
      <w:r w:rsidRPr="00F63568">
        <w:t>2. Типы архитектур БД</w:t>
      </w:r>
      <w:bookmarkEnd w:id="1"/>
    </w:p>
    <w:p w14:paraId="25689DD8" w14:textId="77777777" w:rsidR="00F63568" w:rsidRPr="00F63568" w:rsidRDefault="00F63568" w:rsidP="005D1D82">
      <w:pPr>
        <w:pStyle w:val="2"/>
      </w:pPr>
      <w:bookmarkStart w:id="2" w:name="_Toc194750706"/>
      <w:r w:rsidRPr="00F63568">
        <w:t>2.1. Реляционные (SQL) БД</w:t>
      </w:r>
      <w:bookmarkEnd w:id="2"/>
    </w:p>
    <w:p w14:paraId="397C3B3D" w14:textId="77777777" w:rsidR="00F63568" w:rsidRPr="00F63568" w:rsidRDefault="00F63568" w:rsidP="00F63568">
      <w:pPr>
        <w:numPr>
          <w:ilvl w:val="0"/>
          <w:numId w:val="3"/>
        </w:numPr>
        <w:spacing w:line="240" w:lineRule="auto"/>
      </w:pPr>
      <w:r w:rsidRPr="00F63568">
        <w:t>Основаны на </w:t>
      </w:r>
      <w:r w:rsidRPr="00F63568">
        <w:rPr>
          <w:b/>
          <w:bCs/>
        </w:rPr>
        <w:t>реляционной алгебре</w:t>
      </w:r>
      <w:r w:rsidRPr="00F63568">
        <w:t> и </w:t>
      </w:r>
      <w:r w:rsidRPr="00F63568">
        <w:rPr>
          <w:b/>
          <w:bCs/>
        </w:rPr>
        <w:t>теории множеств</w:t>
      </w:r>
      <w:r w:rsidRPr="00F63568">
        <w:t> (Эдгар Кодд, 1970 г.).</w:t>
      </w:r>
    </w:p>
    <w:p w14:paraId="6DF96FD8" w14:textId="77777777" w:rsidR="00F63568" w:rsidRPr="00F63568" w:rsidRDefault="00F63568" w:rsidP="00F63568">
      <w:pPr>
        <w:numPr>
          <w:ilvl w:val="0"/>
          <w:numId w:val="3"/>
        </w:numPr>
        <w:spacing w:line="240" w:lineRule="auto"/>
      </w:pPr>
      <w:r w:rsidRPr="00F63568">
        <w:t>Данные организованы в виде </w:t>
      </w:r>
      <w:r w:rsidRPr="00F63568">
        <w:rPr>
          <w:b/>
          <w:bCs/>
        </w:rPr>
        <w:t>таблиц</w:t>
      </w:r>
      <w:r w:rsidRPr="00F63568">
        <w:t> (отношений), связанных ключами.</w:t>
      </w:r>
    </w:p>
    <w:p w14:paraId="1544A5C3" w14:textId="77777777" w:rsidR="00F63568" w:rsidRPr="00F63568" w:rsidRDefault="00F63568" w:rsidP="00F63568">
      <w:pPr>
        <w:numPr>
          <w:ilvl w:val="0"/>
          <w:numId w:val="3"/>
        </w:numPr>
        <w:spacing w:line="240" w:lineRule="auto"/>
        <w:rPr>
          <w:lang w:val="en-US"/>
        </w:rPr>
      </w:pPr>
      <w:r w:rsidRPr="00F63568">
        <w:t>Примеры</w:t>
      </w:r>
      <w:r w:rsidRPr="00F63568">
        <w:rPr>
          <w:lang w:val="en-US"/>
        </w:rPr>
        <w:t xml:space="preserve"> </w:t>
      </w:r>
      <w:r w:rsidRPr="00F63568">
        <w:t>СУБД</w:t>
      </w:r>
      <w:r w:rsidRPr="00F63568">
        <w:rPr>
          <w:lang w:val="en-US"/>
        </w:rPr>
        <w:t>: PostgreSQL, MySQL, Microsoft SQL Server.</w:t>
      </w:r>
    </w:p>
    <w:p w14:paraId="0597D9B9" w14:textId="77777777" w:rsidR="00F63568" w:rsidRPr="00F63568" w:rsidRDefault="00F63568" w:rsidP="005D1D82">
      <w:pPr>
        <w:pStyle w:val="2"/>
      </w:pPr>
      <w:bookmarkStart w:id="3" w:name="_Toc194750707"/>
      <w:r w:rsidRPr="00F63568">
        <w:t xml:space="preserve">2.2. </w:t>
      </w:r>
      <w:proofErr w:type="spellStart"/>
      <w:r w:rsidRPr="00F63568">
        <w:t>Нереляционные</w:t>
      </w:r>
      <w:proofErr w:type="spellEnd"/>
      <w:r w:rsidRPr="00F63568">
        <w:t xml:space="preserve"> (</w:t>
      </w:r>
      <w:proofErr w:type="spellStart"/>
      <w:r w:rsidRPr="00F63568">
        <w:t>NoSQL</w:t>
      </w:r>
      <w:proofErr w:type="spellEnd"/>
      <w:r w:rsidRPr="00F63568">
        <w:t>) БД</w:t>
      </w:r>
      <w:bookmarkEnd w:id="3"/>
    </w:p>
    <w:p w14:paraId="2D88444F" w14:textId="77777777" w:rsidR="00F63568" w:rsidRPr="00F63568" w:rsidRDefault="00F63568" w:rsidP="00F63568">
      <w:pPr>
        <w:spacing w:line="240" w:lineRule="auto"/>
      </w:pPr>
      <w:r w:rsidRPr="00F63568">
        <w:t>Используют альтернативные модели хранения:</w:t>
      </w:r>
    </w:p>
    <w:p w14:paraId="5FB143B8" w14:textId="77777777" w:rsidR="00F63568" w:rsidRPr="00F63568" w:rsidRDefault="00F63568" w:rsidP="00F63568">
      <w:pPr>
        <w:numPr>
          <w:ilvl w:val="0"/>
          <w:numId w:val="4"/>
        </w:numPr>
        <w:spacing w:line="240" w:lineRule="auto"/>
      </w:pPr>
      <w:proofErr w:type="spellStart"/>
      <w:r w:rsidRPr="00F63568">
        <w:rPr>
          <w:b/>
          <w:bCs/>
        </w:rPr>
        <w:t>Документоориентированные</w:t>
      </w:r>
      <w:proofErr w:type="spellEnd"/>
      <w:r w:rsidRPr="00F63568">
        <w:t> (</w:t>
      </w:r>
      <w:proofErr w:type="spellStart"/>
      <w:r w:rsidRPr="00F63568">
        <w:t>MongoDB</w:t>
      </w:r>
      <w:proofErr w:type="spellEnd"/>
      <w:r w:rsidRPr="00F63568">
        <w:t xml:space="preserve">, </w:t>
      </w:r>
      <w:proofErr w:type="spellStart"/>
      <w:r w:rsidRPr="00F63568">
        <w:t>CouchDB</w:t>
      </w:r>
      <w:proofErr w:type="spellEnd"/>
      <w:r w:rsidRPr="00F63568">
        <w:t>)</w:t>
      </w:r>
    </w:p>
    <w:p w14:paraId="2E7FCC73" w14:textId="77777777" w:rsidR="00F63568" w:rsidRPr="00F63568" w:rsidRDefault="00F63568" w:rsidP="00F63568">
      <w:pPr>
        <w:numPr>
          <w:ilvl w:val="0"/>
          <w:numId w:val="4"/>
        </w:numPr>
        <w:spacing w:line="240" w:lineRule="auto"/>
      </w:pPr>
      <w:r w:rsidRPr="00F63568">
        <w:rPr>
          <w:b/>
          <w:bCs/>
        </w:rPr>
        <w:t>Ключ-значение</w:t>
      </w:r>
      <w:r w:rsidRPr="00F63568">
        <w:t> (</w:t>
      </w:r>
      <w:proofErr w:type="spellStart"/>
      <w:r w:rsidRPr="00F63568">
        <w:t>Redis</w:t>
      </w:r>
      <w:proofErr w:type="spellEnd"/>
      <w:r w:rsidRPr="00F63568">
        <w:t xml:space="preserve">, </w:t>
      </w:r>
      <w:proofErr w:type="spellStart"/>
      <w:r w:rsidRPr="00F63568">
        <w:t>DynamoDB</w:t>
      </w:r>
      <w:proofErr w:type="spellEnd"/>
      <w:r w:rsidRPr="00F63568">
        <w:t>)</w:t>
      </w:r>
    </w:p>
    <w:p w14:paraId="77D3331D" w14:textId="77777777" w:rsidR="00F63568" w:rsidRPr="00F63568" w:rsidRDefault="00F63568" w:rsidP="00F63568">
      <w:pPr>
        <w:numPr>
          <w:ilvl w:val="0"/>
          <w:numId w:val="4"/>
        </w:numPr>
        <w:spacing w:line="240" w:lineRule="auto"/>
      </w:pPr>
      <w:proofErr w:type="spellStart"/>
      <w:r w:rsidRPr="00F63568">
        <w:rPr>
          <w:b/>
          <w:bCs/>
        </w:rPr>
        <w:t>Графовые</w:t>
      </w:r>
      <w:proofErr w:type="spellEnd"/>
      <w:r w:rsidRPr="00F63568">
        <w:t xml:space="preserve"> (Neo4j, </w:t>
      </w:r>
      <w:proofErr w:type="spellStart"/>
      <w:r w:rsidRPr="00F63568">
        <w:t>ArangoDB</w:t>
      </w:r>
      <w:proofErr w:type="spellEnd"/>
      <w:r w:rsidRPr="00F63568">
        <w:t>)</w:t>
      </w:r>
    </w:p>
    <w:p w14:paraId="7C5CC97B" w14:textId="77777777" w:rsidR="00F63568" w:rsidRPr="00F63568" w:rsidRDefault="00F63568" w:rsidP="00F63568">
      <w:pPr>
        <w:numPr>
          <w:ilvl w:val="0"/>
          <w:numId w:val="4"/>
        </w:numPr>
        <w:spacing w:line="240" w:lineRule="auto"/>
      </w:pPr>
      <w:r w:rsidRPr="00F63568">
        <w:rPr>
          <w:b/>
          <w:bCs/>
        </w:rPr>
        <w:t>Колоночные</w:t>
      </w:r>
      <w:r w:rsidRPr="00F63568">
        <w:t> (</w:t>
      </w:r>
      <w:proofErr w:type="spellStart"/>
      <w:r w:rsidRPr="00F63568">
        <w:t>Cassandra</w:t>
      </w:r>
      <w:proofErr w:type="spellEnd"/>
      <w:r w:rsidRPr="00F63568">
        <w:t>)</w:t>
      </w:r>
    </w:p>
    <w:p w14:paraId="0EAA6DE5" w14:textId="77777777" w:rsidR="00F63568" w:rsidRPr="00F63568" w:rsidRDefault="00F63568" w:rsidP="00F63568">
      <w:pPr>
        <w:spacing w:line="240" w:lineRule="auto"/>
      </w:pPr>
      <w:r w:rsidRPr="00F63568">
        <w:rPr>
          <w:b/>
          <w:bCs/>
        </w:rPr>
        <w:t>Важно:</w:t>
      </w:r>
    </w:p>
    <w:p w14:paraId="3B46A78F" w14:textId="77777777" w:rsidR="00F63568" w:rsidRPr="00F63568" w:rsidRDefault="00F63568" w:rsidP="00F63568">
      <w:pPr>
        <w:numPr>
          <w:ilvl w:val="0"/>
          <w:numId w:val="5"/>
        </w:numPr>
        <w:spacing w:line="240" w:lineRule="auto"/>
      </w:pPr>
      <w:r w:rsidRPr="00F63568">
        <w:lastRenderedPageBreak/>
        <w:t>Термины </w:t>
      </w:r>
      <w:r w:rsidRPr="00F63568">
        <w:rPr>
          <w:b/>
          <w:bCs/>
        </w:rPr>
        <w:t>SQL</w:t>
      </w:r>
      <w:r w:rsidRPr="00F63568">
        <w:t> и </w:t>
      </w:r>
      <w:proofErr w:type="spellStart"/>
      <w:r w:rsidRPr="00F63568">
        <w:rPr>
          <w:b/>
          <w:bCs/>
        </w:rPr>
        <w:t>NoSQL</w:t>
      </w:r>
      <w:proofErr w:type="spellEnd"/>
      <w:r w:rsidRPr="00F63568">
        <w:t> указывают не только на язык запросов, но и на архитектуру:</w:t>
      </w:r>
    </w:p>
    <w:p w14:paraId="2096E9B9" w14:textId="77777777" w:rsidR="00F63568" w:rsidRPr="00F63568" w:rsidRDefault="00F63568" w:rsidP="00F63568">
      <w:pPr>
        <w:numPr>
          <w:ilvl w:val="1"/>
          <w:numId w:val="5"/>
        </w:numPr>
        <w:spacing w:line="240" w:lineRule="auto"/>
      </w:pPr>
      <w:r w:rsidRPr="00F63568">
        <w:t>SQL — стандартизированный язык для реляционных БД.</w:t>
      </w:r>
    </w:p>
    <w:p w14:paraId="589130B4" w14:textId="77777777" w:rsidR="00F63568" w:rsidRPr="00F63568" w:rsidRDefault="00F63568" w:rsidP="00F63568">
      <w:pPr>
        <w:numPr>
          <w:ilvl w:val="1"/>
          <w:numId w:val="5"/>
        </w:numPr>
        <w:spacing w:line="240" w:lineRule="auto"/>
      </w:pPr>
      <w:proofErr w:type="spellStart"/>
      <w:r w:rsidRPr="00F63568">
        <w:t>NoSQL</w:t>
      </w:r>
      <w:proofErr w:type="spellEnd"/>
      <w:r w:rsidRPr="00F63568">
        <w:t xml:space="preserve"> — разнородные технологии, где язык запросов зависит от конкретной СУБД (например, </w:t>
      </w:r>
      <w:proofErr w:type="spellStart"/>
      <w:r w:rsidRPr="00F63568">
        <w:t>Cypher</w:t>
      </w:r>
      <w:proofErr w:type="spellEnd"/>
      <w:r w:rsidRPr="00F63568">
        <w:t xml:space="preserve"> для Neo4j) и стека разработки (C++, Java и др.).</w:t>
      </w:r>
    </w:p>
    <w:p w14:paraId="550642B4" w14:textId="351810DD" w:rsidR="00F63568" w:rsidRDefault="00F63568" w:rsidP="00F63568">
      <w:pPr>
        <w:spacing w:line="240" w:lineRule="auto"/>
      </w:pPr>
    </w:p>
    <w:p w14:paraId="63797EFF" w14:textId="77777777" w:rsidR="00067511" w:rsidRDefault="00067511" w:rsidP="00F63568">
      <w:pPr>
        <w:spacing w:line="240" w:lineRule="auto"/>
      </w:pPr>
    </w:p>
    <w:p w14:paraId="0EFB6F55" w14:textId="77777777" w:rsidR="00067511" w:rsidRPr="00F63568" w:rsidRDefault="00067511" w:rsidP="00F63568">
      <w:pPr>
        <w:spacing w:line="240" w:lineRule="auto"/>
      </w:pPr>
    </w:p>
    <w:p w14:paraId="6C39E102" w14:textId="77777777" w:rsidR="00F63568" w:rsidRPr="00F63568" w:rsidRDefault="00F63568" w:rsidP="00F63568">
      <w:pPr>
        <w:pStyle w:val="1"/>
        <w:spacing w:line="240" w:lineRule="auto"/>
      </w:pPr>
      <w:bookmarkStart w:id="4" w:name="_Toc194750708"/>
      <w:r w:rsidRPr="00F63568">
        <w:t>3. Системы управления базами данных (СУБД)</w:t>
      </w:r>
      <w:bookmarkEnd w:id="4"/>
    </w:p>
    <w:p w14:paraId="0379FFF8" w14:textId="77777777" w:rsidR="00F63568" w:rsidRPr="00F63568" w:rsidRDefault="00F63568" w:rsidP="00F63568">
      <w:pPr>
        <w:spacing w:line="240" w:lineRule="auto"/>
      </w:pPr>
      <w:r w:rsidRPr="00F63568">
        <w:rPr>
          <w:b/>
          <w:bCs/>
        </w:rPr>
        <w:t>СУБД</w:t>
      </w:r>
      <w:r w:rsidRPr="00F63568">
        <w:t> — это ПО для работы с БД, которое позволяет:</w:t>
      </w:r>
    </w:p>
    <w:p w14:paraId="7A5D727B" w14:textId="77777777" w:rsidR="00F63568" w:rsidRPr="00F63568" w:rsidRDefault="00F63568" w:rsidP="00F63568">
      <w:pPr>
        <w:numPr>
          <w:ilvl w:val="0"/>
          <w:numId w:val="6"/>
        </w:numPr>
        <w:spacing w:line="240" w:lineRule="auto"/>
      </w:pPr>
      <w:r w:rsidRPr="00F63568">
        <w:t>Манипулировать данными (добавление, изменение, удаление).</w:t>
      </w:r>
    </w:p>
    <w:p w14:paraId="6DFDCB06" w14:textId="77777777" w:rsidR="00F63568" w:rsidRPr="00F63568" w:rsidRDefault="00F63568" w:rsidP="00F63568">
      <w:pPr>
        <w:numPr>
          <w:ilvl w:val="0"/>
          <w:numId w:val="6"/>
        </w:numPr>
        <w:spacing w:line="240" w:lineRule="auto"/>
      </w:pPr>
      <w:r w:rsidRPr="00F63568">
        <w:t>Формировать отчеты и аналитику.</w:t>
      </w:r>
    </w:p>
    <w:p w14:paraId="3C628636" w14:textId="77777777" w:rsidR="00F63568" w:rsidRPr="00F63568" w:rsidRDefault="00F63568" w:rsidP="00F63568">
      <w:pPr>
        <w:numPr>
          <w:ilvl w:val="0"/>
          <w:numId w:val="6"/>
        </w:numPr>
        <w:spacing w:line="240" w:lineRule="auto"/>
      </w:pPr>
      <w:r w:rsidRPr="00F63568">
        <w:t>Обеспечивать безопасность и целостность данных.</w:t>
      </w:r>
    </w:p>
    <w:p w14:paraId="2AC3A826" w14:textId="77777777" w:rsidR="00F63568" w:rsidRPr="00F63568" w:rsidRDefault="00F63568" w:rsidP="00F63568">
      <w:pPr>
        <w:spacing w:line="240" w:lineRule="auto"/>
      </w:pPr>
      <w:r w:rsidRPr="00F63568">
        <w:rPr>
          <w:b/>
          <w:bCs/>
        </w:rPr>
        <w:t>Примеры:</w:t>
      </w:r>
    </w:p>
    <w:p w14:paraId="2F168E2D" w14:textId="77777777" w:rsidR="00F63568" w:rsidRPr="00F63568" w:rsidRDefault="00F63568" w:rsidP="00F63568">
      <w:pPr>
        <w:numPr>
          <w:ilvl w:val="0"/>
          <w:numId w:val="7"/>
        </w:numPr>
        <w:spacing w:line="240" w:lineRule="auto"/>
        <w:rPr>
          <w:lang w:val="en-US"/>
        </w:rPr>
      </w:pPr>
      <w:r w:rsidRPr="00F63568">
        <w:t>Для</w:t>
      </w:r>
      <w:r w:rsidRPr="00F63568">
        <w:rPr>
          <w:lang w:val="en-US"/>
        </w:rPr>
        <w:t xml:space="preserve"> SQL: MSSQL, MySQL, PostgreSQL.</w:t>
      </w:r>
    </w:p>
    <w:p w14:paraId="0F591C0F" w14:textId="77777777" w:rsidR="00F63568" w:rsidRPr="005D1D82" w:rsidRDefault="00F63568" w:rsidP="00F63568">
      <w:pPr>
        <w:numPr>
          <w:ilvl w:val="0"/>
          <w:numId w:val="7"/>
        </w:numPr>
        <w:spacing w:line="240" w:lineRule="auto"/>
        <w:rPr>
          <w:lang w:val="en-US"/>
        </w:rPr>
      </w:pPr>
      <w:r w:rsidRPr="00F63568">
        <w:t>Для</w:t>
      </w:r>
      <w:r w:rsidRPr="00F63568">
        <w:rPr>
          <w:lang w:val="en-US"/>
        </w:rPr>
        <w:t xml:space="preserve"> NoSQL: MongoDB (</w:t>
      </w:r>
      <w:r w:rsidRPr="00F63568">
        <w:t>документы</w:t>
      </w:r>
      <w:r w:rsidRPr="00F63568">
        <w:rPr>
          <w:lang w:val="en-US"/>
        </w:rPr>
        <w:t>), Redis (</w:t>
      </w:r>
      <w:r w:rsidRPr="00F63568">
        <w:t>ключ</w:t>
      </w:r>
      <w:r w:rsidRPr="00F63568">
        <w:rPr>
          <w:lang w:val="en-US"/>
        </w:rPr>
        <w:t>-</w:t>
      </w:r>
      <w:r w:rsidRPr="00F63568">
        <w:t>значение</w:t>
      </w:r>
      <w:r w:rsidRPr="00F63568">
        <w:rPr>
          <w:lang w:val="en-US"/>
        </w:rPr>
        <w:t>), Neo4j (</w:t>
      </w:r>
      <w:r w:rsidRPr="00F63568">
        <w:t>графы</w:t>
      </w:r>
      <w:r w:rsidRPr="00F63568">
        <w:rPr>
          <w:lang w:val="en-US"/>
        </w:rPr>
        <w:t>).</w:t>
      </w:r>
    </w:p>
    <w:p w14:paraId="39C3B5A8" w14:textId="77777777" w:rsidR="005D1D82" w:rsidRPr="00F63568" w:rsidRDefault="005D1D82" w:rsidP="005D1D82">
      <w:pPr>
        <w:spacing w:line="240" w:lineRule="auto"/>
        <w:ind w:left="360"/>
        <w:rPr>
          <w:lang w:val="en-US"/>
        </w:rPr>
      </w:pPr>
    </w:p>
    <w:p w14:paraId="72929999" w14:textId="6D23DD79" w:rsidR="008C2127" w:rsidRDefault="005D1D82" w:rsidP="005D1D82">
      <w:pPr>
        <w:pStyle w:val="1"/>
        <w:numPr>
          <w:ilvl w:val="0"/>
          <w:numId w:val="8"/>
        </w:numPr>
      </w:pPr>
      <w:bookmarkStart w:id="5" w:name="_Toc194750709"/>
      <w:r>
        <w:t>Примеры работы с базами данных</w:t>
      </w:r>
      <w:bookmarkEnd w:id="5"/>
    </w:p>
    <w:p w14:paraId="596F5357" w14:textId="1AC0C8E1" w:rsidR="005D1D82" w:rsidRPr="005D1D82" w:rsidRDefault="005D1D82" w:rsidP="005D1D82">
      <w:r w:rsidRPr="005D1D82">
        <w:t>Базы данных (БД) активно используются в самых разных </w:t>
      </w:r>
      <w:r w:rsidRPr="005D1D82">
        <w:rPr>
          <w:b/>
          <w:bCs/>
        </w:rPr>
        <w:t>сферах и направлениях</w:t>
      </w:r>
      <w:r w:rsidRPr="005D1D82">
        <w:t xml:space="preserve"> — от веб-разработки до нефтегазовой промышленности, финансов, медицины, логистики и </w:t>
      </w:r>
      <w:proofErr w:type="spellStart"/>
      <w:r w:rsidRPr="005D1D82">
        <w:t>IoT</w:t>
      </w:r>
      <w:proofErr w:type="spellEnd"/>
      <w:r w:rsidRPr="005D1D82">
        <w:t>.</w:t>
      </w:r>
    </w:p>
    <w:p w14:paraId="1EDD17B6" w14:textId="77777777" w:rsidR="005D1D82" w:rsidRPr="005D1D82" w:rsidRDefault="005D1D82" w:rsidP="005D1D82">
      <w:pPr>
        <w:pStyle w:val="2"/>
      </w:pPr>
      <w:bookmarkStart w:id="6" w:name="_Toc194750710"/>
      <w:r w:rsidRPr="005D1D82">
        <w:t>1. Веб-разработка и клиент-серверная архитектура</w:t>
      </w:r>
      <w:bookmarkEnd w:id="6"/>
    </w:p>
    <w:p w14:paraId="22E35233" w14:textId="77777777" w:rsidR="005D1D82" w:rsidRPr="005D1D82" w:rsidRDefault="005D1D82" w:rsidP="005D1D82">
      <w:r w:rsidRPr="005D1D82">
        <w:t>В веб-приложениях чаще всего применяется </w:t>
      </w:r>
      <w:r w:rsidRPr="005D1D82">
        <w:rPr>
          <w:b/>
          <w:bCs/>
        </w:rPr>
        <w:t>клиент-серверная модель</w:t>
      </w:r>
      <w:r w:rsidRPr="005D1D82">
        <w:t> с различными вариантами взаимодействия:</w:t>
      </w:r>
    </w:p>
    <w:p w14:paraId="05D52108" w14:textId="77777777" w:rsidR="005D1D82" w:rsidRPr="005D1D82" w:rsidRDefault="005D1D82" w:rsidP="005D1D82">
      <w:pPr>
        <w:pStyle w:val="2"/>
      </w:pPr>
      <w:bookmarkStart w:id="7" w:name="_Toc194750711"/>
      <w:r w:rsidRPr="005D1D82">
        <w:t>1.1. Трехзвенная архитектура (классическая)</w:t>
      </w:r>
      <w:bookmarkEnd w:id="7"/>
    </w:p>
    <w:p w14:paraId="0E729C15" w14:textId="77777777" w:rsidR="005D1D82" w:rsidRPr="005D1D82" w:rsidRDefault="005D1D82" w:rsidP="005D1D82">
      <w:r w:rsidRPr="005D1D82">
        <w:t xml:space="preserve">Клиент (браузер/мобильное приложение) → Сервер (бэкенд) → СУБД  </w:t>
      </w:r>
    </w:p>
    <w:p w14:paraId="5DDA9AFB" w14:textId="77777777" w:rsidR="005D1D82" w:rsidRPr="005D1D82" w:rsidRDefault="005D1D82" w:rsidP="005D1D82">
      <w:pPr>
        <w:numPr>
          <w:ilvl w:val="0"/>
          <w:numId w:val="9"/>
        </w:numPr>
      </w:pPr>
      <w:r w:rsidRPr="005D1D82">
        <w:rPr>
          <w:b/>
          <w:bCs/>
        </w:rPr>
        <w:t>Клиент</w:t>
      </w:r>
      <w:r w:rsidRPr="005D1D82">
        <w:t> отправляет HTTP-запросы.</w:t>
      </w:r>
    </w:p>
    <w:p w14:paraId="267888B8" w14:textId="77777777" w:rsidR="005D1D82" w:rsidRPr="005D1D82" w:rsidRDefault="005D1D82" w:rsidP="005D1D82">
      <w:pPr>
        <w:numPr>
          <w:ilvl w:val="0"/>
          <w:numId w:val="9"/>
        </w:numPr>
      </w:pPr>
      <w:r w:rsidRPr="005D1D82">
        <w:rPr>
          <w:b/>
          <w:bCs/>
        </w:rPr>
        <w:t>Сервер</w:t>
      </w:r>
      <w:r w:rsidRPr="005D1D82">
        <w:t> обрабатывает запрос, выполняет бизнес-логику и взаимодействует с БД.</w:t>
      </w:r>
    </w:p>
    <w:p w14:paraId="7921C625" w14:textId="77777777" w:rsidR="005D1D82" w:rsidRPr="005D1D82" w:rsidRDefault="005D1D82" w:rsidP="005D1D82">
      <w:pPr>
        <w:numPr>
          <w:ilvl w:val="0"/>
          <w:numId w:val="9"/>
        </w:numPr>
      </w:pPr>
      <w:r w:rsidRPr="005D1D82">
        <w:rPr>
          <w:b/>
          <w:bCs/>
        </w:rPr>
        <w:t>СУБД</w:t>
      </w:r>
      <w:r w:rsidRPr="005D1D82">
        <w:t> хранит и возвращает данные (</w:t>
      </w:r>
      <w:proofErr w:type="spellStart"/>
      <w:r w:rsidRPr="005D1D82">
        <w:t>PostgreSQL</w:t>
      </w:r>
      <w:proofErr w:type="spellEnd"/>
      <w:r w:rsidRPr="005D1D82">
        <w:t xml:space="preserve">, MySQL, </w:t>
      </w:r>
      <w:proofErr w:type="spellStart"/>
      <w:r w:rsidRPr="005D1D82">
        <w:t>MongoDB</w:t>
      </w:r>
      <w:proofErr w:type="spellEnd"/>
      <w:r w:rsidRPr="005D1D82">
        <w:t xml:space="preserve"> и др.).</w:t>
      </w:r>
    </w:p>
    <w:p w14:paraId="1FBB6856" w14:textId="77777777" w:rsidR="005D1D82" w:rsidRPr="005D1D82" w:rsidRDefault="005D1D82" w:rsidP="005D1D82">
      <w:pPr>
        <w:pStyle w:val="2"/>
      </w:pPr>
      <w:bookmarkStart w:id="8" w:name="_Toc194750712"/>
      <w:r w:rsidRPr="005D1D82">
        <w:t xml:space="preserve">1.2. </w:t>
      </w:r>
      <w:proofErr w:type="spellStart"/>
      <w:r w:rsidRPr="005D1D82">
        <w:t>Микросервисная</w:t>
      </w:r>
      <w:proofErr w:type="spellEnd"/>
      <w:r w:rsidRPr="005D1D82">
        <w:t xml:space="preserve"> архитектура (</w:t>
      </w:r>
      <w:proofErr w:type="spellStart"/>
      <w:r w:rsidRPr="005D1D82">
        <w:t>мультисерверная</w:t>
      </w:r>
      <w:proofErr w:type="spellEnd"/>
      <w:r w:rsidRPr="005D1D82">
        <w:t>)</w:t>
      </w:r>
      <w:bookmarkEnd w:id="8"/>
    </w:p>
    <w:p w14:paraId="226753AF" w14:textId="77777777" w:rsidR="005D1D82" w:rsidRPr="005D1D82" w:rsidRDefault="005D1D82" w:rsidP="005D1D82">
      <w:r w:rsidRPr="005D1D82">
        <w:t xml:space="preserve">Клиент → API Gateway / Балансировщик нагрузки → [Сервис-1, Сервис-2, ..., Сервис-N] → СУБД-N  </w:t>
      </w:r>
    </w:p>
    <w:p w14:paraId="71022522" w14:textId="77777777" w:rsidR="005D1D82" w:rsidRPr="005D1D82" w:rsidRDefault="005D1D82" w:rsidP="005D1D82">
      <w:pPr>
        <w:numPr>
          <w:ilvl w:val="0"/>
          <w:numId w:val="10"/>
        </w:numPr>
      </w:pPr>
      <w:r w:rsidRPr="005D1D82">
        <w:rPr>
          <w:b/>
          <w:bCs/>
        </w:rPr>
        <w:lastRenderedPageBreak/>
        <w:t>API Gateway</w:t>
      </w:r>
      <w:r w:rsidRPr="005D1D82">
        <w:t xml:space="preserve"> (или </w:t>
      </w:r>
      <w:proofErr w:type="spellStart"/>
      <w:r w:rsidRPr="005D1D82">
        <w:t>Load</w:t>
      </w:r>
      <w:proofErr w:type="spellEnd"/>
      <w:r w:rsidRPr="005D1D82">
        <w:t xml:space="preserve"> </w:t>
      </w:r>
      <w:proofErr w:type="spellStart"/>
      <w:r w:rsidRPr="005D1D82">
        <w:t>Balancer</w:t>
      </w:r>
      <w:proofErr w:type="spellEnd"/>
      <w:r w:rsidRPr="005D1D82">
        <w:t>) направляет запросы в нужный сервис.</w:t>
      </w:r>
    </w:p>
    <w:p w14:paraId="7A576AE8" w14:textId="77777777" w:rsidR="005D1D82" w:rsidRPr="005D1D82" w:rsidRDefault="005D1D82" w:rsidP="005D1D82">
      <w:pPr>
        <w:numPr>
          <w:ilvl w:val="0"/>
          <w:numId w:val="10"/>
        </w:numPr>
      </w:pPr>
      <w:r w:rsidRPr="005D1D82">
        <w:t>Каждый </w:t>
      </w:r>
      <w:proofErr w:type="spellStart"/>
      <w:r w:rsidRPr="005D1D82">
        <w:rPr>
          <w:b/>
          <w:bCs/>
        </w:rPr>
        <w:t>микросервис</w:t>
      </w:r>
      <w:proofErr w:type="spellEnd"/>
      <w:r w:rsidRPr="005D1D82">
        <w:t> может иметь свою </w:t>
      </w:r>
      <w:r w:rsidRPr="005D1D82">
        <w:rPr>
          <w:b/>
          <w:bCs/>
        </w:rPr>
        <w:t>отдельную БД</w:t>
      </w:r>
      <w:r w:rsidRPr="005D1D82">
        <w:t> (</w:t>
      </w:r>
      <w:proofErr w:type="spellStart"/>
      <w:r w:rsidRPr="005D1D82">
        <w:t>Polyglot</w:t>
      </w:r>
      <w:proofErr w:type="spellEnd"/>
      <w:r w:rsidRPr="005D1D82">
        <w:t xml:space="preserve"> </w:t>
      </w:r>
      <w:proofErr w:type="spellStart"/>
      <w:r w:rsidRPr="005D1D82">
        <w:t>Persistence</w:t>
      </w:r>
      <w:proofErr w:type="spellEnd"/>
      <w:r w:rsidRPr="005D1D82">
        <w:t>).</w:t>
      </w:r>
    </w:p>
    <w:p w14:paraId="06AD334E" w14:textId="77777777" w:rsidR="005D1D82" w:rsidRPr="005D1D82" w:rsidRDefault="005D1D82" w:rsidP="005D1D82">
      <w:pPr>
        <w:numPr>
          <w:ilvl w:val="0"/>
          <w:numId w:val="10"/>
        </w:numPr>
      </w:pPr>
      <w:r w:rsidRPr="005D1D82">
        <w:t>Примеры:</w:t>
      </w:r>
    </w:p>
    <w:p w14:paraId="3D95F5E7" w14:textId="77777777" w:rsidR="005D1D82" w:rsidRPr="005D1D82" w:rsidRDefault="005D1D82" w:rsidP="005D1D82">
      <w:pPr>
        <w:numPr>
          <w:ilvl w:val="1"/>
          <w:numId w:val="10"/>
        </w:numPr>
      </w:pPr>
      <w:r w:rsidRPr="005D1D82">
        <w:rPr>
          <w:b/>
          <w:bCs/>
        </w:rPr>
        <w:t>Сервис аутентификации</w:t>
      </w:r>
      <w:r w:rsidRPr="005D1D82">
        <w:t xml:space="preserve"> → </w:t>
      </w:r>
      <w:proofErr w:type="spellStart"/>
      <w:r w:rsidRPr="005D1D82">
        <w:t>Redis</w:t>
      </w:r>
      <w:proofErr w:type="spellEnd"/>
      <w:r w:rsidRPr="005D1D82">
        <w:t xml:space="preserve"> (ключ-значение).</w:t>
      </w:r>
    </w:p>
    <w:p w14:paraId="3D076C18" w14:textId="77777777" w:rsidR="005D1D82" w:rsidRPr="005D1D82" w:rsidRDefault="005D1D82" w:rsidP="005D1D82">
      <w:pPr>
        <w:numPr>
          <w:ilvl w:val="1"/>
          <w:numId w:val="10"/>
        </w:numPr>
      </w:pPr>
      <w:r w:rsidRPr="005D1D82">
        <w:rPr>
          <w:b/>
          <w:bCs/>
        </w:rPr>
        <w:t>Аналитика</w:t>
      </w:r>
      <w:r w:rsidRPr="005D1D82">
        <w:t xml:space="preserve"> → </w:t>
      </w:r>
      <w:proofErr w:type="spellStart"/>
      <w:r w:rsidRPr="005D1D82">
        <w:t>ClickHouse</w:t>
      </w:r>
      <w:proofErr w:type="spellEnd"/>
      <w:r w:rsidRPr="005D1D82">
        <w:t xml:space="preserve"> (колоночная БД).</w:t>
      </w:r>
    </w:p>
    <w:p w14:paraId="60CAB201" w14:textId="77777777" w:rsidR="005D1D82" w:rsidRPr="005D1D82" w:rsidRDefault="005D1D82" w:rsidP="005D1D82">
      <w:pPr>
        <w:numPr>
          <w:ilvl w:val="1"/>
          <w:numId w:val="10"/>
        </w:numPr>
      </w:pPr>
      <w:r w:rsidRPr="005D1D82">
        <w:rPr>
          <w:b/>
          <w:bCs/>
        </w:rPr>
        <w:t>Рекомендации</w:t>
      </w:r>
      <w:r w:rsidRPr="005D1D82">
        <w:t> → Neo4j (</w:t>
      </w:r>
      <w:proofErr w:type="spellStart"/>
      <w:r w:rsidRPr="005D1D82">
        <w:t>графовая</w:t>
      </w:r>
      <w:proofErr w:type="spellEnd"/>
      <w:r w:rsidRPr="005D1D82">
        <w:t xml:space="preserve"> БД).</w:t>
      </w:r>
    </w:p>
    <w:p w14:paraId="5B1BAFAC" w14:textId="78F8E3F6" w:rsidR="005D1D82" w:rsidRDefault="005D1D82" w:rsidP="005D1D82"/>
    <w:p w14:paraId="6D82E730" w14:textId="77777777" w:rsidR="00B5297D" w:rsidRPr="005D1D82" w:rsidRDefault="00B5297D" w:rsidP="005D1D82"/>
    <w:p w14:paraId="502F351F" w14:textId="77777777" w:rsidR="005D1D82" w:rsidRPr="005D1D82" w:rsidRDefault="005D1D82" w:rsidP="005D1D82">
      <w:pPr>
        <w:pStyle w:val="2"/>
      </w:pPr>
      <w:bookmarkStart w:id="9" w:name="_Toc194750713"/>
      <w:r w:rsidRPr="005D1D82">
        <w:t>2. Применение БД в других отраслях</w:t>
      </w:r>
      <w:bookmarkEnd w:id="9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764"/>
        <w:gridCol w:w="2827"/>
      </w:tblGrid>
      <w:tr w:rsidR="005D1D82" w:rsidRPr="005D1D82" w14:paraId="0F77CB52" w14:textId="77777777" w:rsidTr="005D1D82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15C5B9" w14:textId="77777777" w:rsidR="005D1D82" w:rsidRPr="005D1D82" w:rsidRDefault="005D1D82" w:rsidP="005D1D82">
            <w:pPr>
              <w:rPr>
                <w:b/>
                <w:bCs/>
              </w:rPr>
            </w:pPr>
            <w:r w:rsidRPr="005D1D82">
              <w:rPr>
                <w:b/>
                <w:bCs/>
              </w:rPr>
              <w:t>Отрасль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4F0D6A" w14:textId="77777777" w:rsidR="005D1D82" w:rsidRPr="005D1D82" w:rsidRDefault="005D1D82" w:rsidP="005D1D82">
            <w:pPr>
              <w:rPr>
                <w:b/>
                <w:bCs/>
              </w:rPr>
            </w:pPr>
            <w:r w:rsidRPr="005D1D82">
              <w:rPr>
                <w:b/>
                <w:bCs/>
              </w:rPr>
              <w:t>Пример использования БД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C29916" w14:textId="77777777" w:rsidR="005D1D82" w:rsidRPr="005D1D82" w:rsidRDefault="005D1D82" w:rsidP="005D1D82">
            <w:pPr>
              <w:rPr>
                <w:b/>
                <w:bCs/>
              </w:rPr>
            </w:pPr>
            <w:r w:rsidRPr="005D1D82">
              <w:rPr>
                <w:b/>
                <w:bCs/>
              </w:rPr>
              <w:t>Тип БД</w:t>
            </w:r>
          </w:p>
        </w:tc>
      </w:tr>
      <w:tr w:rsidR="005D1D82" w:rsidRPr="005D1D82" w14:paraId="5C98B5C6" w14:textId="77777777" w:rsidTr="005D1D8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BFB29A" w14:textId="77777777" w:rsidR="005D1D82" w:rsidRPr="005D1D82" w:rsidRDefault="005D1D82" w:rsidP="005D1D82">
            <w:r w:rsidRPr="005D1D82">
              <w:rPr>
                <w:b/>
                <w:bCs/>
              </w:rPr>
              <w:t>Финансы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337F0F" w14:textId="77777777" w:rsidR="005D1D82" w:rsidRPr="005D1D82" w:rsidRDefault="005D1D82" w:rsidP="005D1D82">
            <w:r w:rsidRPr="005D1D82">
              <w:t>Транзакции, бухгалтерия, фрод-аналитика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9E365E" w14:textId="77777777" w:rsidR="005D1D82" w:rsidRPr="005D1D82" w:rsidRDefault="005D1D82" w:rsidP="005D1D82">
            <w:r w:rsidRPr="005D1D82">
              <w:t>SQL (ACID-транзакции)</w:t>
            </w:r>
          </w:p>
        </w:tc>
      </w:tr>
      <w:tr w:rsidR="005D1D82" w:rsidRPr="005D1D82" w14:paraId="56585E97" w14:textId="77777777" w:rsidTr="005D1D8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82500F" w14:textId="77777777" w:rsidR="005D1D82" w:rsidRPr="005D1D82" w:rsidRDefault="005D1D82" w:rsidP="005D1D82">
            <w:r w:rsidRPr="005D1D82">
              <w:rPr>
                <w:b/>
                <w:bCs/>
              </w:rPr>
              <w:t>Медицина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463534" w14:textId="77777777" w:rsidR="005D1D82" w:rsidRPr="005D1D82" w:rsidRDefault="005D1D82" w:rsidP="005D1D82">
            <w:r w:rsidRPr="005D1D82">
              <w:t>Электронные медкарты, аналитика пациентов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73D8FD" w14:textId="77777777" w:rsidR="005D1D82" w:rsidRPr="005D1D82" w:rsidRDefault="005D1D82" w:rsidP="005D1D82">
            <w:r w:rsidRPr="005D1D82">
              <w:t xml:space="preserve">SQL + </w:t>
            </w:r>
            <w:proofErr w:type="spellStart"/>
            <w:r w:rsidRPr="005D1D82">
              <w:t>NoSQL</w:t>
            </w:r>
            <w:proofErr w:type="spellEnd"/>
            <w:r w:rsidRPr="005D1D82">
              <w:t xml:space="preserve"> (документы)</w:t>
            </w:r>
          </w:p>
        </w:tc>
      </w:tr>
      <w:tr w:rsidR="005D1D82" w:rsidRPr="005D1D82" w14:paraId="008E8909" w14:textId="77777777" w:rsidTr="005D1D8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1AA4A" w14:textId="77777777" w:rsidR="005D1D82" w:rsidRPr="005D1D82" w:rsidRDefault="005D1D82" w:rsidP="005D1D82">
            <w:proofErr w:type="spellStart"/>
            <w:r w:rsidRPr="005D1D82">
              <w:rPr>
                <w:b/>
                <w:bCs/>
              </w:rPr>
              <w:t>IoT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5E8DC8" w14:textId="77777777" w:rsidR="005D1D82" w:rsidRPr="005D1D82" w:rsidRDefault="005D1D82" w:rsidP="005D1D82">
            <w:r w:rsidRPr="005D1D82">
              <w:t>Хранение показаний датчиков, телеметрия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7214A3" w14:textId="77777777" w:rsidR="005D1D82" w:rsidRPr="005D1D82" w:rsidRDefault="005D1D82" w:rsidP="005D1D82">
            <w:r w:rsidRPr="005D1D82">
              <w:t>Time-Series (</w:t>
            </w:r>
            <w:proofErr w:type="spellStart"/>
            <w:r w:rsidRPr="005D1D82">
              <w:t>InfluxDB</w:t>
            </w:r>
            <w:proofErr w:type="spellEnd"/>
            <w:r w:rsidRPr="005D1D82">
              <w:t>)</w:t>
            </w:r>
          </w:p>
        </w:tc>
      </w:tr>
      <w:tr w:rsidR="005D1D82" w:rsidRPr="005D1D82" w14:paraId="762A6C3F" w14:textId="77777777" w:rsidTr="005D1D8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BCD3F" w14:textId="77777777" w:rsidR="005D1D82" w:rsidRPr="005D1D82" w:rsidRDefault="005D1D82" w:rsidP="005D1D82">
            <w:r w:rsidRPr="005D1D82">
              <w:rPr>
                <w:b/>
                <w:bCs/>
              </w:rPr>
              <w:t>Логистика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6DE5D1" w14:textId="77777777" w:rsidR="005D1D82" w:rsidRPr="005D1D82" w:rsidRDefault="005D1D82" w:rsidP="005D1D82">
            <w:r w:rsidRPr="005D1D82">
              <w:t>Учет грузов, маршрутизация, геоданные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1678F1" w14:textId="77777777" w:rsidR="005D1D82" w:rsidRPr="005D1D82" w:rsidRDefault="005D1D82" w:rsidP="005D1D82">
            <w:r w:rsidRPr="005D1D82">
              <w:t xml:space="preserve">SQL + </w:t>
            </w:r>
            <w:proofErr w:type="spellStart"/>
            <w:r w:rsidRPr="005D1D82">
              <w:t>Графовые</w:t>
            </w:r>
            <w:proofErr w:type="spellEnd"/>
            <w:r w:rsidRPr="005D1D82">
              <w:t xml:space="preserve"> (для путей)</w:t>
            </w:r>
          </w:p>
        </w:tc>
      </w:tr>
      <w:tr w:rsidR="005D1D82" w:rsidRPr="005D1D82" w14:paraId="00E0752D" w14:textId="77777777" w:rsidTr="005D1D8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879DA7" w14:textId="77777777" w:rsidR="005D1D82" w:rsidRPr="005D1D82" w:rsidRDefault="005D1D82" w:rsidP="005D1D82">
            <w:r w:rsidRPr="005D1D82">
              <w:rPr>
                <w:b/>
                <w:bCs/>
              </w:rPr>
              <w:t>Нефтегаз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B7F7BE" w14:textId="77777777" w:rsidR="005D1D82" w:rsidRPr="005D1D82" w:rsidRDefault="005D1D82" w:rsidP="005D1D82">
            <w:r w:rsidRPr="005D1D82">
              <w:t>Мониторинг добычи, прогнозирование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A81954" w14:textId="77777777" w:rsidR="005D1D82" w:rsidRPr="005D1D82" w:rsidRDefault="005D1D82" w:rsidP="005D1D82">
            <w:r w:rsidRPr="005D1D82">
              <w:t>Big Data (</w:t>
            </w:r>
            <w:proofErr w:type="spellStart"/>
            <w:r w:rsidRPr="005D1D82">
              <w:t>Hadoop</w:t>
            </w:r>
            <w:proofErr w:type="spellEnd"/>
            <w:r w:rsidRPr="005D1D82">
              <w:t>, Spark)</w:t>
            </w:r>
          </w:p>
        </w:tc>
      </w:tr>
    </w:tbl>
    <w:p w14:paraId="20835001" w14:textId="771D2EDC" w:rsidR="005D1D82" w:rsidRPr="005D1D82" w:rsidRDefault="005D1D82" w:rsidP="005D1D82"/>
    <w:sectPr w:rsidR="005D1D82" w:rsidRPr="005D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6D41"/>
    <w:multiLevelType w:val="multilevel"/>
    <w:tmpl w:val="3120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916CE"/>
    <w:multiLevelType w:val="multilevel"/>
    <w:tmpl w:val="037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E74A0"/>
    <w:multiLevelType w:val="multilevel"/>
    <w:tmpl w:val="BB4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B32FF"/>
    <w:multiLevelType w:val="multilevel"/>
    <w:tmpl w:val="2E7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275A5"/>
    <w:multiLevelType w:val="multilevel"/>
    <w:tmpl w:val="249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557F7"/>
    <w:multiLevelType w:val="multilevel"/>
    <w:tmpl w:val="D91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452D1"/>
    <w:multiLevelType w:val="multilevel"/>
    <w:tmpl w:val="C13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63BF4"/>
    <w:multiLevelType w:val="multilevel"/>
    <w:tmpl w:val="7C1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325F7"/>
    <w:multiLevelType w:val="multilevel"/>
    <w:tmpl w:val="6E5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F0CB3"/>
    <w:multiLevelType w:val="multilevel"/>
    <w:tmpl w:val="CEE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632463">
    <w:abstractNumId w:val="4"/>
  </w:num>
  <w:num w:numId="2" w16cid:durableId="1797259621">
    <w:abstractNumId w:val="6"/>
  </w:num>
  <w:num w:numId="3" w16cid:durableId="528832657">
    <w:abstractNumId w:val="1"/>
  </w:num>
  <w:num w:numId="4" w16cid:durableId="1879928871">
    <w:abstractNumId w:val="9"/>
  </w:num>
  <w:num w:numId="5" w16cid:durableId="57634315">
    <w:abstractNumId w:val="5"/>
  </w:num>
  <w:num w:numId="6" w16cid:durableId="1647976647">
    <w:abstractNumId w:val="8"/>
  </w:num>
  <w:num w:numId="7" w16cid:durableId="1226603696">
    <w:abstractNumId w:val="2"/>
  </w:num>
  <w:num w:numId="8" w16cid:durableId="779951446">
    <w:abstractNumId w:val="0"/>
  </w:num>
  <w:num w:numId="9" w16cid:durableId="1570187191">
    <w:abstractNumId w:val="3"/>
  </w:num>
  <w:num w:numId="10" w16cid:durableId="305474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4"/>
    <w:rsid w:val="00067511"/>
    <w:rsid w:val="000E5167"/>
    <w:rsid w:val="0015022D"/>
    <w:rsid w:val="001F159F"/>
    <w:rsid w:val="0023372E"/>
    <w:rsid w:val="00411279"/>
    <w:rsid w:val="005D1D82"/>
    <w:rsid w:val="0070263B"/>
    <w:rsid w:val="00713328"/>
    <w:rsid w:val="00882789"/>
    <w:rsid w:val="008B3E8A"/>
    <w:rsid w:val="008C2127"/>
    <w:rsid w:val="00904CFE"/>
    <w:rsid w:val="00B341B4"/>
    <w:rsid w:val="00B5297D"/>
    <w:rsid w:val="00D31092"/>
    <w:rsid w:val="00F6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1264"/>
  <w15:chartTrackingRefBased/>
  <w15:docId w15:val="{75F1FCCC-3AAB-4E40-83BE-5BB36F6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34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1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1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1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1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1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1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1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1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1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41B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6356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63568"/>
    <w:pPr>
      <w:spacing w:after="100"/>
    </w:pPr>
  </w:style>
  <w:style w:type="character" w:styleId="ad">
    <w:name w:val="Hyperlink"/>
    <w:basedOn w:val="a0"/>
    <w:uiPriority w:val="99"/>
    <w:unhideWhenUsed/>
    <w:rsid w:val="00F6356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13328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B529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275B-73E9-4C56-A528-A43356F5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9</cp:revision>
  <dcterms:created xsi:type="dcterms:W3CDTF">2025-04-05T06:54:00Z</dcterms:created>
  <dcterms:modified xsi:type="dcterms:W3CDTF">2025-04-05T08:06:00Z</dcterms:modified>
</cp:coreProperties>
</file>