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ФГБОУ ВО «Нижневартовский государственный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информатики и методики преподавания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"ЭВМ и периферийные устройства"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3312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Лысенко О.Е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r.п.н., доцент,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2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доцент кафедры ИМПИ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4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Манюкова Наталья Владиславовна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Нижневартовск,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Тема: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Принципы работы кэш-памяти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Цель работы: 1. Знакомство с организацией кэш-памяти в учебной ЭВМ, 2.Познакомиться с работой различных алгоритмов замещения строк кэш-памяти, 3. Изучение системы команд модельной ЭВМ, 4.Изучение процесса программирования на модели учебной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Задание: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Используя мнемонику написать инструкции по заданию, реализовать разные виды работы с кэш-памятью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1. Задание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299525" cy="304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9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2. Текст инструкций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552825" cy="5781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3. Состояние кэш-памяти</w:t>
        <w:br w:type="textWrapping"/>
        <w:t xml:space="preserve">3.1. Сквозная: Запись и в кэш-память и ОЗУ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6057900" cy="657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169937" cy="34686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37" cy="346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C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  <w:br w:type="textWrapping"/>
      </w:r>
    </w:p>
    <w:p w:rsidR="00000000" w:rsidDel="00000000" w:rsidP="00000000" w:rsidRDefault="00000000" w:rsidRPr="00000000" w14:paraId="0000006E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3.2. Обратная: Только в блок кэш-памяти</w:t>
        <w:br w:type="textWrapping"/>
        <w:t xml:space="preserve">Модификация кэш-памяти</w:t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2142173" cy="30717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2173" cy="3071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3278247" cy="355358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8247" cy="35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F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Выполнение команд цикл 1:</w:t>
      </w:r>
    </w:p>
    <w:tbl>
      <w:tblPr>
        <w:tblStyle w:val="Table3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335001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6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t xml:space="preserve">Выполнение команд цикл 2:</w:t>
      </w:r>
    </w:p>
    <w:tbl>
      <w:tblPr>
        <w:tblStyle w:val="Table4"/>
        <w:tblW w:w="992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3.5"/>
        <w:gridCol w:w="1653.5"/>
        <w:gridCol w:w="1653.5"/>
        <w:gridCol w:w="1653.5"/>
        <w:gridCol w:w="1653.5"/>
        <w:gridCol w:w="1653.5"/>
        <w:tblGridChange w:id="0">
          <w:tblGrid>
            <w:gridCol w:w="1653.5"/>
            <w:gridCol w:w="1653.5"/>
            <w:gridCol w:w="1653.5"/>
            <w:gridCol w:w="1653.5"/>
            <w:gridCol w:w="1653.5"/>
            <w:gridCol w:w="1653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тег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211042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241054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220016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222016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100012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320001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335001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D">
      <w:pPr>
        <w:spacing w:after="160" w:line="259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br w:type="textWrapping"/>
        <w:br w:type="textWrapping"/>
        <w:t xml:space="preserve">Итог:</w:t>
        <w:br w:type="textWrapping"/>
        <w:t xml:space="preserve">Общее число обращений = 10</w:t>
        <w:br w:type="textWrapping"/>
        <w:tab/>
        <w:t xml:space="preserve">из них по записи     =  2</w:t>
        <w:br w:type="textWrapping"/>
        <w:t xml:space="preserve">Число кэш-попаданий     =  2</w:t>
        <w:br w:type="textWrapping"/>
        <w:tab/>
        <w:t xml:space="preserve">из них по записи     =  0</w:t>
        <w:br w:type="textWrapping"/>
        <w:t xml:space="preserve">Число обратных записей =  0</w:t>
      </w:r>
    </w:p>
    <w:sectPr>
      <w:headerReference r:id="rId12" w:type="default"/>
      <w:footerReference r:id="rId13" w:type="default"/>
      <w:pgSz w:h="16838" w:w="11906" w:orient="portrait"/>
      <w:pgMar w:bottom="1134" w:top="1134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