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ЭВМ и периферийные устройства</w:t>
        <w:br w:type="textWrapping"/>
        <w:t xml:space="preserve">Лысенко Олеся 3312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6725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Контроллер УВВ</w:t>
      </w:r>
      <w:r w:rsidDel="00000000" w:rsidR="00000000" w:rsidRPr="00000000">
        <w:rPr>
          <w:rtl w:val="0"/>
        </w:rPr>
        <w:t xml:space="preserve"> – управляет работой устройства, передает данные и команды.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Буфер данных</w:t>
      </w:r>
      <w:r w:rsidDel="00000000" w:rsidR="00000000" w:rsidRPr="00000000">
        <w:rPr>
          <w:rtl w:val="0"/>
        </w:rPr>
        <w:t xml:space="preserve"> – временно хранит информацию перед передачей.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 связи</w:t>
      </w:r>
      <w:r w:rsidDel="00000000" w:rsidR="00000000" w:rsidRPr="00000000">
        <w:rPr>
          <w:rtl w:val="0"/>
        </w:rPr>
        <w:t xml:space="preserve"> – обеспечивает взаимодействие с внешними устройствами (например, USB, PCI, SATA).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Шина данных</w:t>
      </w:r>
      <w:r w:rsidDel="00000000" w:rsidR="00000000" w:rsidRPr="00000000">
        <w:rPr>
          <w:rtl w:val="0"/>
        </w:rPr>
        <w:t xml:space="preserve"> – передает данные между контроллером, памятью и процессором.</w:t>
        <w:br w:type="textWrapping"/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На этом уровне показываются основные модули, их связи и функциональное назначение, но без детального разбора их внутреннего устройства.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257800" cy="3438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w0acmq7liry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lf7odvzrc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Расширенные компоненты: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Регистры управления</w:t>
      </w:r>
      <w:r w:rsidDel="00000000" w:rsidR="00000000" w:rsidRPr="00000000">
        <w:rPr>
          <w:rtl w:val="0"/>
        </w:rPr>
        <w:t xml:space="preserve"> – хранят команды и состояние устройства.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Декодер команд</w:t>
      </w:r>
      <w:r w:rsidDel="00000000" w:rsidR="00000000" w:rsidRPr="00000000">
        <w:rPr>
          <w:rtl w:val="0"/>
        </w:rPr>
        <w:t xml:space="preserve"> – интерпретирует управляющие сигналы от процессора.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Буфер данных (FIFO, кеш)</w:t>
      </w:r>
      <w:r w:rsidDel="00000000" w:rsidR="00000000" w:rsidRPr="00000000">
        <w:rPr>
          <w:rtl w:val="0"/>
        </w:rPr>
        <w:t xml:space="preserve"> – организует потоки входных и выходных данных.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Прерывания и обработка событий</w:t>
      </w:r>
      <w:r w:rsidDel="00000000" w:rsidR="00000000" w:rsidRPr="00000000">
        <w:rPr>
          <w:rtl w:val="0"/>
        </w:rPr>
        <w:t xml:space="preserve"> – модули, отвечающие за уведомление процессора о готовности данных.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Физический интерфейс (PHY)</w:t>
      </w:r>
      <w:r w:rsidDel="00000000" w:rsidR="00000000" w:rsidRPr="00000000">
        <w:rPr>
          <w:rtl w:val="0"/>
        </w:rPr>
        <w:t xml:space="preserve"> – низкоуровневый уровень передачи данных (например, USB-трансивер).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этом уровне детализация доходит до внутренних схем обработки информации, механизмов хранения и передачи данных внутри устройства.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Задание 2.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6-е поколение вычислительных машин (ЭВМ)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4.1331299855206"/>
        <w:gridCol w:w="5411.378681038103"/>
        <w:tblGridChange w:id="0">
          <w:tblGrid>
            <w:gridCol w:w="3614.1331299855206"/>
            <w:gridCol w:w="5411.3786810381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 6-го поколения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Поколение ЭВМ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6-е поколение (с 2000-х годов по настоящее время)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Элементарная база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Многоядерные процессоры (CPU, GPU, TPU)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Квантовые процессоры (IBM, Google, D-Wave)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Нейроморфные чипы (Intel Loihi, IBM TrueNorth)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Оптические и фотонные вычисления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основного запоминающего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Оперативная память DDR4, DDR5, HBM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Твердотельные накопители (SSD, NVMe)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Оптическая и квантовая память (в разработке)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Представители классов ЭВМ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 Суперкомпьютеры (Fugaku, Frontier, Aurora)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Квантовые компьютеры (IBM Quantum, Google Sycamore)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Искусственный интеллект и нейроморфные системы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Персональные компьютеры и мобильные устройства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Языки программирования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Высокоуровневые: Python, JavaScript, Swift, Rust, Kotlin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Низкоуровневые: C, C++, Assembly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Специализированные: CUDA (для GPU), Qiskit (для квантовых вычислений)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Операционные системы: Windows, Linux, macOS, Android, iOS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Искусственный интеллект: TensorFlow, PyTorch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Облачные платформы: AWS, Google Cloud, Azure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Виртуализация и контейнеризация: Docker, Kubernetes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Средства связи с пользователем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Голосовые интерфейсы (Siri, Alexa, Google Assistant)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Дополненная и виртуальная реальность (AR/VR)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Нейроинтерфейсы (BCI)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Сенсорные и мультитач-интерфейсы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Задание 3.</w:t>
        <w:br w:type="textWrapping"/>
        <w:t xml:space="preserve">Вопросы:</w:t>
        <w:br w:type="textWrapping"/>
        <w:t xml:space="preserve">1. Какой первый тип компьютеров был реализован? (одинарный)</w:t>
        <w:br w:type="textWrapping"/>
        <w:tab/>
        <w:t xml:space="preserve">1. Механические</w:t>
        <w:br w:type="textWrapping"/>
        <w:tab/>
        <w:t xml:space="preserve">2. Электро-механические</w:t>
        <w:br w:type="textWrapping"/>
        <w:tab/>
        <w:t xml:space="preserve">3. Электрические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2. Дополните пропуск (на ввод)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 - это электронно-вычислительная машина.</w:t>
        <w:br w:type="textWrapping"/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3. Какие элементы использовались в первых компьютерах до появления транзисторов? (на множественный)</w:t>
        <w:br w:type="textWrapping"/>
        <w:tab/>
        <w:t xml:space="preserve">1. Лампы накаливания (правильно)</w:t>
        <w:br w:type="textWrapping"/>
        <w:tab/>
        <w:t xml:space="preserve">2. Диоды</w:t>
        <w:br w:type="textWrapping"/>
        <w:tab/>
        <w:t xml:space="preserve">3. Резисторы</w:t>
        <w:br w:type="textWrapping"/>
        <w:tab/>
        <w:t xml:space="preserve">4. Триоды (правильно)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4. Расположите поколения компьютеров в хронологическом порядке: (порядок)</w:t>
        <w:br w:type="textWrapping"/>
        <w:t xml:space="preserve">      1. Первое поколение (на лампах)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Второе поколение (на транзисторах)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Третье поколение (на интегральных схемах)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Четвертое поколение (на микропроцессорах)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5. Вопрос на соответствие (соответсвие)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Соотнесите поколение компьютеров и их элементную базу:</w:t>
        <w:br w:type="textWrapping"/>
      </w:r>
    </w:p>
    <w:tbl>
      <w:tblPr>
        <w:tblStyle w:val="Table2"/>
        <w:tblW w:w="3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2060"/>
        <w:tblGridChange w:id="0">
          <w:tblGrid>
            <w:gridCol w:w="1415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Поколение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Элементная база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2570"/>
        <w:tblGridChange w:id="0">
          <w:tblGrid>
            <w:gridCol w:w="1205"/>
            <w:gridCol w:w="2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 Первое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A. Вакуумные лампы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1955"/>
        <w:tblGridChange w:id="0">
          <w:tblGrid>
            <w:gridCol w:w="1205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 Второе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B. Транзисторы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2870"/>
        <w:tblGridChange w:id="0">
          <w:tblGrid>
            <w:gridCol w:w="1160"/>
            <w:gridCol w:w="2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3. Третье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C. Интегральные схемы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2570"/>
        <w:tblGridChange w:id="0">
          <w:tblGrid>
            <w:gridCol w:w="1505"/>
            <w:gridCol w:w="2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4. Четвертое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D. Микропроцессоры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