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Prawa i Administracji — Kierunek: Kryminologia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Poczucie bezpieczeństwa mieszkańców a rzeczywisty poziom przestępczości w mieście X</w:t>
      </w:r>
    </w:p>
    <w:p>
      <w:pPr>
        <w:pStyle w:val="Center"/>
      </w:pPr>
      <w:r>
        <w:t xml:space="preserve">Praca magisterska napisana pod kierunkiem</w:t>
      </w:r>
    </w:p>
    <w:p>
      <w:pPr>
        <w:pStyle w:val="Center"/>
      </w:pPr>
      <w:r>
        <w:t xml:space="preserve">dr. hab. ________________, prof. UW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szkielet empirycznej pracy magisterskiej z kryminologii łączącej</w:t>
      </w:r>
      <w:r>
        <w:t xml:space="preserve"> </w:t>
      </w:r>
      <w:r>
        <w:rPr>
          <w:b/>
          <w:bCs/>
        </w:rPr>
        <w:t xml:space="preserve">dane o przestępczości</w:t>
      </w:r>
      <w:r>
        <w:t xml:space="preserve"> </w:t>
      </w:r>
      <w:r>
        <w:t xml:space="preserve">(statystyki) z</w:t>
      </w:r>
      <w:r>
        <w:t xml:space="preserve"> </w:t>
      </w:r>
      <w:r>
        <w:rPr>
          <w:b/>
          <w:bCs/>
        </w:rPr>
        <w:t xml:space="preserve">badaniem poczucia bezpieczeństwa</w:t>
      </w:r>
      <w:r>
        <w:t xml:space="preserve"> </w:t>
      </w:r>
      <w:r>
        <w:t xml:space="preserve">(sondaż) — z przykładową treścią i komentarzami. Niebieskie adnotacje opisują funkcję każdej części — usuń je w swojej pracy. Zwróć uwagę na pracę ze statystyką przestępczości i na pojęcie wiktymizacji.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bada relację między subiektywnym poczuciem bezpieczeństwa mieszkańców a obiektywnym poziomem przestępczości w mieście X. Celem było ustalenie, czy poczucie bezpieczeństwa odpowiada rzeczywistemu zagrożeniu. Wykorzystano dane statystyczne policji oraz sondaż diagnostyczny (ankieta) na próbie 250 mieszkańców. Wykazano rozbieżność: mimo spadku przestępczości poczucie zagrożenia pozostało wysokie, zwłaszcza wśród osób starszych. Wyniki wpisują się w koncepcję „lęku przed przestępczością”.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poczucie bezpieczeństwa, przestępczość, wiktymizacja, lęk przed przestępczością, kryminologia.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Przestępczość i poczucie bezpieczeństwa — ujęcie teoretyczne</w:t>
      </w:r>
      <w:r>
        <w:t xml:space="preserve"> </w:t>
      </w:r>
    </w:p>
    <w:p>
      <w:pPr>
        <w:pStyle w:val="Note"/>
      </w:pPr>
      <w:r>
        <w:t xml:space="preserve">1.1. Pomiar przestępczości i ciemna liczba</w:t>
      </w:r>
      <w:r>
        <w:t xml:space="preserve"> </w:t>
      </w:r>
    </w:p>
    <w:p>
      <w:pPr>
        <w:pStyle w:val="Note"/>
      </w:pPr>
      <w:r>
        <w:t xml:space="preserve">1.2. Poczucie bezpieczeństwa i lęk przed przestępczością</w:t>
      </w:r>
      <w:r>
        <w:t xml:space="preserve"> </w:t>
      </w:r>
    </w:p>
    <w:p>
      <w:pPr>
        <w:pStyle w:val="Note"/>
      </w:pPr>
      <w:r>
        <w:t xml:space="preserve">Rozdział 2. Metodologia badań własnych</w:t>
      </w:r>
      <w:r>
        <w:t xml:space="preserve"> </w:t>
      </w:r>
    </w:p>
    <w:p>
      <w:pPr>
        <w:pStyle w:val="Note"/>
      </w:pPr>
      <w:r>
        <w:t xml:space="preserve">2.1. Cel, problemy i hipotezy</w:t>
      </w:r>
      <w:r>
        <w:t xml:space="preserve"> </w:t>
      </w:r>
    </w:p>
    <w:p>
      <w:pPr>
        <w:pStyle w:val="Note"/>
      </w:pPr>
      <w:r>
        <w:t xml:space="preserve">2.2. Dane statystyczne i sondaż — metoda i próba</w:t>
      </w:r>
      <w:r>
        <w:t xml:space="preserve"> </w:t>
      </w:r>
    </w:p>
    <w:p>
      <w:pPr>
        <w:pStyle w:val="Note"/>
      </w:pPr>
      <w:r>
        <w:t xml:space="preserve">Rozdział 3. Analiza wyników</w:t>
      </w:r>
      <w:r>
        <w:t xml:space="preserve"> </w:t>
      </w:r>
    </w:p>
    <w:p>
      <w:pPr>
        <w:pStyle w:val="Note"/>
      </w:pPr>
      <w:r>
        <w:t xml:space="preserve">3.1. Rzeczywisty poziom przestępczości</w:t>
      </w:r>
      <w:r>
        <w:t xml:space="preserve"> </w:t>
      </w:r>
    </w:p>
    <w:p>
      <w:pPr>
        <w:pStyle w:val="Note"/>
      </w:pPr>
      <w:r>
        <w:t xml:space="preserve">3.2. Poczucie bezpieczeństwa mieszkańców</w:t>
      </w:r>
      <w:r>
        <w:t xml:space="preserve"> </w:t>
      </w:r>
    </w:p>
    <w:p>
      <w:pPr>
        <w:pStyle w:val="Note"/>
      </w:pPr>
      <w:r>
        <w:t xml:space="preserve">3.3. Dyskusja — rozbieżność i jej przyczyny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Aneks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i znaczenie problemu kryminologicznego.]</w:t>
      </w:r>
    </w:p>
    <w:p>
      <w:pPr>
        <w:pStyle w:val="BodyText"/>
      </w:pPr>
      <w:r>
        <w:t xml:space="preserve">Poczucie bezpieczeństwa mieszkańców nie zawsze odpowiada rzeczywistemu poziomowi przestępczości. Ta rozbieżność ma realne konsekwencje społeczne i jest jednym z klasycznych zagadnień kryminologii.</w:t>
      </w:r>
    </w:p>
    <w:p>
      <w:pPr>
        <w:pStyle w:val="Anno"/>
      </w:pPr>
      <w:r>
        <w:t xml:space="preserve">[Akapit 2 — cel i hipotezy.]</w:t>
      </w:r>
    </w:p>
    <w:p>
      <w:pPr>
        <w:pStyle w:val="BodyText"/>
      </w:pPr>
      <w:r>
        <w:t xml:space="preserve">Celem pracy jest porównanie subiektywnego poczucia bezpieczeństwa z obiektywnymi danymi o przestępczości w mieście X.</w:t>
      </w:r>
    </w:p>
    <w:p>
      <w:pPr>
        <w:pStyle w:val="Anno"/>
      </w:pPr>
      <w:r>
        <w:t xml:space="preserve">[Akapit 3 — metoda i struktura.]</w:t>
      </w:r>
    </w:p>
    <w:p>
      <w:pPr>
        <w:pStyle w:val="BodyText"/>
      </w:pPr>
      <w:r>
        <w:t xml:space="preserve">W pracy połączono analizę danych statystycznych policji z sondażem diagnostycznym wśród mieszkańców. Praca składa się z części teoretycznej, metodologicznej i analitycznej.</w:t>
      </w:r>
    </w:p>
    <w:bookmarkEnd w:id="22"/>
    <w:bookmarkStart w:id="25" w:name="rozdział-2.-metodologia-badań-własnych"/>
    <w:p>
      <w:pPr>
        <w:pStyle w:val="Heading1"/>
      </w:pPr>
      <w:r>
        <w:t xml:space="preserve">Rozdział 2. Metodologia badań własnych</w:t>
      </w:r>
    </w:p>
    <w:bookmarkStart w:id="23" w:name="cel-problemy-i-hipotezy"/>
    <w:p>
      <w:pPr>
        <w:pStyle w:val="Heading2"/>
      </w:pPr>
      <w:r>
        <w:t xml:space="preserve">2.1. Cel, problemy i hipotezy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porównanie poczucia bezpieczeństwa z poziomem przestępczości.</w:t>
      </w:r>
      <w:r>
        <w:t xml:space="preserve"> </w:t>
      </w:r>
      <w:r>
        <w:rPr>
          <w:b/>
          <w:bCs/>
        </w:rPr>
        <w:t xml:space="preserve">Hipotezy:</w:t>
      </w:r>
      <w:r>
        <w:t xml:space="preserve"> </w:t>
      </w:r>
      <w:r>
        <w:t xml:space="preserve">H1: Poczucie zagrożenia jest wyższe, niż wynikałoby z danych o przestępczości. H2: Poczucie zagrożenia jest zróżnicowane ze względu na wiek.</w:t>
      </w:r>
    </w:p>
    <w:bookmarkEnd w:id="23"/>
    <w:bookmarkStart w:id="24" w:name="dane-statystyczne-i-sondaż"/>
    <w:p>
      <w:pPr>
        <w:pStyle w:val="Heading2"/>
      </w:pPr>
      <w:r>
        <w:t xml:space="preserve">2.2. Dane statystyczne i sondaż</w:t>
      </w:r>
    </w:p>
    <w:p>
      <w:pPr>
        <w:pStyle w:val="Anno"/>
      </w:pPr>
      <w:r>
        <w:t xml:space="preserve">[Cecha kryminologii: praca z danymi o przestępczości (statystyki policyjne, KGP, GUS) oraz świadomość ich ograniczeń — „ciemnej liczby przestępstw” (przestępstwa niezgłoszone). Subiektywną stronę bada się sondażem (wiktymizacja, poczucie bezpieczeństwa).]</w:t>
      </w:r>
    </w:p>
    <w:p>
      <w:pPr>
        <w:pStyle w:val="BodyText"/>
      </w:pPr>
      <w:r>
        <w:t xml:space="preserve">Wykorzystano dane statystyczne Komendy Miejskiej Policji za lata 2019–2024 oraz sondaż diagnostyczny (ankieta) na próbie 250 mieszkańców miasta X.</w:t>
      </w:r>
    </w:p>
    <w:bookmarkEnd w:id="24"/>
    <w:bookmarkEnd w:id="25"/>
    <w:bookmarkStart w:id="28" w:name="rozdział-3.-analiza-wyników"/>
    <w:p>
      <w:pPr>
        <w:pStyle w:val="Heading1"/>
      </w:pPr>
      <w:r>
        <w:t xml:space="preserve">Rozdział 3. Analiza wyników</w:t>
      </w:r>
    </w:p>
    <w:bookmarkStart w:id="26" w:name="Xf31011e0779511c7f2032fbd25a6b0ed1c7c85b"/>
    <w:p>
      <w:pPr>
        <w:pStyle w:val="Heading2"/>
      </w:pPr>
      <w:r>
        <w:t xml:space="preserve">3.2. Rozbieżność: dane a poczucie bezpieczeństwa</w:t>
      </w:r>
    </w:p>
    <w:p>
      <w:pPr>
        <w:pStyle w:val="FirstParagraph"/>
      </w:pPr>
      <w:r>
        <w:t xml:space="preserve">Mimo spadku liczby przestępstw stwierdzonych, odsetek osób obawiających się przestępczości pozostał wysoki. Zestawienie przedstawia tabela 1.</w:t>
      </w:r>
    </w:p>
    <w:p>
      <w:pPr>
        <w:pStyle w:val="BodyText"/>
      </w:pPr>
      <w:r>
        <w:t xml:space="preserve">Tabela 1. Przestępczość stwierdzona a poczucie zagrożenia w mieście 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Przestępstwa (na 1000 mieszk.)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Obawia się przestępczości (%)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dane KMP i badania własne.</w:t>
      </w:r>
    </w:p>
    <w:p>
      <w:pPr>
        <w:pStyle w:val="Anno"/>
      </w:pPr>
      <w:r>
        <w:t xml:space="preserve">[Zestawienie danych obiektywnych (statystyka) z subiektywnymi (sondaż) to istota tej pracy. Interpretuj rozbieżność w kategoriach teorii (lęk przed przestępczością, rola mediów), nie tylko ją opisuj.]</w:t>
      </w:r>
    </w:p>
    <w:bookmarkEnd w:id="26"/>
    <w:bookmarkStart w:id="27" w:name="dyskusja"/>
    <w:p>
      <w:pPr>
        <w:pStyle w:val="Heading2"/>
      </w:pPr>
      <w:r>
        <w:t xml:space="preserve">3.3. Dyskusja</w:t>
      </w:r>
    </w:p>
    <w:p>
      <w:pPr>
        <w:pStyle w:val="FirstParagraph"/>
      </w:pPr>
      <w:r>
        <w:t xml:space="preserve">Utrzymujące się wysokie poczucie zagrożenia mimo spadku przestępczości potwierdza koncepcję lęku przed przestępczością, na który wpływają m.in. przekaz medialny i czynniki indywidualne (wiek).</w:t>
      </w:r>
    </w:p>
    <w:bookmarkEnd w:id="27"/>
    <w:bookmarkEnd w:id="28"/>
    <w:bookmarkStart w:id="29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Badanie potwierdziło rozbieżność między obiektywnym poziomem przestępczości a poczuciem bezpieczeństwa mieszkańców. Ograniczeniem jest „ciemna liczba przestępstw” oraz lokalny zasięg sondażu, co wyznacza kierunki dalszych badań (badania wiktymizacyjne).</w:t>
      </w:r>
    </w:p>
    <w:bookmarkEnd w:id="29"/>
    <w:bookmarkStart w:id="30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kryminologii stosuje się APA lub przypisy. Powołuj się na literaturę kryminologiczną i źródła danych (statystyki policyjne, badania wiktymizacyjne). Sprawdź wytyczne uczelni.]</w:t>
      </w:r>
    </w:p>
    <w:p>
      <w:pPr>
        <w:pStyle w:val="Compact"/>
        <w:numPr>
          <w:ilvl w:val="0"/>
          <w:numId w:val="1001"/>
        </w:numPr>
      </w:pPr>
      <w:r>
        <w:t xml:space="preserve">Hołyst, B. (2016).</w:t>
      </w:r>
      <w:r>
        <w:t xml:space="preserve"> </w:t>
      </w:r>
      <w:r>
        <w:rPr>
          <w:i/>
          <w:iCs/>
        </w:rPr>
        <w:t xml:space="preserve">Kryminologia</w:t>
      </w:r>
      <w:r>
        <w:t xml:space="preserve">. Warszawa: Wolters Kluwer.</w:t>
      </w:r>
    </w:p>
    <w:p>
      <w:pPr>
        <w:pStyle w:val="Compact"/>
        <w:numPr>
          <w:ilvl w:val="0"/>
          <w:numId w:val="1001"/>
        </w:numPr>
      </w:pPr>
      <w:r>
        <w:t xml:space="preserve">Siemaszko, A. (red.) (2008).</w:t>
      </w:r>
      <w:r>
        <w:t xml:space="preserve"> </w:t>
      </w:r>
      <w:r>
        <w:rPr>
          <w:i/>
          <w:iCs/>
        </w:rPr>
        <w:t xml:space="preserve">Geografia występku i strachu</w:t>
      </w:r>
      <w:r>
        <w:t xml:space="preserve">. Warszawa: IWS.</w:t>
      </w:r>
    </w:p>
    <w:bookmarkEnd w:id="30"/>
    <w:bookmarkStart w:id="31" w:name="aneks"/>
    <w:p>
      <w:pPr>
        <w:pStyle w:val="Heading1"/>
      </w:pPr>
      <w:r>
        <w:t xml:space="preserve">Aneks</w:t>
      </w:r>
    </w:p>
    <w:p>
      <w:pPr>
        <w:pStyle w:val="FirstParagraph"/>
      </w:pPr>
      <w:r>
        <w:rPr>
          <w:b/>
          <w:bCs/>
        </w:rPr>
        <w:t xml:space="preserve">Kwestionariusz ankiety (fragment):</w:t>
      </w:r>
      <w:r>
        <w:t xml:space="preserve"> </w:t>
      </w:r>
      <w:r>
        <w:t xml:space="preserve">Czy czuje się Pan/Pani bezpiecznie w swojej okolicy po zmroku? (zdecydowanie tak / raczej tak / raczej nie / zdecydowanie nie). Czy w ciągu ostatnich 12 miesięcy był(a) Pan/Pani ofiarą przestępstwa? (tak/nie) …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2026-06-14T17:02:07Z</dcterms:created>
  <dcterms:modified xsi:type="dcterms:W3CDTF">2026-06-14T17:02:07Z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