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0B19" w:rsidRPr="00407ED0" w:rsidRDefault="00630B19" w:rsidP="00630B19">
      <w:pPr>
        <w:pStyle w:val="Nagwek1"/>
        <w:spacing w:before="280" w:after="280" w:line="360" w:lineRule="auto"/>
        <w:rPr>
          <w:rFonts w:ascii="Times New Roman" w:hAnsi="Times New Roman" w:cs="Times New Roman"/>
          <w:color w:val="auto"/>
          <w:sz w:val="48"/>
          <w:szCs w:val="48"/>
        </w:rPr>
      </w:pPr>
      <w:bookmarkStart w:id="0" w:name="_Toc531345019"/>
      <w:r w:rsidRPr="00407ED0">
        <w:rPr>
          <w:rFonts w:ascii="Times New Roman" w:hAnsi="Times New Roman" w:cs="Times New Roman"/>
          <w:color w:val="auto"/>
          <w:sz w:val="48"/>
          <w:szCs w:val="48"/>
        </w:rPr>
        <w:t>Specyfikacja zewnętrzna</w:t>
      </w:r>
      <w:bookmarkEnd w:id="0"/>
    </w:p>
    <w:p w:rsidR="00630B19" w:rsidRPr="00407ED0" w:rsidRDefault="00630B19" w:rsidP="00630B19">
      <w:pPr>
        <w:pStyle w:val="Nagwek2"/>
        <w:spacing w:before="240" w:after="240" w:line="360" w:lineRule="auto"/>
        <w:rPr>
          <w:rFonts w:ascii="Arial" w:hAnsi="Arial" w:cs="Arial"/>
          <w:i/>
          <w:color w:val="auto"/>
          <w:sz w:val="28"/>
          <w:szCs w:val="28"/>
        </w:rPr>
      </w:pPr>
      <w:bookmarkStart w:id="1" w:name="_Toc531345020"/>
      <w:bookmarkStart w:id="2" w:name="_Toc525039021"/>
      <w:r w:rsidRPr="00407ED0">
        <w:rPr>
          <w:rFonts w:ascii="Arial" w:hAnsi="Arial" w:cs="Arial"/>
          <w:i/>
          <w:color w:val="auto"/>
          <w:sz w:val="28"/>
          <w:szCs w:val="28"/>
        </w:rPr>
        <w:t>1</w:t>
      </w:r>
      <w:r w:rsidR="00846DAE">
        <w:rPr>
          <w:rFonts w:ascii="Arial" w:hAnsi="Arial" w:cs="Arial"/>
          <w:i/>
          <w:color w:val="auto"/>
          <w:sz w:val="28"/>
          <w:szCs w:val="28"/>
        </w:rPr>
        <w:t>.</w:t>
      </w:r>
      <w:r w:rsidRPr="00407ED0">
        <w:rPr>
          <w:rFonts w:ascii="Arial" w:hAnsi="Arial" w:cs="Arial"/>
          <w:i/>
          <w:color w:val="auto"/>
          <w:sz w:val="28"/>
          <w:szCs w:val="28"/>
        </w:rPr>
        <w:t xml:space="preserve"> Wymagania</w:t>
      </w:r>
      <w:bookmarkEnd w:id="1"/>
    </w:p>
    <w:p w:rsidR="00630B19" w:rsidRDefault="00630B19" w:rsidP="00630B19">
      <w:pPr>
        <w:spacing w:line="360" w:lineRule="auto"/>
        <w:rPr>
          <w:rFonts w:ascii="Times New Roman" w:hAnsi="Times New Roman" w:cs="Times New Roman"/>
          <w:sz w:val="24"/>
          <w:szCs w:val="24"/>
        </w:rPr>
      </w:pPr>
      <w:r>
        <w:rPr>
          <w:rFonts w:ascii="Times New Roman" w:hAnsi="Times New Roman" w:cs="Times New Roman"/>
          <w:sz w:val="24"/>
          <w:szCs w:val="24"/>
        </w:rPr>
        <w:t>Do prawidłowego działania aplikacji wymagane są:</w:t>
      </w:r>
    </w:p>
    <w:p w:rsidR="00630B19" w:rsidRDefault="00630B19" w:rsidP="00630B19">
      <w:pPr>
        <w:pStyle w:val="Akapitzlist"/>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 xml:space="preserve">Przeglądarka Mozilla </w:t>
      </w:r>
      <w:proofErr w:type="spellStart"/>
      <w:r>
        <w:rPr>
          <w:rFonts w:ascii="Times New Roman" w:hAnsi="Times New Roman" w:cs="Times New Roman"/>
          <w:sz w:val="24"/>
          <w:szCs w:val="24"/>
        </w:rPr>
        <w:t>Firefox</w:t>
      </w:r>
      <w:proofErr w:type="spellEnd"/>
      <w:r>
        <w:rPr>
          <w:rFonts w:ascii="Times New Roman" w:hAnsi="Times New Roman" w:cs="Times New Roman"/>
          <w:sz w:val="24"/>
          <w:szCs w:val="24"/>
        </w:rPr>
        <w:t xml:space="preserve"> (wersja 61 lub nowsza)</w:t>
      </w:r>
    </w:p>
    <w:p w:rsidR="005D5430" w:rsidRDefault="005D5430" w:rsidP="00630B19">
      <w:pPr>
        <w:pStyle w:val="Akapitzlist"/>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Klient SAP GUI</w:t>
      </w:r>
    </w:p>
    <w:p w:rsidR="00630B19" w:rsidRDefault="00630B19" w:rsidP="00630B19">
      <w:pPr>
        <w:pStyle w:val="Akapitzlist"/>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Java 1.8.0_181 lub nowsza</w:t>
      </w:r>
    </w:p>
    <w:p w:rsidR="00630B19" w:rsidRPr="001F1CD5" w:rsidRDefault="00630B19" w:rsidP="00630B19">
      <w:pPr>
        <w:pStyle w:val="Akapitzlist"/>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Program Microsoft Excel, lub inny program mogący edytować pliki .xls (do tworzenia skryptów)</w:t>
      </w:r>
    </w:p>
    <w:p w:rsidR="00630B19" w:rsidRPr="00407ED0" w:rsidRDefault="00630B19" w:rsidP="00630B19">
      <w:pPr>
        <w:pStyle w:val="Nagwek2"/>
        <w:spacing w:before="240" w:after="240" w:line="360" w:lineRule="auto"/>
        <w:rPr>
          <w:rFonts w:ascii="Arial" w:hAnsi="Arial" w:cs="Arial"/>
          <w:i/>
          <w:color w:val="auto"/>
          <w:sz w:val="28"/>
          <w:szCs w:val="28"/>
        </w:rPr>
      </w:pPr>
      <w:bookmarkStart w:id="3" w:name="_Toc531345021"/>
      <w:r w:rsidRPr="00407ED0">
        <w:rPr>
          <w:rFonts w:ascii="Arial" w:hAnsi="Arial" w:cs="Arial"/>
          <w:i/>
          <w:color w:val="auto"/>
          <w:sz w:val="28"/>
          <w:szCs w:val="28"/>
        </w:rPr>
        <w:t>2</w:t>
      </w:r>
      <w:r w:rsidR="00846DAE">
        <w:rPr>
          <w:rFonts w:ascii="Arial" w:hAnsi="Arial" w:cs="Arial"/>
          <w:i/>
          <w:color w:val="auto"/>
          <w:sz w:val="28"/>
          <w:szCs w:val="28"/>
        </w:rPr>
        <w:t>.</w:t>
      </w:r>
      <w:r w:rsidRPr="00407ED0">
        <w:rPr>
          <w:rFonts w:ascii="Arial" w:hAnsi="Arial" w:cs="Arial"/>
          <w:i/>
          <w:color w:val="auto"/>
          <w:sz w:val="28"/>
          <w:szCs w:val="28"/>
        </w:rPr>
        <w:t xml:space="preserve"> Skróty klawiszowe</w:t>
      </w:r>
      <w:bookmarkEnd w:id="3"/>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Aplikacja obsługuje kilka standardowych skrótów klawiszowych w celu ułatwienia pracy:</w:t>
      </w:r>
    </w:p>
    <w:p w:rsidR="00630B19" w:rsidRPr="00720C3F" w:rsidRDefault="00630B19" w:rsidP="00630B19">
      <w:pPr>
        <w:pStyle w:val="Akapitzlist"/>
        <w:numPr>
          <w:ilvl w:val="0"/>
          <w:numId w:val="13"/>
        </w:num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CTRL + N    </w:t>
      </w:r>
      <w:r w:rsidRPr="00720C3F">
        <w:rPr>
          <w:rFonts w:ascii="Times New Roman" w:hAnsi="Times New Roman" w:cs="Times New Roman"/>
          <w:sz w:val="24"/>
          <w:szCs w:val="24"/>
        </w:rPr>
        <w:tab/>
        <w:t xml:space="preserve">- </w:t>
      </w:r>
      <w:r w:rsidRPr="00720C3F">
        <w:rPr>
          <w:rFonts w:ascii="Times New Roman" w:hAnsi="Times New Roman" w:cs="Times New Roman"/>
          <w:sz w:val="24"/>
          <w:szCs w:val="24"/>
        </w:rPr>
        <w:tab/>
        <w:t>tworzy nowy scenariusz</w:t>
      </w:r>
    </w:p>
    <w:p w:rsidR="00630B19" w:rsidRPr="00720C3F" w:rsidRDefault="00630B19" w:rsidP="00630B19">
      <w:pPr>
        <w:pStyle w:val="Akapitzlist"/>
        <w:numPr>
          <w:ilvl w:val="0"/>
          <w:numId w:val="13"/>
        </w:numPr>
        <w:spacing w:line="360" w:lineRule="auto"/>
        <w:rPr>
          <w:rFonts w:ascii="Times New Roman" w:hAnsi="Times New Roman" w:cs="Times New Roman"/>
          <w:sz w:val="24"/>
          <w:szCs w:val="24"/>
        </w:rPr>
      </w:pPr>
      <w:r w:rsidRPr="00720C3F">
        <w:rPr>
          <w:rFonts w:ascii="Times New Roman" w:hAnsi="Times New Roman" w:cs="Times New Roman"/>
          <w:sz w:val="24"/>
          <w:szCs w:val="24"/>
        </w:rPr>
        <w:t>CTRL + O</w:t>
      </w:r>
      <w:r w:rsidRPr="00720C3F">
        <w:rPr>
          <w:rFonts w:ascii="Times New Roman" w:hAnsi="Times New Roman" w:cs="Times New Roman"/>
          <w:sz w:val="24"/>
          <w:szCs w:val="24"/>
        </w:rPr>
        <w:tab/>
        <w:t>-</w:t>
      </w:r>
      <w:r w:rsidRPr="00720C3F">
        <w:rPr>
          <w:rFonts w:ascii="Times New Roman" w:hAnsi="Times New Roman" w:cs="Times New Roman"/>
          <w:sz w:val="24"/>
          <w:szCs w:val="24"/>
        </w:rPr>
        <w:tab/>
        <w:t>otwiera scenariusz</w:t>
      </w:r>
    </w:p>
    <w:p w:rsidR="00630B19" w:rsidRPr="00720C3F" w:rsidRDefault="00630B19" w:rsidP="00630B19">
      <w:pPr>
        <w:pStyle w:val="Akapitzlist"/>
        <w:numPr>
          <w:ilvl w:val="0"/>
          <w:numId w:val="13"/>
        </w:numPr>
        <w:spacing w:line="360" w:lineRule="auto"/>
        <w:rPr>
          <w:rFonts w:ascii="Times New Roman" w:hAnsi="Times New Roman" w:cs="Times New Roman"/>
          <w:sz w:val="24"/>
          <w:szCs w:val="24"/>
        </w:rPr>
      </w:pPr>
      <w:r w:rsidRPr="00720C3F">
        <w:rPr>
          <w:rFonts w:ascii="Times New Roman" w:hAnsi="Times New Roman" w:cs="Times New Roman"/>
          <w:sz w:val="24"/>
          <w:szCs w:val="24"/>
        </w:rPr>
        <w:t>CTRL + S</w:t>
      </w:r>
      <w:r w:rsidRPr="00720C3F">
        <w:rPr>
          <w:rFonts w:ascii="Times New Roman" w:hAnsi="Times New Roman" w:cs="Times New Roman"/>
          <w:sz w:val="24"/>
          <w:szCs w:val="24"/>
        </w:rPr>
        <w:tab/>
        <w:t>-</w:t>
      </w:r>
      <w:r w:rsidRPr="00720C3F">
        <w:rPr>
          <w:rFonts w:ascii="Times New Roman" w:hAnsi="Times New Roman" w:cs="Times New Roman"/>
          <w:sz w:val="24"/>
          <w:szCs w:val="24"/>
        </w:rPr>
        <w:tab/>
        <w:t>zapisuje obecnie wybrany scenariusz</w:t>
      </w:r>
    </w:p>
    <w:p w:rsidR="00630B19" w:rsidRPr="00720C3F" w:rsidRDefault="00630B19" w:rsidP="00630B19">
      <w:pPr>
        <w:pStyle w:val="Akapitzlist"/>
        <w:numPr>
          <w:ilvl w:val="0"/>
          <w:numId w:val="13"/>
        </w:numPr>
        <w:spacing w:line="360" w:lineRule="auto"/>
        <w:rPr>
          <w:rFonts w:ascii="Times New Roman" w:hAnsi="Times New Roman" w:cs="Times New Roman"/>
          <w:sz w:val="24"/>
          <w:szCs w:val="24"/>
        </w:rPr>
      </w:pPr>
      <w:r w:rsidRPr="00720C3F">
        <w:rPr>
          <w:rFonts w:ascii="Times New Roman" w:hAnsi="Times New Roman" w:cs="Times New Roman"/>
          <w:sz w:val="24"/>
          <w:szCs w:val="24"/>
        </w:rPr>
        <w:t>CTRL + R</w:t>
      </w:r>
      <w:r w:rsidRPr="00720C3F">
        <w:rPr>
          <w:rFonts w:ascii="Times New Roman" w:hAnsi="Times New Roman" w:cs="Times New Roman"/>
          <w:sz w:val="24"/>
          <w:szCs w:val="24"/>
        </w:rPr>
        <w:tab/>
        <w:t>-</w:t>
      </w:r>
      <w:r w:rsidRPr="00720C3F">
        <w:rPr>
          <w:rFonts w:ascii="Times New Roman" w:hAnsi="Times New Roman" w:cs="Times New Roman"/>
          <w:sz w:val="24"/>
          <w:szCs w:val="24"/>
        </w:rPr>
        <w:tab/>
        <w:t>uruchamia obecnie wybrany scenariusz</w:t>
      </w:r>
    </w:p>
    <w:p w:rsidR="00630B19" w:rsidRPr="00407ED0" w:rsidRDefault="00630B19" w:rsidP="00630B19">
      <w:pPr>
        <w:pStyle w:val="Nagwek2"/>
        <w:spacing w:before="240" w:after="240" w:line="360" w:lineRule="auto"/>
        <w:rPr>
          <w:rFonts w:ascii="Arial" w:hAnsi="Arial" w:cs="Arial"/>
          <w:i/>
          <w:color w:val="auto"/>
          <w:sz w:val="28"/>
          <w:szCs w:val="28"/>
        </w:rPr>
      </w:pPr>
      <w:bookmarkStart w:id="4" w:name="_Toc531345022"/>
      <w:r w:rsidRPr="00407ED0">
        <w:rPr>
          <w:rFonts w:ascii="Arial" w:hAnsi="Arial" w:cs="Arial"/>
          <w:i/>
          <w:color w:val="auto"/>
          <w:sz w:val="28"/>
          <w:szCs w:val="28"/>
        </w:rPr>
        <w:t>3</w:t>
      </w:r>
      <w:r w:rsidR="00846DAE">
        <w:rPr>
          <w:rFonts w:ascii="Arial" w:hAnsi="Arial" w:cs="Arial"/>
          <w:i/>
          <w:color w:val="auto"/>
          <w:sz w:val="28"/>
          <w:szCs w:val="28"/>
        </w:rPr>
        <w:t>.</w:t>
      </w:r>
      <w:r w:rsidRPr="00407ED0">
        <w:rPr>
          <w:rFonts w:ascii="Arial" w:hAnsi="Arial" w:cs="Arial"/>
          <w:i/>
          <w:color w:val="auto"/>
          <w:sz w:val="28"/>
          <w:szCs w:val="28"/>
        </w:rPr>
        <w:t xml:space="preserve"> Dane wejściowe</w:t>
      </w:r>
      <w:bookmarkEnd w:id="2"/>
      <w:bookmarkEnd w:id="4"/>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Program przyjmuje na wejście trzy rodzaje danych:</w:t>
      </w:r>
    </w:p>
    <w:p w:rsidR="00630B19" w:rsidRPr="00720C3F" w:rsidRDefault="00630B19" w:rsidP="00630B19">
      <w:pPr>
        <w:pStyle w:val="Akapitzlist"/>
        <w:numPr>
          <w:ilvl w:val="0"/>
          <w:numId w:val="3"/>
        </w:numPr>
        <w:spacing w:line="360" w:lineRule="auto"/>
        <w:rPr>
          <w:rFonts w:ascii="Times New Roman" w:hAnsi="Times New Roman" w:cs="Times New Roman"/>
          <w:sz w:val="24"/>
          <w:szCs w:val="24"/>
        </w:rPr>
      </w:pPr>
      <w:r w:rsidRPr="00720C3F">
        <w:rPr>
          <w:rFonts w:ascii="Times New Roman" w:hAnsi="Times New Roman" w:cs="Times New Roman"/>
          <w:b/>
          <w:sz w:val="24"/>
          <w:szCs w:val="24"/>
        </w:rPr>
        <w:t>Scenariusz</w:t>
      </w:r>
      <w:r w:rsidRPr="00720C3F">
        <w:rPr>
          <w:rFonts w:ascii="Times New Roman" w:hAnsi="Times New Roman" w:cs="Times New Roman"/>
          <w:sz w:val="24"/>
          <w:szCs w:val="24"/>
        </w:rPr>
        <w:t xml:space="preserve"> specyfikujący, które przypadki testowe powinny być przetestowane, z jakimi danymi i w jakiej kolejności.</w:t>
      </w:r>
    </w:p>
    <w:p w:rsidR="00630B19" w:rsidRPr="00720C3F" w:rsidRDefault="00630B19" w:rsidP="00630B19">
      <w:pPr>
        <w:pStyle w:val="Akapitzlist"/>
        <w:numPr>
          <w:ilvl w:val="0"/>
          <w:numId w:val="3"/>
        </w:numPr>
        <w:spacing w:line="360" w:lineRule="auto"/>
        <w:rPr>
          <w:rFonts w:ascii="Times New Roman" w:hAnsi="Times New Roman" w:cs="Times New Roman"/>
          <w:sz w:val="24"/>
          <w:szCs w:val="24"/>
        </w:rPr>
      </w:pPr>
      <w:r w:rsidRPr="00720C3F">
        <w:rPr>
          <w:rFonts w:ascii="Times New Roman" w:hAnsi="Times New Roman" w:cs="Times New Roman"/>
          <w:b/>
          <w:sz w:val="24"/>
          <w:szCs w:val="24"/>
        </w:rPr>
        <w:t xml:space="preserve">Przypadki testowe </w:t>
      </w:r>
      <w:r w:rsidRPr="00720C3F">
        <w:rPr>
          <w:rFonts w:ascii="Times New Roman" w:hAnsi="Times New Roman" w:cs="Times New Roman"/>
          <w:sz w:val="24"/>
          <w:szCs w:val="24"/>
        </w:rPr>
        <w:t xml:space="preserve">(ang. </w:t>
      </w:r>
      <w:r w:rsidRPr="00720C3F">
        <w:rPr>
          <w:rFonts w:ascii="Times New Roman" w:hAnsi="Times New Roman" w:cs="Times New Roman"/>
          <w:i/>
          <w:sz w:val="24"/>
          <w:szCs w:val="24"/>
        </w:rPr>
        <w:t xml:space="preserve">Test </w:t>
      </w:r>
      <w:proofErr w:type="spellStart"/>
      <w:r w:rsidRPr="00720C3F">
        <w:rPr>
          <w:rFonts w:ascii="Times New Roman" w:hAnsi="Times New Roman" w:cs="Times New Roman"/>
          <w:i/>
          <w:sz w:val="24"/>
          <w:szCs w:val="24"/>
        </w:rPr>
        <w:t>cases</w:t>
      </w:r>
      <w:proofErr w:type="spellEnd"/>
      <w:r w:rsidRPr="00720C3F">
        <w:rPr>
          <w:rFonts w:ascii="Times New Roman" w:hAnsi="Times New Roman" w:cs="Times New Roman"/>
          <w:sz w:val="24"/>
          <w:szCs w:val="24"/>
        </w:rPr>
        <w:t>) w postaci skryptów, które program interpretuje i przekłada na ciąg czynności wykonywanych w przeglądarce</w:t>
      </w:r>
      <w:r w:rsidR="005D5430">
        <w:rPr>
          <w:rFonts w:ascii="Times New Roman" w:hAnsi="Times New Roman" w:cs="Times New Roman"/>
          <w:sz w:val="24"/>
          <w:szCs w:val="24"/>
        </w:rPr>
        <w:t>/systemie SAP</w:t>
      </w:r>
      <w:r w:rsidRPr="00720C3F">
        <w:rPr>
          <w:rFonts w:ascii="Times New Roman" w:hAnsi="Times New Roman" w:cs="Times New Roman"/>
          <w:sz w:val="24"/>
          <w:szCs w:val="24"/>
        </w:rPr>
        <w:t>.</w:t>
      </w:r>
    </w:p>
    <w:p w:rsidR="00630B19" w:rsidRPr="00720C3F" w:rsidRDefault="00630B19" w:rsidP="00630B19">
      <w:pPr>
        <w:pStyle w:val="Akapitzlist"/>
        <w:numPr>
          <w:ilvl w:val="0"/>
          <w:numId w:val="3"/>
        </w:numPr>
        <w:spacing w:line="360" w:lineRule="auto"/>
        <w:rPr>
          <w:rFonts w:ascii="Times New Roman" w:hAnsi="Times New Roman" w:cs="Times New Roman"/>
          <w:sz w:val="24"/>
          <w:szCs w:val="24"/>
        </w:rPr>
      </w:pPr>
      <w:r w:rsidRPr="00720C3F">
        <w:rPr>
          <w:rFonts w:ascii="Times New Roman" w:hAnsi="Times New Roman" w:cs="Times New Roman"/>
          <w:b/>
          <w:sz w:val="24"/>
          <w:szCs w:val="24"/>
        </w:rPr>
        <w:t xml:space="preserve">Dane testowe </w:t>
      </w:r>
      <w:r w:rsidRPr="00720C3F">
        <w:rPr>
          <w:rFonts w:ascii="Times New Roman" w:hAnsi="Times New Roman" w:cs="Times New Roman"/>
          <w:sz w:val="24"/>
          <w:szCs w:val="24"/>
        </w:rPr>
        <w:t>zawierające zmienne w postaci „klucz-wartość”, z których korzystają następnie przypadki testowe. Jeden plik może zawierać wiele niezależnych zestawów danych.</w:t>
      </w:r>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Wszystkie dane podawane są w postaci plików .xls, oprócz scenariusza, który jest dokumentem XML.</w:t>
      </w:r>
    </w:p>
    <w:p w:rsidR="00630B19" w:rsidRPr="00407ED0" w:rsidRDefault="00630B19" w:rsidP="00630B19">
      <w:pPr>
        <w:pStyle w:val="Nagwek3"/>
        <w:spacing w:before="240" w:after="60" w:line="360" w:lineRule="auto"/>
        <w:rPr>
          <w:rFonts w:ascii="Arial" w:hAnsi="Arial" w:cs="Arial"/>
          <w:color w:val="auto"/>
          <w:sz w:val="26"/>
          <w:szCs w:val="26"/>
        </w:rPr>
      </w:pPr>
      <w:bookmarkStart w:id="5" w:name="_Toc525039022"/>
      <w:bookmarkStart w:id="6" w:name="_Toc531334386"/>
      <w:bookmarkStart w:id="7" w:name="_Toc531338563"/>
      <w:bookmarkStart w:id="8" w:name="_Toc531341449"/>
      <w:bookmarkStart w:id="9" w:name="_Toc531344902"/>
      <w:bookmarkStart w:id="10" w:name="_Toc531345023"/>
      <w:r w:rsidRPr="00407ED0">
        <w:rPr>
          <w:rFonts w:ascii="Arial" w:hAnsi="Arial" w:cs="Arial"/>
          <w:color w:val="auto"/>
          <w:sz w:val="26"/>
          <w:szCs w:val="26"/>
        </w:rPr>
        <w:lastRenderedPageBreak/>
        <w:t>Scenariusz</w:t>
      </w:r>
      <w:bookmarkEnd w:id="5"/>
      <w:bookmarkEnd w:id="6"/>
      <w:bookmarkEnd w:id="7"/>
      <w:bookmarkEnd w:id="8"/>
      <w:bookmarkEnd w:id="9"/>
      <w:bookmarkEnd w:id="10"/>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Scenariusz przechowywany jest przez program w postaci pliku XML. Oprócz ustawień dotyczących uruchamiania scenariusza, takich jak:</w:t>
      </w:r>
    </w:p>
    <w:p w:rsidR="00630B19" w:rsidRPr="00720C3F" w:rsidRDefault="00630B19" w:rsidP="00630B19">
      <w:pPr>
        <w:pStyle w:val="Akapitzlist"/>
        <w:numPr>
          <w:ilvl w:val="0"/>
          <w:numId w:val="7"/>
        </w:num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Ścieżka do folderu ze zrzutami ekranu</w:t>
      </w:r>
    </w:p>
    <w:p w:rsidR="00630B19" w:rsidRPr="00720C3F" w:rsidRDefault="00630B19" w:rsidP="00630B19">
      <w:pPr>
        <w:pStyle w:val="Akapitzlist"/>
        <w:numPr>
          <w:ilvl w:val="0"/>
          <w:numId w:val="7"/>
        </w:num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Ścieżkę do pliku wyjściowego z raportem</w:t>
      </w:r>
    </w:p>
    <w:p w:rsidR="00630B19" w:rsidRPr="00720C3F" w:rsidRDefault="00630B19" w:rsidP="00630B19">
      <w:pPr>
        <w:pStyle w:val="Akapitzlist"/>
        <w:numPr>
          <w:ilvl w:val="0"/>
          <w:numId w:val="7"/>
        </w:num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Ilość powtórzeń komendy w przypadku wystąpienia błędu</w:t>
      </w:r>
    </w:p>
    <w:p w:rsidR="00630B19" w:rsidRPr="00720C3F" w:rsidRDefault="00630B19" w:rsidP="00630B19">
      <w:pPr>
        <w:pStyle w:val="Akapitzlist"/>
        <w:numPr>
          <w:ilvl w:val="0"/>
          <w:numId w:val="7"/>
        </w:num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Czas oczekiwania pomiędzy poszczególnymi komendami</w:t>
      </w:r>
    </w:p>
    <w:p w:rsidR="00630B19" w:rsidRPr="00720C3F" w:rsidRDefault="00630B19" w:rsidP="00630B19">
      <w:pPr>
        <w:pStyle w:val="Akapitzlist"/>
        <w:numPr>
          <w:ilvl w:val="0"/>
          <w:numId w:val="7"/>
        </w:numPr>
        <w:spacing w:line="360" w:lineRule="auto"/>
        <w:jc w:val="both"/>
        <w:rPr>
          <w:rFonts w:ascii="Times New Roman" w:hAnsi="Times New Roman" w:cs="Times New Roman"/>
          <w:sz w:val="24"/>
          <w:szCs w:val="24"/>
          <w:lang w:val="en-US"/>
        </w:rPr>
      </w:pPr>
      <w:proofErr w:type="spellStart"/>
      <w:r w:rsidRPr="00720C3F">
        <w:rPr>
          <w:rFonts w:ascii="Times New Roman" w:hAnsi="Times New Roman" w:cs="Times New Roman"/>
          <w:sz w:val="24"/>
          <w:szCs w:val="24"/>
          <w:lang w:val="en-US"/>
        </w:rPr>
        <w:t>reportingLevel</w:t>
      </w:r>
      <w:proofErr w:type="spellEnd"/>
      <w:r w:rsidRPr="00720C3F">
        <w:rPr>
          <w:rFonts w:ascii="Times New Roman" w:hAnsi="Times New Roman" w:cs="Times New Roman"/>
          <w:sz w:val="24"/>
          <w:szCs w:val="24"/>
          <w:lang w:val="en-US"/>
        </w:rPr>
        <w:t xml:space="preserve">, </w:t>
      </w:r>
      <w:proofErr w:type="spellStart"/>
      <w:r w:rsidRPr="00720C3F">
        <w:rPr>
          <w:rFonts w:ascii="Times New Roman" w:hAnsi="Times New Roman" w:cs="Times New Roman"/>
          <w:sz w:val="24"/>
          <w:szCs w:val="24"/>
          <w:lang w:val="en-US"/>
        </w:rPr>
        <w:t>loggingLevel</w:t>
      </w:r>
      <w:proofErr w:type="spellEnd"/>
      <w:r w:rsidRPr="00720C3F">
        <w:rPr>
          <w:rFonts w:ascii="Times New Roman" w:hAnsi="Times New Roman" w:cs="Times New Roman"/>
          <w:sz w:val="24"/>
          <w:szCs w:val="24"/>
          <w:lang w:val="en-US"/>
        </w:rPr>
        <w:t xml:space="preserve">, </w:t>
      </w:r>
      <w:proofErr w:type="spellStart"/>
      <w:r w:rsidRPr="00720C3F">
        <w:rPr>
          <w:rFonts w:ascii="Times New Roman" w:hAnsi="Times New Roman" w:cs="Times New Roman"/>
          <w:sz w:val="24"/>
          <w:szCs w:val="24"/>
          <w:lang w:val="en-US"/>
        </w:rPr>
        <w:t>screenshootingLevel</w:t>
      </w:r>
      <w:proofErr w:type="spellEnd"/>
      <w:r w:rsidRPr="00720C3F">
        <w:rPr>
          <w:rFonts w:ascii="Times New Roman" w:hAnsi="Times New Roman" w:cs="Times New Roman"/>
          <w:sz w:val="24"/>
          <w:szCs w:val="24"/>
          <w:lang w:val="en-US"/>
        </w:rPr>
        <w:t xml:space="preserve"> (</w:t>
      </w:r>
      <w:proofErr w:type="spellStart"/>
      <w:r w:rsidRPr="00720C3F">
        <w:rPr>
          <w:rFonts w:ascii="Times New Roman" w:hAnsi="Times New Roman" w:cs="Times New Roman"/>
          <w:sz w:val="24"/>
          <w:szCs w:val="24"/>
          <w:lang w:val="en-US"/>
        </w:rPr>
        <w:t>patrz</w:t>
      </w:r>
      <w:proofErr w:type="spellEnd"/>
      <w:r w:rsidRPr="00720C3F">
        <w:rPr>
          <w:rFonts w:ascii="Times New Roman" w:hAnsi="Times New Roman" w:cs="Times New Roman"/>
          <w:sz w:val="24"/>
          <w:szCs w:val="24"/>
          <w:lang w:val="en-US"/>
        </w:rPr>
        <w:t xml:space="preserve"> </w:t>
      </w:r>
      <w:r w:rsidRPr="00720C3F">
        <w:rPr>
          <w:rFonts w:ascii="Times New Roman" w:hAnsi="Times New Roman" w:cs="Times New Roman"/>
          <w:i/>
          <w:sz w:val="24"/>
          <w:szCs w:val="24"/>
          <w:lang w:val="en-US"/>
        </w:rPr>
        <w:t xml:space="preserve">Dane </w:t>
      </w:r>
      <w:proofErr w:type="spellStart"/>
      <w:r w:rsidRPr="00720C3F">
        <w:rPr>
          <w:rFonts w:ascii="Times New Roman" w:hAnsi="Times New Roman" w:cs="Times New Roman"/>
          <w:i/>
          <w:sz w:val="24"/>
          <w:szCs w:val="24"/>
          <w:lang w:val="en-US"/>
        </w:rPr>
        <w:t>wyjściowe</w:t>
      </w:r>
      <w:proofErr w:type="spellEnd"/>
      <w:r w:rsidRPr="00720C3F">
        <w:rPr>
          <w:rFonts w:ascii="Times New Roman" w:hAnsi="Times New Roman" w:cs="Times New Roman"/>
          <w:sz w:val="24"/>
          <w:szCs w:val="24"/>
          <w:lang w:val="en-US"/>
        </w:rPr>
        <w:t>)</w:t>
      </w:r>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plik zawiera także listę przypadków testowych, które mają być przetestowane w ramach scenariusza, wraz z zestawami danych. Dany przypadek może być przetestowany wiele razy, za każdym razem z innymi (bądź tymi samymi) danymi. Podobnie ten sam zestaw danych może być wykorzystany wiele razy, w różnych przypadkach testowych.</w:t>
      </w:r>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Jeśli kilka przypadków testowych korzysta z tego samego zestawu danych, to jest on uznawany za współdzielony przez owe przypadki – tj. jeśli pierwszy przypadek ustawi wartość pewnej zmiennej w zestawie danych, kolejny przypadek będzie mógł operować na zmodyfikowanej wartości. Pozwala to na przesyłanie rezultatów pomiędzy poszczególnymi testami.</w:t>
      </w:r>
    </w:p>
    <w:p w:rsidR="00630B19" w:rsidRPr="00720C3F" w:rsidRDefault="00630B19" w:rsidP="00630B19">
      <w:pPr>
        <w:spacing w:line="360" w:lineRule="auto"/>
        <w:jc w:val="center"/>
        <w:rPr>
          <w:rFonts w:ascii="Times New Roman" w:hAnsi="Times New Roman" w:cs="Times New Roman"/>
          <w:sz w:val="24"/>
          <w:szCs w:val="24"/>
        </w:rPr>
      </w:pPr>
      <w:r w:rsidRPr="00720C3F">
        <w:rPr>
          <w:rFonts w:ascii="Times New Roman" w:hAnsi="Times New Roman" w:cs="Times New Roman"/>
          <w:noProof/>
          <w:sz w:val="24"/>
          <w:szCs w:val="24"/>
          <w:lang w:eastAsia="pl-PL"/>
        </w:rPr>
        <w:drawing>
          <wp:inline distT="0" distB="0" distL="0" distR="0" wp14:anchorId="4DECC273" wp14:editId="0EEC9D1B">
            <wp:extent cx="5753735" cy="2018665"/>
            <wp:effectExtent l="0" t="0" r="0" b="635"/>
            <wp:docPr id="7" name="Obraz 7" descr="C:\Users\A0631675\Pictures\Screenpresso\2018-08-28_09h39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A0631675\Pictures\Screenpresso\2018-08-28_09h39_4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735" cy="2018665"/>
                    </a:xfrm>
                    <a:prstGeom prst="rect">
                      <a:avLst/>
                    </a:prstGeom>
                    <a:noFill/>
                    <a:ln>
                      <a:noFill/>
                    </a:ln>
                  </pic:spPr>
                </pic:pic>
              </a:graphicData>
            </a:graphic>
          </wp:inline>
        </w:drawing>
      </w:r>
    </w:p>
    <w:p w:rsidR="00630B19" w:rsidRPr="00720C3F" w:rsidRDefault="00630B19" w:rsidP="00630B19">
      <w:pPr>
        <w:spacing w:line="360" w:lineRule="auto"/>
        <w:jc w:val="center"/>
        <w:rPr>
          <w:rFonts w:ascii="Times New Roman" w:hAnsi="Times New Roman" w:cs="Times New Roman"/>
          <w:i/>
          <w:sz w:val="24"/>
          <w:szCs w:val="24"/>
        </w:rPr>
      </w:pPr>
      <w:r w:rsidRPr="00720C3F">
        <w:rPr>
          <w:rFonts w:ascii="Times New Roman" w:hAnsi="Times New Roman" w:cs="Times New Roman"/>
          <w:i/>
          <w:sz w:val="24"/>
          <w:szCs w:val="24"/>
        </w:rPr>
        <w:t>Rys. 1 – przykład pliku scenariusza</w:t>
      </w:r>
    </w:p>
    <w:p w:rsidR="00630B19" w:rsidRPr="00407ED0" w:rsidRDefault="00630B19" w:rsidP="00630B19">
      <w:pPr>
        <w:pStyle w:val="Nagwek3"/>
        <w:spacing w:before="240" w:after="60" w:line="360" w:lineRule="auto"/>
        <w:rPr>
          <w:rFonts w:ascii="Arial" w:hAnsi="Arial" w:cs="Arial"/>
          <w:color w:val="auto"/>
          <w:sz w:val="26"/>
          <w:szCs w:val="26"/>
        </w:rPr>
      </w:pPr>
      <w:bookmarkStart w:id="11" w:name="_Toc525039023"/>
      <w:bookmarkStart w:id="12" w:name="_Toc531334387"/>
      <w:bookmarkStart w:id="13" w:name="_Toc531338564"/>
      <w:bookmarkStart w:id="14" w:name="_Toc531341450"/>
      <w:bookmarkStart w:id="15" w:name="_Toc531344903"/>
      <w:bookmarkStart w:id="16" w:name="_Toc531345024"/>
      <w:r w:rsidRPr="00407ED0">
        <w:rPr>
          <w:rFonts w:ascii="Arial" w:hAnsi="Arial" w:cs="Arial"/>
          <w:color w:val="auto"/>
          <w:sz w:val="26"/>
          <w:szCs w:val="26"/>
        </w:rPr>
        <w:t>Przypadek testowy</w:t>
      </w:r>
      <w:bookmarkEnd w:id="11"/>
      <w:bookmarkEnd w:id="12"/>
      <w:bookmarkEnd w:id="13"/>
      <w:bookmarkEnd w:id="14"/>
      <w:bookmarkEnd w:id="15"/>
      <w:bookmarkEnd w:id="16"/>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Skrypt dla pojedynczego przypadku testowego składa się z serii poleceń, z czego każde polecenie ma postać:</w:t>
      </w:r>
    </w:p>
    <w:p w:rsidR="00630B19" w:rsidRPr="000103E1" w:rsidRDefault="00630B19" w:rsidP="00630B19">
      <w:pPr>
        <w:spacing w:line="360" w:lineRule="auto"/>
        <w:jc w:val="center"/>
        <w:rPr>
          <w:rFonts w:ascii="Times New Roman" w:hAnsi="Times New Roman" w:cs="Times New Roman"/>
          <w:sz w:val="28"/>
          <w:szCs w:val="28"/>
        </w:rPr>
      </w:pPr>
      <w:proofErr w:type="spellStart"/>
      <w:r w:rsidRPr="000103E1">
        <w:rPr>
          <w:rFonts w:ascii="Times New Roman" w:hAnsi="Times New Roman" w:cs="Times New Roman"/>
          <w:sz w:val="28"/>
          <w:szCs w:val="28"/>
        </w:rPr>
        <w:lastRenderedPageBreak/>
        <w:t>type</w:t>
      </w:r>
      <w:proofErr w:type="spellEnd"/>
      <w:r w:rsidRPr="000103E1">
        <w:rPr>
          <w:rFonts w:ascii="Times New Roman" w:hAnsi="Times New Roman" w:cs="Times New Roman"/>
          <w:sz w:val="28"/>
          <w:szCs w:val="28"/>
        </w:rPr>
        <w:t xml:space="preserve"> &lt;</w:t>
      </w:r>
      <w:proofErr w:type="spellStart"/>
      <w:r w:rsidRPr="000103E1">
        <w:rPr>
          <w:rFonts w:ascii="Times New Roman" w:hAnsi="Times New Roman" w:cs="Times New Roman"/>
          <w:sz w:val="28"/>
          <w:szCs w:val="28"/>
        </w:rPr>
        <w:t>xpath</w:t>
      </w:r>
      <w:proofErr w:type="spellEnd"/>
      <w:r w:rsidRPr="000103E1">
        <w:rPr>
          <w:rFonts w:ascii="Times New Roman" w:hAnsi="Times New Roman" w:cs="Times New Roman"/>
          <w:sz w:val="28"/>
          <w:szCs w:val="28"/>
        </w:rPr>
        <w:t>&gt; &lt;argument&gt; step</w:t>
      </w:r>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Objaśnienie poszczególnych kolumn w skrypcie:</w:t>
      </w:r>
    </w:p>
    <w:p w:rsidR="00630B19" w:rsidRPr="00720C3F" w:rsidRDefault="00630B19" w:rsidP="00630B19">
      <w:pPr>
        <w:pStyle w:val="Akapitzlist"/>
        <w:numPr>
          <w:ilvl w:val="0"/>
          <w:numId w:val="4"/>
        </w:numPr>
        <w:spacing w:line="360" w:lineRule="auto"/>
        <w:rPr>
          <w:rFonts w:ascii="Times New Roman" w:hAnsi="Times New Roman" w:cs="Times New Roman"/>
          <w:sz w:val="24"/>
          <w:szCs w:val="24"/>
        </w:rPr>
      </w:pPr>
      <w:proofErr w:type="spellStart"/>
      <w:r w:rsidRPr="00720C3F">
        <w:rPr>
          <w:rFonts w:ascii="Times New Roman" w:hAnsi="Times New Roman" w:cs="Times New Roman"/>
          <w:b/>
          <w:sz w:val="24"/>
          <w:szCs w:val="24"/>
        </w:rPr>
        <w:t>type</w:t>
      </w:r>
      <w:proofErr w:type="spellEnd"/>
      <w:r w:rsidRPr="00720C3F">
        <w:rPr>
          <w:rFonts w:ascii="Times New Roman" w:hAnsi="Times New Roman" w:cs="Times New Roman"/>
          <w:b/>
          <w:sz w:val="24"/>
          <w:szCs w:val="24"/>
        </w:rPr>
        <w:t xml:space="preserve"> </w:t>
      </w:r>
      <w:r w:rsidRPr="00720C3F">
        <w:rPr>
          <w:rFonts w:ascii="Times New Roman" w:hAnsi="Times New Roman" w:cs="Times New Roman"/>
          <w:sz w:val="24"/>
          <w:szCs w:val="24"/>
        </w:rPr>
        <w:t>– komenda, oznaczająca czynność do wykonania przez przeglądarkę</w:t>
      </w:r>
      <w:r w:rsidR="005D5430">
        <w:rPr>
          <w:rFonts w:ascii="Times New Roman" w:hAnsi="Times New Roman" w:cs="Times New Roman"/>
          <w:sz w:val="24"/>
          <w:szCs w:val="24"/>
        </w:rPr>
        <w:t>/system SAP</w:t>
      </w:r>
      <w:r w:rsidRPr="00720C3F">
        <w:rPr>
          <w:rFonts w:ascii="Times New Roman" w:hAnsi="Times New Roman" w:cs="Times New Roman"/>
          <w:sz w:val="24"/>
          <w:szCs w:val="24"/>
        </w:rPr>
        <w:t>. Typ komendy określa też ile i jakich argumentów powinno być podane. Do komend zaliczają się między innymi B (</w:t>
      </w:r>
      <w:proofErr w:type="spellStart"/>
      <w:r w:rsidRPr="00720C3F">
        <w:rPr>
          <w:rFonts w:ascii="Times New Roman" w:hAnsi="Times New Roman" w:cs="Times New Roman"/>
          <w:sz w:val="24"/>
          <w:szCs w:val="24"/>
        </w:rPr>
        <w:t>button</w:t>
      </w:r>
      <w:proofErr w:type="spellEnd"/>
      <w:r w:rsidRPr="00720C3F">
        <w:rPr>
          <w:rFonts w:ascii="Times New Roman" w:hAnsi="Times New Roman" w:cs="Times New Roman"/>
          <w:sz w:val="24"/>
          <w:szCs w:val="24"/>
        </w:rPr>
        <w:t>), T (</w:t>
      </w:r>
      <w:proofErr w:type="spellStart"/>
      <w:r w:rsidRPr="00720C3F">
        <w:rPr>
          <w:rFonts w:ascii="Times New Roman" w:hAnsi="Times New Roman" w:cs="Times New Roman"/>
          <w:sz w:val="24"/>
          <w:szCs w:val="24"/>
        </w:rPr>
        <w:t>textbox</w:t>
      </w:r>
      <w:proofErr w:type="spellEnd"/>
      <w:r w:rsidRPr="00720C3F">
        <w:rPr>
          <w:rFonts w:ascii="Times New Roman" w:hAnsi="Times New Roman" w:cs="Times New Roman"/>
          <w:sz w:val="24"/>
          <w:szCs w:val="24"/>
        </w:rPr>
        <w:t>) i G (go to).</w:t>
      </w:r>
    </w:p>
    <w:p w:rsidR="00630B19" w:rsidRPr="00720C3F" w:rsidRDefault="00630B19" w:rsidP="00630B19">
      <w:pPr>
        <w:pStyle w:val="Akapitzlist"/>
        <w:numPr>
          <w:ilvl w:val="0"/>
          <w:numId w:val="4"/>
        </w:numPr>
        <w:spacing w:line="360" w:lineRule="auto"/>
        <w:rPr>
          <w:rFonts w:ascii="Times New Roman" w:hAnsi="Times New Roman" w:cs="Times New Roman"/>
          <w:sz w:val="24"/>
          <w:szCs w:val="24"/>
        </w:rPr>
      </w:pPr>
      <w:proofErr w:type="spellStart"/>
      <w:r w:rsidRPr="00720C3F">
        <w:rPr>
          <w:rFonts w:ascii="Times New Roman" w:hAnsi="Times New Roman" w:cs="Times New Roman"/>
          <w:b/>
          <w:sz w:val="24"/>
          <w:szCs w:val="24"/>
        </w:rPr>
        <w:t>xpath</w:t>
      </w:r>
      <w:proofErr w:type="spellEnd"/>
      <w:r w:rsidRPr="00720C3F">
        <w:rPr>
          <w:rFonts w:ascii="Times New Roman" w:hAnsi="Times New Roman" w:cs="Times New Roman"/>
          <w:b/>
          <w:sz w:val="24"/>
          <w:szCs w:val="24"/>
        </w:rPr>
        <w:t xml:space="preserve"> </w:t>
      </w:r>
      <w:r w:rsidRPr="00720C3F">
        <w:rPr>
          <w:rFonts w:ascii="Times New Roman" w:hAnsi="Times New Roman" w:cs="Times New Roman"/>
          <w:sz w:val="24"/>
          <w:szCs w:val="24"/>
        </w:rPr>
        <w:t xml:space="preserve">– lokator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xml:space="preserve"> wskazujący element na stronie, na którym operuje komenda. Tylko komendy operujące na konkretnym elemencie wymagają podania lokatora.</w:t>
      </w:r>
    </w:p>
    <w:p w:rsidR="00630B19" w:rsidRPr="00720C3F" w:rsidRDefault="00630B19" w:rsidP="00630B19">
      <w:pPr>
        <w:pStyle w:val="Akapitzlist"/>
        <w:numPr>
          <w:ilvl w:val="0"/>
          <w:numId w:val="4"/>
        </w:numPr>
        <w:spacing w:line="360" w:lineRule="auto"/>
        <w:rPr>
          <w:rFonts w:ascii="Times New Roman" w:hAnsi="Times New Roman" w:cs="Times New Roman"/>
          <w:sz w:val="24"/>
          <w:szCs w:val="24"/>
        </w:rPr>
      </w:pPr>
      <w:r w:rsidRPr="00720C3F">
        <w:rPr>
          <w:rFonts w:ascii="Times New Roman" w:hAnsi="Times New Roman" w:cs="Times New Roman"/>
          <w:b/>
          <w:sz w:val="24"/>
          <w:szCs w:val="24"/>
        </w:rPr>
        <w:t xml:space="preserve">argument </w:t>
      </w:r>
      <w:r w:rsidRPr="00720C3F">
        <w:rPr>
          <w:rFonts w:ascii="Times New Roman" w:hAnsi="Times New Roman" w:cs="Times New Roman"/>
          <w:sz w:val="24"/>
          <w:szCs w:val="24"/>
        </w:rPr>
        <w:t>– argument do komendy; zazwyczaj fraza wpisywana lub wyszukiwana na stronie. Może być podawany w postaci zmiennej (</w:t>
      </w:r>
      <w:r w:rsidRPr="00720C3F">
        <w:rPr>
          <w:rFonts w:ascii="Times New Roman" w:hAnsi="Times New Roman" w:cs="Times New Roman"/>
          <w:i/>
          <w:sz w:val="24"/>
          <w:szCs w:val="24"/>
        </w:rPr>
        <w:t>nazwa</w:t>
      </w:r>
      <w:r w:rsidRPr="00720C3F">
        <w:rPr>
          <w:rFonts w:ascii="Times New Roman" w:hAnsi="Times New Roman" w:cs="Times New Roman"/>
          <w:sz w:val="24"/>
          <w:szCs w:val="24"/>
        </w:rPr>
        <w:t>) lub stałej (</w:t>
      </w:r>
      <w:r w:rsidRPr="00720C3F">
        <w:rPr>
          <w:rFonts w:ascii="Times New Roman" w:hAnsi="Times New Roman" w:cs="Times New Roman"/>
          <w:i/>
          <w:sz w:val="24"/>
          <w:szCs w:val="24"/>
        </w:rPr>
        <w:t>$wartość</w:t>
      </w:r>
      <w:r w:rsidRPr="00720C3F">
        <w:rPr>
          <w:rFonts w:ascii="Times New Roman" w:hAnsi="Times New Roman" w:cs="Times New Roman"/>
          <w:sz w:val="24"/>
          <w:szCs w:val="24"/>
        </w:rPr>
        <w:t>). Tylko niektóre komendy wymagają podania argumentu.</w:t>
      </w:r>
    </w:p>
    <w:p w:rsidR="00630B19" w:rsidRPr="00720C3F" w:rsidRDefault="00630B19" w:rsidP="00630B19">
      <w:pPr>
        <w:pStyle w:val="Akapitzlist"/>
        <w:numPr>
          <w:ilvl w:val="0"/>
          <w:numId w:val="4"/>
        </w:numPr>
        <w:spacing w:line="360" w:lineRule="auto"/>
        <w:rPr>
          <w:rFonts w:ascii="Times New Roman" w:hAnsi="Times New Roman" w:cs="Times New Roman"/>
          <w:sz w:val="24"/>
          <w:szCs w:val="24"/>
        </w:rPr>
      </w:pPr>
      <w:r w:rsidRPr="00720C3F">
        <w:rPr>
          <w:rFonts w:ascii="Times New Roman" w:hAnsi="Times New Roman" w:cs="Times New Roman"/>
          <w:b/>
          <w:sz w:val="24"/>
          <w:szCs w:val="24"/>
        </w:rPr>
        <w:t xml:space="preserve">step </w:t>
      </w:r>
      <w:r w:rsidRPr="00720C3F">
        <w:rPr>
          <w:rFonts w:ascii="Times New Roman" w:hAnsi="Times New Roman" w:cs="Times New Roman"/>
          <w:sz w:val="24"/>
          <w:szCs w:val="24"/>
        </w:rPr>
        <w:t>– krok, w którym wykonana ma być dana komenda. Podział skryptu na kroki jest opcjonalny, ale zalecany, gdyż pozwala na dokładniejsze raportowanie wyników testu.</w:t>
      </w:r>
    </w:p>
    <w:p w:rsidR="00630B19" w:rsidRPr="00720C3F" w:rsidRDefault="00630B19" w:rsidP="00630B19">
      <w:pPr>
        <w:spacing w:line="360" w:lineRule="auto"/>
        <w:rPr>
          <w:rFonts w:ascii="Times New Roman" w:hAnsi="Times New Roman" w:cs="Times New Roman"/>
          <w:sz w:val="24"/>
          <w:szCs w:val="24"/>
        </w:rPr>
      </w:pPr>
    </w:p>
    <w:p w:rsidR="00630B19" w:rsidRPr="00720C3F" w:rsidRDefault="00630B19" w:rsidP="00630B19">
      <w:pPr>
        <w:spacing w:line="360" w:lineRule="auto"/>
        <w:ind w:left="360"/>
        <w:jc w:val="center"/>
        <w:rPr>
          <w:rFonts w:ascii="Times New Roman" w:hAnsi="Times New Roman" w:cs="Times New Roman"/>
          <w:sz w:val="24"/>
          <w:szCs w:val="24"/>
        </w:rPr>
      </w:pPr>
      <w:r w:rsidRPr="00720C3F">
        <w:rPr>
          <w:rFonts w:ascii="Times New Roman" w:hAnsi="Times New Roman" w:cs="Times New Roman"/>
          <w:noProof/>
          <w:sz w:val="24"/>
          <w:szCs w:val="24"/>
          <w:lang w:eastAsia="pl-PL"/>
        </w:rPr>
        <w:drawing>
          <wp:inline distT="0" distB="0" distL="0" distR="0" wp14:anchorId="7861AAEC" wp14:editId="55E71E23">
            <wp:extent cx="5753735" cy="3614420"/>
            <wp:effectExtent l="0" t="0" r="0" b="5080"/>
            <wp:docPr id="2" name="Obraz 2" descr="C:\Users\A0631675\Pictures\Screenpresso\2018-07-24_11h13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0631675\Pictures\Screenpresso\2018-07-24_11h13_1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735" cy="3614420"/>
                    </a:xfrm>
                    <a:prstGeom prst="rect">
                      <a:avLst/>
                    </a:prstGeom>
                    <a:noFill/>
                    <a:ln>
                      <a:noFill/>
                    </a:ln>
                  </pic:spPr>
                </pic:pic>
              </a:graphicData>
            </a:graphic>
          </wp:inline>
        </w:drawing>
      </w:r>
    </w:p>
    <w:p w:rsidR="00630B19" w:rsidRPr="00720C3F" w:rsidRDefault="00630B19" w:rsidP="00630B19">
      <w:pPr>
        <w:spacing w:line="360" w:lineRule="auto"/>
        <w:jc w:val="center"/>
        <w:rPr>
          <w:rFonts w:ascii="Times New Roman" w:hAnsi="Times New Roman" w:cs="Times New Roman"/>
          <w:i/>
          <w:sz w:val="24"/>
          <w:szCs w:val="24"/>
        </w:rPr>
      </w:pPr>
      <w:r w:rsidRPr="00720C3F">
        <w:rPr>
          <w:rFonts w:ascii="Times New Roman" w:hAnsi="Times New Roman" w:cs="Times New Roman"/>
          <w:i/>
          <w:sz w:val="24"/>
          <w:szCs w:val="24"/>
        </w:rPr>
        <w:t>Rys. 2 – przykład przypadku (skryptu) testowego</w:t>
      </w:r>
    </w:p>
    <w:p w:rsidR="005D5430" w:rsidRDefault="005D5430">
      <w:pPr>
        <w:rPr>
          <w:rFonts w:ascii="Times New Roman" w:hAnsi="Times New Roman" w:cs="Times New Roman"/>
          <w:sz w:val="24"/>
          <w:szCs w:val="24"/>
        </w:rPr>
      </w:pPr>
      <w:bookmarkStart w:id="17" w:name="_Toc525039024"/>
      <w:bookmarkStart w:id="18" w:name="_Toc531334388"/>
      <w:bookmarkStart w:id="19" w:name="_Toc531338565"/>
      <w:bookmarkStart w:id="20" w:name="_Toc531341451"/>
      <w:bookmarkStart w:id="21" w:name="_Toc531344904"/>
      <w:bookmarkStart w:id="22" w:name="_Toc531345025"/>
      <w:r>
        <w:rPr>
          <w:rFonts w:ascii="Times New Roman" w:hAnsi="Times New Roman" w:cs="Times New Roman"/>
          <w:sz w:val="24"/>
          <w:szCs w:val="24"/>
        </w:rPr>
        <w:br w:type="page"/>
      </w:r>
    </w:p>
    <w:p w:rsidR="005D5430" w:rsidRPr="005D5430" w:rsidRDefault="005D5430" w:rsidP="005D5430">
      <w:pPr>
        <w:spacing w:line="360" w:lineRule="auto"/>
        <w:rPr>
          <w:rFonts w:ascii="Times New Roman" w:hAnsi="Times New Roman" w:cs="Times New Roman"/>
          <w:sz w:val="24"/>
          <w:szCs w:val="24"/>
        </w:rPr>
      </w:pPr>
      <w:r w:rsidRPr="005D5430">
        <w:rPr>
          <w:rFonts w:ascii="Times New Roman" w:hAnsi="Times New Roman" w:cs="Times New Roman"/>
          <w:sz w:val="24"/>
          <w:szCs w:val="24"/>
        </w:rPr>
        <w:lastRenderedPageBreak/>
        <w:t>Pierwsza komenda w każdym skrypcie testowym określa typ testu:</w:t>
      </w:r>
    </w:p>
    <w:p w:rsidR="005D5430" w:rsidRPr="005D5430" w:rsidRDefault="005D5430" w:rsidP="005D5430">
      <w:pPr>
        <w:numPr>
          <w:ilvl w:val="0"/>
          <w:numId w:val="28"/>
        </w:numPr>
        <w:spacing w:line="360" w:lineRule="auto"/>
        <w:rPr>
          <w:rFonts w:ascii="Times New Roman" w:hAnsi="Times New Roman" w:cs="Times New Roman"/>
          <w:b/>
          <w:sz w:val="24"/>
          <w:szCs w:val="24"/>
        </w:rPr>
      </w:pPr>
      <w:r w:rsidRPr="005D5430">
        <w:rPr>
          <w:rFonts w:ascii="Times New Roman" w:hAnsi="Times New Roman" w:cs="Times New Roman"/>
          <w:sz w:val="24"/>
          <w:szCs w:val="24"/>
        </w:rPr>
        <w:t xml:space="preserve">testy wykonywane w systemie SAP oznaczane są komendą </w:t>
      </w:r>
      <w:r w:rsidRPr="005D5430">
        <w:rPr>
          <w:rFonts w:ascii="Times New Roman" w:hAnsi="Times New Roman" w:cs="Times New Roman"/>
          <w:b/>
          <w:sz w:val="24"/>
          <w:szCs w:val="24"/>
        </w:rPr>
        <w:t xml:space="preserve">SAP </w:t>
      </w:r>
      <w:r w:rsidRPr="005D5430">
        <w:rPr>
          <w:rFonts w:ascii="Times New Roman" w:hAnsi="Times New Roman" w:cs="Times New Roman"/>
          <w:sz w:val="24"/>
          <w:szCs w:val="24"/>
        </w:rPr>
        <w:t>na początku skryptu</w:t>
      </w:r>
    </w:p>
    <w:p w:rsidR="005D5430" w:rsidRPr="005D5430" w:rsidRDefault="005D5430" w:rsidP="005D5430">
      <w:pPr>
        <w:numPr>
          <w:ilvl w:val="0"/>
          <w:numId w:val="28"/>
        </w:numPr>
        <w:spacing w:line="360" w:lineRule="auto"/>
        <w:rPr>
          <w:rFonts w:ascii="Times New Roman" w:hAnsi="Times New Roman" w:cs="Times New Roman"/>
          <w:b/>
          <w:sz w:val="24"/>
          <w:szCs w:val="24"/>
        </w:rPr>
      </w:pPr>
      <w:r w:rsidRPr="005D5430">
        <w:rPr>
          <w:rFonts w:ascii="Times New Roman" w:hAnsi="Times New Roman" w:cs="Times New Roman"/>
          <w:sz w:val="24"/>
          <w:szCs w:val="24"/>
        </w:rPr>
        <w:t xml:space="preserve">testy webowe oznaczane są komendą </w:t>
      </w:r>
      <w:r w:rsidRPr="005D5430">
        <w:rPr>
          <w:rFonts w:ascii="Times New Roman" w:hAnsi="Times New Roman" w:cs="Times New Roman"/>
          <w:b/>
          <w:sz w:val="24"/>
          <w:szCs w:val="24"/>
        </w:rPr>
        <w:t xml:space="preserve">WEB </w:t>
      </w:r>
      <w:r w:rsidRPr="005D5430">
        <w:rPr>
          <w:rFonts w:ascii="Times New Roman" w:hAnsi="Times New Roman" w:cs="Times New Roman"/>
          <w:sz w:val="24"/>
          <w:szCs w:val="24"/>
        </w:rPr>
        <w:t>na początku skryptu</w:t>
      </w:r>
    </w:p>
    <w:p w:rsidR="005D5430" w:rsidRPr="005D5430" w:rsidRDefault="005D5430" w:rsidP="005D5430">
      <w:pPr>
        <w:spacing w:line="360" w:lineRule="auto"/>
        <w:rPr>
          <w:rFonts w:ascii="Times New Roman" w:hAnsi="Times New Roman" w:cs="Times New Roman"/>
          <w:sz w:val="24"/>
          <w:szCs w:val="24"/>
        </w:rPr>
      </w:pPr>
      <w:r w:rsidRPr="005D5430">
        <w:rPr>
          <w:rFonts w:ascii="Times New Roman" w:hAnsi="Times New Roman" w:cs="Times New Roman"/>
          <w:sz w:val="24"/>
          <w:szCs w:val="24"/>
        </w:rPr>
        <w:t>Komendy te nie wymagają żadnych argumentów i mogą być umieszczone tylko w pierwszym wierszu skryptu. Umieszczenie ich gdziekolwiek indziej zwróci błąd.</w:t>
      </w:r>
    </w:p>
    <w:p w:rsidR="00630B19" w:rsidRPr="00407ED0" w:rsidRDefault="00630B19" w:rsidP="00630B19">
      <w:pPr>
        <w:pStyle w:val="Nagwek3"/>
        <w:spacing w:before="240" w:after="60" w:line="360" w:lineRule="auto"/>
        <w:rPr>
          <w:rFonts w:ascii="Arial" w:hAnsi="Arial" w:cs="Arial"/>
          <w:color w:val="auto"/>
          <w:sz w:val="26"/>
          <w:szCs w:val="26"/>
        </w:rPr>
      </w:pPr>
      <w:r w:rsidRPr="00407ED0">
        <w:rPr>
          <w:rFonts w:ascii="Arial" w:hAnsi="Arial" w:cs="Arial"/>
          <w:color w:val="auto"/>
          <w:sz w:val="26"/>
          <w:szCs w:val="26"/>
        </w:rPr>
        <w:t>Dane testowe</w:t>
      </w:r>
      <w:bookmarkEnd w:id="17"/>
      <w:bookmarkEnd w:id="18"/>
      <w:bookmarkEnd w:id="19"/>
      <w:bookmarkEnd w:id="20"/>
      <w:bookmarkEnd w:id="21"/>
      <w:bookmarkEnd w:id="22"/>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Dane do testów podawane są w postaci tabeli, w której pierwszy wiersz zawiera nazwy poszczególnych zmiennych, a każdy kolejny ich wartości. W związku z tym, każdy wiersz poza pierwszym traktowany jest jak osobny zestaw danych.</w:t>
      </w:r>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Nie wszystkie komórki w pliku muszą być wypełnione – puste komórki zostaną zignorowane przez program przy odczycie zestawu danych.</w:t>
      </w:r>
    </w:p>
    <w:p w:rsidR="00630B19" w:rsidRPr="00720C3F" w:rsidRDefault="00630B19" w:rsidP="00630B19">
      <w:pPr>
        <w:spacing w:line="360" w:lineRule="auto"/>
        <w:jc w:val="center"/>
        <w:rPr>
          <w:rFonts w:ascii="Times New Roman" w:hAnsi="Times New Roman" w:cs="Times New Roman"/>
          <w:sz w:val="24"/>
          <w:szCs w:val="24"/>
        </w:rPr>
      </w:pPr>
      <w:r w:rsidRPr="00720C3F">
        <w:rPr>
          <w:rFonts w:ascii="Times New Roman" w:hAnsi="Times New Roman" w:cs="Times New Roman"/>
          <w:noProof/>
          <w:sz w:val="24"/>
          <w:szCs w:val="24"/>
          <w:lang w:eastAsia="pl-PL"/>
        </w:rPr>
        <w:drawing>
          <wp:inline distT="0" distB="0" distL="0" distR="0" wp14:anchorId="125D6619" wp14:editId="24229324">
            <wp:extent cx="5753735" cy="1682115"/>
            <wp:effectExtent l="0" t="0" r="0" b="0"/>
            <wp:docPr id="5" name="Obraz 5" descr="C:\Users\A0631675\Pictures\Screenpresso\2018-07-24_12h37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631675\Pictures\Screenpresso\2018-07-24_12h37_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735" cy="1682115"/>
                    </a:xfrm>
                    <a:prstGeom prst="rect">
                      <a:avLst/>
                    </a:prstGeom>
                    <a:noFill/>
                    <a:ln>
                      <a:noFill/>
                    </a:ln>
                  </pic:spPr>
                </pic:pic>
              </a:graphicData>
            </a:graphic>
          </wp:inline>
        </w:drawing>
      </w:r>
    </w:p>
    <w:p w:rsidR="00630B19" w:rsidRPr="00720C3F" w:rsidRDefault="00630B19" w:rsidP="00630B19">
      <w:pPr>
        <w:spacing w:line="360" w:lineRule="auto"/>
        <w:jc w:val="center"/>
        <w:rPr>
          <w:rFonts w:ascii="Times New Roman" w:hAnsi="Times New Roman" w:cs="Times New Roman"/>
          <w:i/>
          <w:sz w:val="24"/>
          <w:szCs w:val="24"/>
        </w:rPr>
      </w:pPr>
      <w:r w:rsidRPr="00720C3F">
        <w:rPr>
          <w:rFonts w:ascii="Times New Roman" w:hAnsi="Times New Roman" w:cs="Times New Roman"/>
          <w:i/>
          <w:sz w:val="24"/>
          <w:szCs w:val="24"/>
        </w:rPr>
        <w:t>Rys. 3 – przykładowy plik zawierający pojedynczy zestaw danych</w:t>
      </w:r>
    </w:p>
    <w:p w:rsidR="00630B19" w:rsidRPr="00407ED0" w:rsidRDefault="00630B19" w:rsidP="00630B19">
      <w:pPr>
        <w:pStyle w:val="Nagwek2"/>
        <w:spacing w:before="240" w:after="240" w:line="360" w:lineRule="auto"/>
        <w:rPr>
          <w:rFonts w:ascii="Arial" w:hAnsi="Arial" w:cs="Arial"/>
          <w:i/>
          <w:color w:val="auto"/>
          <w:sz w:val="28"/>
          <w:szCs w:val="28"/>
        </w:rPr>
      </w:pPr>
      <w:bookmarkStart w:id="23" w:name="_Toc525039025"/>
      <w:bookmarkStart w:id="24" w:name="_Toc531345026"/>
      <w:r w:rsidRPr="00407ED0">
        <w:rPr>
          <w:rFonts w:ascii="Arial" w:hAnsi="Arial" w:cs="Arial"/>
          <w:i/>
          <w:color w:val="auto"/>
          <w:sz w:val="28"/>
          <w:szCs w:val="28"/>
        </w:rPr>
        <w:t>4</w:t>
      </w:r>
      <w:r w:rsidR="00846DAE">
        <w:rPr>
          <w:rFonts w:ascii="Arial" w:hAnsi="Arial" w:cs="Arial"/>
          <w:i/>
          <w:color w:val="auto"/>
          <w:sz w:val="28"/>
          <w:szCs w:val="28"/>
        </w:rPr>
        <w:t>.</w:t>
      </w:r>
      <w:r w:rsidRPr="00407ED0">
        <w:rPr>
          <w:rFonts w:ascii="Arial" w:hAnsi="Arial" w:cs="Arial"/>
          <w:i/>
          <w:color w:val="auto"/>
          <w:sz w:val="28"/>
          <w:szCs w:val="28"/>
        </w:rPr>
        <w:t xml:space="preserve"> Dane wyjściowe</w:t>
      </w:r>
      <w:bookmarkEnd w:id="23"/>
      <w:bookmarkEnd w:id="24"/>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Program generuje na wyjściu trzy rodzaje informacji: tekstowy log, raport w postaci arkusza .xls, oraz zrzuty ekranu.</w:t>
      </w:r>
    </w:p>
    <w:p w:rsidR="00630B19" w:rsidRPr="00720C3F" w:rsidRDefault="00630B19" w:rsidP="00630B19">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Częstotliwość zapisywania informacji wynika z ustawionego poziomu raportowania, reprezentowanego przez trzy zmienne: </w:t>
      </w:r>
      <w:proofErr w:type="spellStart"/>
      <w:r w:rsidRPr="00720C3F">
        <w:rPr>
          <w:rFonts w:ascii="Times New Roman" w:hAnsi="Times New Roman" w:cs="Times New Roman"/>
          <w:i/>
          <w:sz w:val="24"/>
          <w:szCs w:val="24"/>
        </w:rPr>
        <w:t>reportingLevel</w:t>
      </w:r>
      <w:proofErr w:type="spellEnd"/>
      <w:r w:rsidRPr="00720C3F">
        <w:rPr>
          <w:rFonts w:ascii="Times New Roman" w:hAnsi="Times New Roman" w:cs="Times New Roman"/>
          <w:sz w:val="24"/>
          <w:szCs w:val="24"/>
        </w:rPr>
        <w:t xml:space="preserve">, </w:t>
      </w:r>
      <w:proofErr w:type="spellStart"/>
      <w:r w:rsidRPr="00720C3F">
        <w:rPr>
          <w:rFonts w:ascii="Times New Roman" w:hAnsi="Times New Roman" w:cs="Times New Roman"/>
          <w:i/>
          <w:sz w:val="24"/>
          <w:szCs w:val="24"/>
        </w:rPr>
        <w:t>loggingLevel</w:t>
      </w:r>
      <w:proofErr w:type="spellEnd"/>
      <w:r w:rsidRPr="00720C3F">
        <w:rPr>
          <w:rFonts w:ascii="Times New Roman" w:hAnsi="Times New Roman" w:cs="Times New Roman"/>
          <w:sz w:val="24"/>
          <w:szCs w:val="24"/>
        </w:rPr>
        <w:t xml:space="preserve"> i </w:t>
      </w:r>
      <w:proofErr w:type="spellStart"/>
      <w:r w:rsidRPr="00720C3F">
        <w:rPr>
          <w:rFonts w:ascii="Times New Roman" w:hAnsi="Times New Roman" w:cs="Times New Roman"/>
          <w:i/>
          <w:sz w:val="24"/>
          <w:szCs w:val="24"/>
        </w:rPr>
        <w:t>screenshootingLevel</w:t>
      </w:r>
      <w:proofErr w:type="spellEnd"/>
      <w:r w:rsidRPr="00720C3F">
        <w:rPr>
          <w:rFonts w:ascii="Times New Roman" w:hAnsi="Times New Roman" w:cs="Times New Roman"/>
          <w:sz w:val="24"/>
          <w:szCs w:val="24"/>
        </w:rPr>
        <w:t xml:space="preserve">. Pierwsza i druga określają odpowiednio częstotliwość zapisów do raportu i </w:t>
      </w:r>
      <w:proofErr w:type="spellStart"/>
      <w:r w:rsidRPr="00720C3F">
        <w:rPr>
          <w:rFonts w:ascii="Times New Roman" w:hAnsi="Times New Roman" w:cs="Times New Roman"/>
          <w:sz w:val="24"/>
          <w:szCs w:val="24"/>
        </w:rPr>
        <w:t>loga</w:t>
      </w:r>
      <w:proofErr w:type="spellEnd"/>
      <w:r w:rsidRPr="00720C3F">
        <w:rPr>
          <w:rFonts w:ascii="Times New Roman" w:hAnsi="Times New Roman" w:cs="Times New Roman"/>
          <w:sz w:val="24"/>
          <w:szCs w:val="24"/>
        </w:rPr>
        <w:t>. Ostatnia zaś określa momenty w których mają być wykonywane zrzuty ekranu (zrzuty wykonują się też zawsze po wystąpieniu komendy SCR w skrypcie testowym).</w:t>
      </w:r>
    </w:p>
    <w:p w:rsidR="00630B19" w:rsidRPr="00720C3F" w:rsidRDefault="00630B19" w:rsidP="00630B19">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lastRenderedPageBreak/>
        <w:t xml:space="preserve">Istnieje 7 poziomów raportowania. W większości przypadków, poziom niższy zawiera też w sobie możliwości poziomów wyższych (np. </w:t>
      </w:r>
      <w:proofErr w:type="spellStart"/>
      <w:r w:rsidRPr="00720C3F">
        <w:rPr>
          <w:rFonts w:ascii="Times New Roman" w:hAnsi="Times New Roman" w:cs="Times New Roman"/>
          <w:sz w:val="24"/>
          <w:szCs w:val="24"/>
        </w:rPr>
        <w:t>loggingLevel</w:t>
      </w:r>
      <w:proofErr w:type="spellEnd"/>
      <w:r w:rsidRPr="00720C3F">
        <w:rPr>
          <w:rFonts w:ascii="Times New Roman" w:hAnsi="Times New Roman" w:cs="Times New Roman"/>
          <w:sz w:val="24"/>
          <w:szCs w:val="24"/>
        </w:rPr>
        <w:t xml:space="preserve"> = 3 wykonuje wpisy do raportu zarówno na koniec scenariusza, jak i po błędzie). Poziomy to, kolejno:</w:t>
      </w:r>
    </w:p>
    <w:p w:rsidR="00630B19" w:rsidRPr="00720C3F" w:rsidRDefault="00630B19" w:rsidP="00630B19">
      <w:pPr>
        <w:pStyle w:val="Akapitzlist"/>
        <w:numPr>
          <w:ilvl w:val="0"/>
          <w:numId w:val="5"/>
        </w:num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t>DEBUG (0) - wpisy wykonywane po każdym poleceniu.</w:t>
      </w:r>
    </w:p>
    <w:p w:rsidR="00630B19" w:rsidRPr="00720C3F" w:rsidRDefault="00630B19" w:rsidP="00630B19">
      <w:pPr>
        <w:pStyle w:val="Akapitzlist"/>
        <w:numPr>
          <w:ilvl w:val="0"/>
          <w:numId w:val="5"/>
        </w:num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t>STEP (1) – wpisy wykonywane po każdym kroku.</w:t>
      </w:r>
    </w:p>
    <w:p w:rsidR="00630B19" w:rsidRPr="00720C3F" w:rsidRDefault="00630B19" w:rsidP="00630B19">
      <w:pPr>
        <w:pStyle w:val="Akapitzlist"/>
        <w:numPr>
          <w:ilvl w:val="0"/>
          <w:numId w:val="5"/>
        </w:num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t>TEST (2) – wpisy wykonywane po każdym przypadku testowym</w:t>
      </w:r>
    </w:p>
    <w:p w:rsidR="00630B19" w:rsidRPr="00720C3F" w:rsidRDefault="00630B19" w:rsidP="00630B19">
      <w:pPr>
        <w:pStyle w:val="Akapitzlist"/>
        <w:numPr>
          <w:ilvl w:val="0"/>
          <w:numId w:val="5"/>
        </w:num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t>SCENARIO (3) - wpisy wykonywane na koniec każdego scenariusza.</w:t>
      </w:r>
    </w:p>
    <w:p w:rsidR="00630B19" w:rsidRPr="00720C3F" w:rsidRDefault="00630B19" w:rsidP="00630B19">
      <w:pPr>
        <w:pStyle w:val="Akapitzlist"/>
        <w:numPr>
          <w:ilvl w:val="0"/>
          <w:numId w:val="5"/>
        </w:num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t>ERROR (4) - wpisy wykonywane tylko przy wystąpieniu błędu.</w:t>
      </w:r>
    </w:p>
    <w:p w:rsidR="00630B19" w:rsidRPr="00720C3F" w:rsidRDefault="00630B19" w:rsidP="00630B19">
      <w:pPr>
        <w:pStyle w:val="Akapitzlist"/>
        <w:numPr>
          <w:ilvl w:val="0"/>
          <w:numId w:val="5"/>
        </w:num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SCR (5) – wpisy do </w:t>
      </w:r>
      <w:proofErr w:type="spellStart"/>
      <w:r w:rsidRPr="00720C3F">
        <w:rPr>
          <w:rFonts w:ascii="Times New Roman" w:hAnsi="Times New Roman" w:cs="Times New Roman"/>
          <w:sz w:val="24"/>
          <w:szCs w:val="24"/>
        </w:rPr>
        <w:t>loga</w:t>
      </w:r>
      <w:proofErr w:type="spellEnd"/>
      <w:r w:rsidRPr="00720C3F">
        <w:rPr>
          <w:rFonts w:ascii="Times New Roman" w:hAnsi="Times New Roman" w:cs="Times New Roman"/>
          <w:sz w:val="24"/>
          <w:szCs w:val="24"/>
        </w:rPr>
        <w:t xml:space="preserve"> i raportu wyłączone; zrzuty ekranu wyłącznie przy poleceniu SCR.</w:t>
      </w:r>
    </w:p>
    <w:p w:rsidR="00630B19" w:rsidRPr="00720C3F" w:rsidRDefault="00630B19" w:rsidP="00630B19">
      <w:pPr>
        <w:pStyle w:val="Akapitzlist"/>
        <w:numPr>
          <w:ilvl w:val="0"/>
          <w:numId w:val="5"/>
        </w:num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t>NEVER (6) – raportowanie całkowicie wyłączone; ignoruje polecenia SCR</w:t>
      </w:r>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Zmienne </w:t>
      </w:r>
      <w:proofErr w:type="spellStart"/>
      <w:r w:rsidRPr="00720C3F">
        <w:rPr>
          <w:rFonts w:ascii="Times New Roman" w:hAnsi="Times New Roman" w:cs="Times New Roman"/>
          <w:sz w:val="24"/>
          <w:szCs w:val="24"/>
        </w:rPr>
        <w:t>loggingLevel</w:t>
      </w:r>
      <w:proofErr w:type="spellEnd"/>
      <w:r w:rsidRPr="00720C3F">
        <w:rPr>
          <w:rFonts w:ascii="Times New Roman" w:hAnsi="Times New Roman" w:cs="Times New Roman"/>
          <w:sz w:val="24"/>
          <w:szCs w:val="24"/>
        </w:rPr>
        <w:t xml:space="preserve">, </w:t>
      </w:r>
      <w:proofErr w:type="spellStart"/>
      <w:r w:rsidRPr="00720C3F">
        <w:rPr>
          <w:rFonts w:ascii="Times New Roman" w:hAnsi="Times New Roman" w:cs="Times New Roman"/>
          <w:sz w:val="24"/>
          <w:szCs w:val="24"/>
        </w:rPr>
        <w:t>reportingLevel</w:t>
      </w:r>
      <w:proofErr w:type="spellEnd"/>
      <w:r w:rsidRPr="00720C3F">
        <w:rPr>
          <w:rFonts w:ascii="Times New Roman" w:hAnsi="Times New Roman" w:cs="Times New Roman"/>
          <w:sz w:val="24"/>
          <w:szCs w:val="24"/>
        </w:rPr>
        <w:t xml:space="preserve"> i </w:t>
      </w:r>
      <w:proofErr w:type="spellStart"/>
      <w:r w:rsidRPr="00720C3F">
        <w:rPr>
          <w:rFonts w:ascii="Times New Roman" w:hAnsi="Times New Roman" w:cs="Times New Roman"/>
          <w:sz w:val="24"/>
          <w:szCs w:val="24"/>
        </w:rPr>
        <w:t>screenshootingLevel</w:t>
      </w:r>
      <w:proofErr w:type="spellEnd"/>
      <w:r w:rsidRPr="00720C3F">
        <w:rPr>
          <w:rFonts w:ascii="Times New Roman" w:hAnsi="Times New Roman" w:cs="Times New Roman"/>
          <w:sz w:val="24"/>
          <w:szCs w:val="24"/>
        </w:rPr>
        <w:t xml:space="preserve"> mogą być ustawiane niezależnie od siebie, tak więc, na przykład, przy wartościach:</w:t>
      </w:r>
      <w:r w:rsidRPr="00720C3F">
        <w:rPr>
          <w:rFonts w:ascii="Times New Roman" w:hAnsi="Times New Roman" w:cs="Times New Roman"/>
          <w:sz w:val="24"/>
          <w:szCs w:val="24"/>
        </w:rPr>
        <w:br/>
      </w:r>
      <w:proofErr w:type="spellStart"/>
      <w:r w:rsidRPr="00720C3F">
        <w:rPr>
          <w:rFonts w:ascii="Times New Roman" w:hAnsi="Times New Roman" w:cs="Times New Roman"/>
          <w:sz w:val="24"/>
          <w:szCs w:val="24"/>
        </w:rPr>
        <w:t>loggingLevel</w:t>
      </w:r>
      <w:proofErr w:type="spellEnd"/>
      <w:r w:rsidRPr="00720C3F">
        <w:rPr>
          <w:rFonts w:ascii="Times New Roman" w:hAnsi="Times New Roman" w:cs="Times New Roman"/>
          <w:sz w:val="24"/>
          <w:szCs w:val="24"/>
        </w:rPr>
        <w:t xml:space="preserve"> = 0;</w:t>
      </w:r>
      <w:r w:rsidRPr="00720C3F">
        <w:rPr>
          <w:rFonts w:ascii="Times New Roman" w:hAnsi="Times New Roman" w:cs="Times New Roman"/>
          <w:sz w:val="24"/>
          <w:szCs w:val="24"/>
        </w:rPr>
        <w:br/>
      </w:r>
      <w:proofErr w:type="spellStart"/>
      <w:r w:rsidRPr="00720C3F">
        <w:rPr>
          <w:rFonts w:ascii="Times New Roman" w:hAnsi="Times New Roman" w:cs="Times New Roman"/>
          <w:sz w:val="24"/>
          <w:szCs w:val="24"/>
        </w:rPr>
        <w:t>reportingLevel</w:t>
      </w:r>
      <w:proofErr w:type="spellEnd"/>
      <w:r w:rsidRPr="00720C3F">
        <w:rPr>
          <w:rFonts w:ascii="Times New Roman" w:hAnsi="Times New Roman" w:cs="Times New Roman"/>
          <w:sz w:val="24"/>
          <w:szCs w:val="24"/>
        </w:rPr>
        <w:t xml:space="preserve"> = 1;</w:t>
      </w:r>
      <w:r w:rsidRPr="00720C3F">
        <w:rPr>
          <w:rFonts w:ascii="Times New Roman" w:hAnsi="Times New Roman" w:cs="Times New Roman"/>
          <w:sz w:val="24"/>
          <w:szCs w:val="24"/>
        </w:rPr>
        <w:br/>
      </w:r>
      <w:proofErr w:type="spellStart"/>
      <w:r w:rsidRPr="00720C3F">
        <w:rPr>
          <w:rFonts w:ascii="Times New Roman" w:hAnsi="Times New Roman" w:cs="Times New Roman"/>
          <w:sz w:val="24"/>
          <w:szCs w:val="24"/>
        </w:rPr>
        <w:t>screenshootingLevel</w:t>
      </w:r>
      <w:proofErr w:type="spellEnd"/>
      <w:r w:rsidRPr="00720C3F">
        <w:rPr>
          <w:rFonts w:ascii="Times New Roman" w:hAnsi="Times New Roman" w:cs="Times New Roman"/>
          <w:sz w:val="24"/>
          <w:szCs w:val="24"/>
        </w:rPr>
        <w:t xml:space="preserve"> = 4;</w:t>
      </w:r>
    </w:p>
    <w:p w:rsidR="00630B19"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Wpisy do </w:t>
      </w:r>
      <w:proofErr w:type="spellStart"/>
      <w:r w:rsidRPr="00720C3F">
        <w:rPr>
          <w:rFonts w:ascii="Times New Roman" w:hAnsi="Times New Roman" w:cs="Times New Roman"/>
          <w:sz w:val="24"/>
          <w:szCs w:val="24"/>
        </w:rPr>
        <w:t>loga</w:t>
      </w:r>
      <w:proofErr w:type="spellEnd"/>
      <w:r w:rsidRPr="00720C3F">
        <w:rPr>
          <w:rFonts w:ascii="Times New Roman" w:hAnsi="Times New Roman" w:cs="Times New Roman"/>
          <w:sz w:val="24"/>
          <w:szCs w:val="24"/>
        </w:rPr>
        <w:t xml:space="preserve"> będą wykonywały się po każdym poleceniu, kroku, teście i scenariuszu, a także przy wystąpieniu błędu, wpisy do raportu po każdym kroku, a zrzuty ekranu tylko przy błędach i komendach SCR.</w:t>
      </w:r>
    </w:p>
    <w:p w:rsidR="005D5430" w:rsidRDefault="005D5430">
      <w:pPr>
        <w:rPr>
          <w:rFonts w:ascii="Times New Roman" w:hAnsi="Times New Roman" w:cs="Times New Roman"/>
          <w:i/>
          <w:sz w:val="24"/>
          <w:szCs w:val="24"/>
        </w:rPr>
      </w:pPr>
      <w:r>
        <w:rPr>
          <w:rFonts w:ascii="Times New Roman" w:hAnsi="Times New Roman" w:cs="Times New Roman"/>
          <w:i/>
          <w:sz w:val="24"/>
          <w:szCs w:val="24"/>
        </w:rPr>
        <w:br w:type="page"/>
      </w:r>
    </w:p>
    <w:p w:rsidR="00630B19" w:rsidRPr="009F47DF" w:rsidRDefault="00630B19" w:rsidP="00630B19">
      <w:pPr>
        <w:spacing w:line="360" w:lineRule="auto"/>
        <w:jc w:val="center"/>
        <w:rPr>
          <w:rFonts w:ascii="Times New Roman" w:hAnsi="Times New Roman" w:cs="Times New Roman"/>
          <w:i/>
          <w:sz w:val="24"/>
          <w:szCs w:val="24"/>
        </w:rPr>
      </w:pPr>
      <w:r w:rsidRPr="00720C3F">
        <w:rPr>
          <w:rFonts w:ascii="Times New Roman" w:hAnsi="Times New Roman" w:cs="Times New Roman"/>
          <w:i/>
          <w:sz w:val="24"/>
          <w:szCs w:val="24"/>
        </w:rPr>
        <w:lastRenderedPageBreak/>
        <w:t xml:space="preserve">Tab. 1 – zapisy do pliku .log w zależności od wartości zmiennej </w:t>
      </w:r>
      <w:proofErr w:type="spellStart"/>
      <w:r w:rsidRPr="00720C3F">
        <w:rPr>
          <w:rFonts w:ascii="Times New Roman" w:hAnsi="Times New Roman" w:cs="Times New Roman"/>
          <w:i/>
          <w:sz w:val="24"/>
          <w:szCs w:val="24"/>
        </w:rPr>
        <w:t>loggingLe</w:t>
      </w:r>
      <w:r>
        <w:rPr>
          <w:rFonts w:ascii="Times New Roman" w:hAnsi="Times New Roman" w:cs="Times New Roman"/>
          <w:i/>
          <w:sz w:val="24"/>
          <w:szCs w:val="24"/>
        </w:rPr>
        <w:t>vel</w:t>
      </w:r>
      <w:proofErr w:type="spellEnd"/>
    </w:p>
    <w:tbl>
      <w:tblPr>
        <w:tblStyle w:val="Tabela-Siatka"/>
        <w:tblW w:w="0" w:type="auto"/>
        <w:tblLook w:val="04A0" w:firstRow="1" w:lastRow="0" w:firstColumn="1" w:lastColumn="0" w:noHBand="0" w:noVBand="1"/>
      </w:tblPr>
      <w:tblGrid>
        <w:gridCol w:w="1535"/>
        <w:gridCol w:w="1692"/>
        <w:gridCol w:w="1276"/>
        <w:gridCol w:w="1134"/>
        <w:gridCol w:w="1842"/>
        <w:gridCol w:w="1733"/>
      </w:tblGrid>
      <w:tr w:rsidR="00630B19" w:rsidRPr="00720C3F" w:rsidTr="005D5430">
        <w:tc>
          <w:tcPr>
            <w:tcW w:w="1535" w:type="dxa"/>
            <w:vMerge w:val="restart"/>
            <w:vAlign w:val="center"/>
          </w:tcPr>
          <w:p w:rsidR="00630B19" w:rsidRPr="00720C3F" w:rsidRDefault="00630B19" w:rsidP="005D5430">
            <w:pPr>
              <w:tabs>
                <w:tab w:val="left" w:pos="1209"/>
              </w:tabs>
              <w:spacing w:line="360" w:lineRule="auto"/>
              <w:jc w:val="center"/>
              <w:rPr>
                <w:rFonts w:ascii="Times New Roman" w:hAnsi="Times New Roman" w:cs="Times New Roman"/>
                <w:b/>
                <w:sz w:val="24"/>
                <w:szCs w:val="24"/>
              </w:rPr>
            </w:pPr>
            <w:proofErr w:type="spellStart"/>
            <w:r w:rsidRPr="00720C3F">
              <w:rPr>
                <w:rFonts w:ascii="Times New Roman" w:hAnsi="Times New Roman" w:cs="Times New Roman"/>
                <w:b/>
                <w:sz w:val="24"/>
                <w:szCs w:val="24"/>
              </w:rPr>
              <w:t>loggingLevel</w:t>
            </w:r>
            <w:proofErr w:type="spellEnd"/>
          </w:p>
        </w:tc>
        <w:tc>
          <w:tcPr>
            <w:tcW w:w="7677" w:type="dxa"/>
            <w:gridSpan w:val="5"/>
          </w:tcPr>
          <w:p w:rsidR="00630B19" w:rsidRPr="00720C3F" w:rsidRDefault="00630B19" w:rsidP="005D5430">
            <w:pPr>
              <w:tabs>
                <w:tab w:val="left" w:pos="1209"/>
              </w:tabs>
              <w:spacing w:line="360" w:lineRule="auto"/>
              <w:jc w:val="center"/>
              <w:rPr>
                <w:rFonts w:ascii="Times New Roman" w:hAnsi="Times New Roman" w:cs="Times New Roman"/>
                <w:b/>
                <w:sz w:val="24"/>
                <w:szCs w:val="24"/>
              </w:rPr>
            </w:pPr>
            <w:r w:rsidRPr="00720C3F">
              <w:rPr>
                <w:rFonts w:ascii="Times New Roman" w:hAnsi="Times New Roman" w:cs="Times New Roman"/>
                <w:b/>
                <w:sz w:val="24"/>
                <w:szCs w:val="24"/>
              </w:rPr>
              <w:t xml:space="preserve">Zapisy do </w:t>
            </w:r>
            <w:proofErr w:type="spellStart"/>
            <w:r w:rsidRPr="00720C3F">
              <w:rPr>
                <w:rFonts w:ascii="Times New Roman" w:hAnsi="Times New Roman" w:cs="Times New Roman"/>
                <w:b/>
                <w:sz w:val="24"/>
                <w:szCs w:val="24"/>
              </w:rPr>
              <w:t>loga</w:t>
            </w:r>
            <w:proofErr w:type="spellEnd"/>
          </w:p>
        </w:tc>
      </w:tr>
      <w:tr w:rsidR="00630B19" w:rsidRPr="00720C3F" w:rsidTr="005D5430">
        <w:tc>
          <w:tcPr>
            <w:tcW w:w="1535" w:type="dxa"/>
            <w:vMerge/>
          </w:tcPr>
          <w:p w:rsidR="00630B19" w:rsidRPr="00720C3F" w:rsidRDefault="00630B19" w:rsidP="005D5430">
            <w:pPr>
              <w:tabs>
                <w:tab w:val="left" w:pos="1209"/>
              </w:tabs>
              <w:spacing w:line="360" w:lineRule="auto"/>
              <w:rPr>
                <w:rFonts w:ascii="Times New Roman" w:hAnsi="Times New Roman" w:cs="Times New Roman"/>
                <w:sz w:val="24"/>
                <w:szCs w:val="24"/>
              </w:rPr>
            </w:pPr>
          </w:p>
        </w:tc>
        <w:tc>
          <w:tcPr>
            <w:tcW w:w="1692" w:type="dxa"/>
          </w:tcPr>
          <w:p w:rsidR="00630B19" w:rsidRPr="00720C3F" w:rsidRDefault="00630B19" w:rsidP="005D5430">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komendzie</w:t>
            </w:r>
          </w:p>
        </w:tc>
        <w:tc>
          <w:tcPr>
            <w:tcW w:w="1276" w:type="dxa"/>
          </w:tcPr>
          <w:p w:rsidR="00630B19" w:rsidRPr="00720C3F" w:rsidRDefault="00630B19" w:rsidP="005D5430">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kroku</w:t>
            </w:r>
          </w:p>
        </w:tc>
        <w:tc>
          <w:tcPr>
            <w:tcW w:w="1134" w:type="dxa"/>
          </w:tcPr>
          <w:p w:rsidR="00630B19" w:rsidRPr="00720C3F" w:rsidRDefault="00630B19" w:rsidP="005D5430">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teście</w:t>
            </w:r>
          </w:p>
        </w:tc>
        <w:tc>
          <w:tcPr>
            <w:tcW w:w="1842" w:type="dxa"/>
          </w:tcPr>
          <w:p w:rsidR="00630B19" w:rsidRPr="00720C3F" w:rsidRDefault="00630B19" w:rsidP="005D5430">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scenariuszu</w:t>
            </w:r>
          </w:p>
        </w:tc>
        <w:tc>
          <w:tcPr>
            <w:tcW w:w="1733" w:type="dxa"/>
          </w:tcPr>
          <w:p w:rsidR="00630B19" w:rsidRPr="00720C3F" w:rsidRDefault="00630B19" w:rsidP="005D5430">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Przy błędzie</w:t>
            </w:r>
          </w:p>
        </w:tc>
      </w:tr>
      <w:tr w:rsidR="00630B19" w:rsidRPr="00720C3F" w:rsidTr="005D5430">
        <w:tc>
          <w:tcPr>
            <w:tcW w:w="1535"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DEBUG</w:t>
            </w:r>
          </w:p>
        </w:tc>
        <w:tc>
          <w:tcPr>
            <w:tcW w:w="16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pt;height:19.25pt" o:ole="">
                  <v:imagedata r:id="rId9" o:title=""/>
                </v:shape>
                <o:OLEObject Type="Embed" ProgID="PBrush" ShapeID="_x0000_i1025" DrawAspect="Content" ObjectID="_1609833865" r:id="rId10"/>
              </w:object>
            </w:r>
          </w:p>
        </w:tc>
        <w:tc>
          <w:tcPr>
            <w:tcW w:w="1276"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26" type="#_x0000_t75" style="width:24.3pt;height:19.25pt" o:ole="">
                  <v:imagedata r:id="rId9" o:title=""/>
                </v:shape>
                <o:OLEObject Type="Embed" ProgID="PBrush" ShapeID="_x0000_i1026" DrawAspect="Content" ObjectID="_1609833866" r:id="rId11"/>
              </w:object>
            </w:r>
          </w:p>
        </w:tc>
        <w:tc>
          <w:tcPr>
            <w:tcW w:w="1134"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27" type="#_x0000_t75" style="width:24.3pt;height:19.25pt" o:ole="">
                  <v:imagedata r:id="rId9" o:title=""/>
                </v:shape>
                <o:OLEObject Type="Embed" ProgID="PBrush" ShapeID="_x0000_i1027" DrawAspect="Content" ObjectID="_1609833867" r:id="rId12"/>
              </w:object>
            </w:r>
          </w:p>
        </w:tc>
        <w:tc>
          <w:tcPr>
            <w:tcW w:w="184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28" type="#_x0000_t75" style="width:24.3pt;height:19.25pt" o:ole="">
                  <v:imagedata r:id="rId9" o:title=""/>
                </v:shape>
                <o:OLEObject Type="Embed" ProgID="PBrush" ShapeID="_x0000_i1028" DrawAspect="Content" ObjectID="_1609833868" r:id="rId13"/>
              </w:object>
            </w:r>
          </w:p>
        </w:tc>
        <w:tc>
          <w:tcPr>
            <w:tcW w:w="1733"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29" type="#_x0000_t75" style="width:24.3pt;height:19.25pt" o:ole="">
                  <v:imagedata r:id="rId9" o:title=""/>
                </v:shape>
                <o:OLEObject Type="Embed" ProgID="PBrush" ShapeID="_x0000_i1029" DrawAspect="Content" ObjectID="_1609833869" r:id="rId14"/>
              </w:object>
            </w:r>
          </w:p>
        </w:tc>
      </w:tr>
      <w:tr w:rsidR="00630B19" w:rsidRPr="00720C3F" w:rsidTr="005D5430">
        <w:tc>
          <w:tcPr>
            <w:tcW w:w="1535"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STEP</w:t>
            </w:r>
          </w:p>
        </w:tc>
        <w:tc>
          <w:tcPr>
            <w:tcW w:w="16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30" type="#_x0000_t75" style="width:19.25pt;height:19.25pt" o:ole="">
                  <v:imagedata r:id="rId15" o:title=""/>
                </v:shape>
                <o:OLEObject Type="Embed" ProgID="PBrush" ShapeID="_x0000_i1030" DrawAspect="Content" ObjectID="_1609833870" r:id="rId16"/>
              </w:object>
            </w:r>
          </w:p>
        </w:tc>
        <w:tc>
          <w:tcPr>
            <w:tcW w:w="1276"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31" type="#_x0000_t75" style="width:24.3pt;height:19.25pt" o:ole="">
                  <v:imagedata r:id="rId9" o:title=""/>
                </v:shape>
                <o:OLEObject Type="Embed" ProgID="PBrush" ShapeID="_x0000_i1031" DrawAspect="Content" ObjectID="_1609833871" r:id="rId17"/>
              </w:object>
            </w:r>
          </w:p>
        </w:tc>
        <w:tc>
          <w:tcPr>
            <w:tcW w:w="1134"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32" type="#_x0000_t75" style="width:24.3pt;height:19.25pt" o:ole="">
                  <v:imagedata r:id="rId9" o:title=""/>
                </v:shape>
                <o:OLEObject Type="Embed" ProgID="PBrush" ShapeID="_x0000_i1032" DrawAspect="Content" ObjectID="_1609833872" r:id="rId18"/>
              </w:object>
            </w:r>
          </w:p>
        </w:tc>
        <w:tc>
          <w:tcPr>
            <w:tcW w:w="184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33" type="#_x0000_t75" style="width:24.3pt;height:19.25pt" o:ole="">
                  <v:imagedata r:id="rId9" o:title=""/>
                </v:shape>
                <o:OLEObject Type="Embed" ProgID="PBrush" ShapeID="_x0000_i1033" DrawAspect="Content" ObjectID="_1609833873" r:id="rId19"/>
              </w:object>
            </w:r>
          </w:p>
        </w:tc>
        <w:tc>
          <w:tcPr>
            <w:tcW w:w="1733"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34" type="#_x0000_t75" style="width:24.3pt;height:19.25pt" o:ole="">
                  <v:imagedata r:id="rId9" o:title=""/>
                </v:shape>
                <o:OLEObject Type="Embed" ProgID="PBrush" ShapeID="_x0000_i1034" DrawAspect="Content" ObjectID="_1609833874" r:id="rId20"/>
              </w:object>
            </w:r>
          </w:p>
        </w:tc>
      </w:tr>
      <w:tr w:rsidR="00630B19" w:rsidRPr="00720C3F" w:rsidTr="005D5430">
        <w:tc>
          <w:tcPr>
            <w:tcW w:w="1535"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TEST</w:t>
            </w:r>
          </w:p>
        </w:tc>
        <w:tc>
          <w:tcPr>
            <w:tcW w:w="16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35" type="#_x0000_t75" style="width:19.25pt;height:19.25pt" o:ole="">
                  <v:imagedata r:id="rId15" o:title=""/>
                </v:shape>
                <o:OLEObject Type="Embed" ProgID="PBrush" ShapeID="_x0000_i1035" DrawAspect="Content" ObjectID="_1609833875" r:id="rId21"/>
              </w:object>
            </w:r>
          </w:p>
        </w:tc>
        <w:tc>
          <w:tcPr>
            <w:tcW w:w="1276"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36" type="#_x0000_t75" style="width:19.25pt;height:19.25pt" o:ole="">
                  <v:imagedata r:id="rId15" o:title=""/>
                </v:shape>
                <o:OLEObject Type="Embed" ProgID="PBrush" ShapeID="_x0000_i1036" DrawAspect="Content" ObjectID="_1609833876" r:id="rId22"/>
              </w:object>
            </w:r>
          </w:p>
        </w:tc>
        <w:tc>
          <w:tcPr>
            <w:tcW w:w="1134"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37" type="#_x0000_t75" style="width:24.3pt;height:19.25pt" o:ole="">
                  <v:imagedata r:id="rId9" o:title=""/>
                </v:shape>
                <o:OLEObject Type="Embed" ProgID="PBrush" ShapeID="_x0000_i1037" DrawAspect="Content" ObjectID="_1609833877" r:id="rId23"/>
              </w:object>
            </w:r>
          </w:p>
        </w:tc>
        <w:tc>
          <w:tcPr>
            <w:tcW w:w="184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38" type="#_x0000_t75" style="width:24.3pt;height:19.25pt" o:ole="">
                  <v:imagedata r:id="rId9" o:title=""/>
                </v:shape>
                <o:OLEObject Type="Embed" ProgID="PBrush" ShapeID="_x0000_i1038" DrawAspect="Content" ObjectID="_1609833878" r:id="rId24"/>
              </w:object>
            </w:r>
          </w:p>
        </w:tc>
        <w:tc>
          <w:tcPr>
            <w:tcW w:w="1733"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39" type="#_x0000_t75" style="width:24.3pt;height:19.25pt" o:ole="">
                  <v:imagedata r:id="rId9" o:title=""/>
                </v:shape>
                <o:OLEObject Type="Embed" ProgID="PBrush" ShapeID="_x0000_i1039" DrawAspect="Content" ObjectID="_1609833879" r:id="rId25"/>
              </w:object>
            </w:r>
          </w:p>
        </w:tc>
      </w:tr>
      <w:tr w:rsidR="00630B19" w:rsidRPr="00720C3F" w:rsidTr="005D5430">
        <w:tc>
          <w:tcPr>
            <w:tcW w:w="1535"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SCENARIO</w:t>
            </w:r>
          </w:p>
        </w:tc>
        <w:tc>
          <w:tcPr>
            <w:tcW w:w="16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40" type="#_x0000_t75" style="width:19.25pt;height:19.25pt" o:ole="">
                  <v:imagedata r:id="rId15" o:title=""/>
                </v:shape>
                <o:OLEObject Type="Embed" ProgID="PBrush" ShapeID="_x0000_i1040" DrawAspect="Content" ObjectID="_1609833880" r:id="rId26"/>
              </w:object>
            </w:r>
          </w:p>
        </w:tc>
        <w:tc>
          <w:tcPr>
            <w:tcW w:w="1276"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41" type="#_x0000_t75" style="width:19.25pt;height:19.25pt" o:ole="">
                  <v:imagedata r:id="rId15" o:title=""/>
                </v:shape>
                <o:OLEObject Type="Embed" ProgID="PBrush" ShapeID="_x0000_i1041" DrawAspect="Content" ObjectID="_1609833881" r:id="rId27"/>
              </w:object>
            </w:r>
          </w:p>
        </w:tc>
        <w:tc>
          <w:tcPr>
            <w:tcW w:w="1134"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42" type="#_x0000_t75" style="width:19.25pt;height:19.25pt" o:ole="">
                  <v:imagedata r:id="rId15" o:title=""/>
                </v:shape>
                <o:OLEObject Type="Embed" ProgID="PBrush" ShapeID="_x0000_i1042" DrawAspect="Content" ObjectID="_1609833882" r:id="rId28"/>
              </w:object>
            </w:r>
          </w:p>
        </w:tc>
        <w:tc>
          <w:tcPr>
            <w:tcW w:w="184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43" type="#_x0000_t75" style="width:24.3pt;height:19.25pt" o:ole="">
                  <v:imagedata r:id="rId9" o:title=""/>
                </v:shape>
                <o:OLEObject Type="Embed" ProgID="PBrush" ShapeID="_x0000_i1043" DrawAspect="Content" ObjectID="_1609833883" r:id="rId29"/>
              </w:object>
            </w:r>
          </w:p>
        </w:tc>
        <w:tc>
          <w:tcPr>
            <w:tcW w:w="1733"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44" type="#_x0000_t75" style="width:24.3pt;height:19.25pt" o:ole="">
                  <v:imagedata r:id="rId9" o:title=""/>
                </v:shape>
                <o:OLEObject Type="Embed" ProgID="PBrush" ShapeID="_x0000_i1044" DrawAspect="Content" ObjectID="_1609833884" r:id="rId30"/>
              </w:object>
            </w:r>
          </w:p>
        </w:tc>
      </w:tr>
      <w:tr w:rsidR="00630B19" w:rsidRPr="00720C3F" w:rsidTr="005D5430">
        <w:tc>
          <w:tcPr>
            <w:tcW w:w="1535"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ERROR</w:t>
            </w:r>
          </w:p>
        </w:tc>
        <w:tc>
          <w:tcPr>
            <w:tcW w:w="16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45" type="#_x0000_t75" style="width:19.25pt;height:19.25pt" o:ole="">
                  <v:imagedata r:id="rId15" o:title=""/>
                </v:shape>
                <o:OLEObject Type="Embed" ProgID="PBrush" ShapeID="_x0000_i1045" DrawAspect="Content" ObjectID="_1609833885" r:id="rId31"/>
              </w:object>
            </w:r>
          </w:p>
        </w:tc>
        <w:tc>
          <w:tcPr>
            <w:tcW w:w="1276"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46" type="#_x0000_t75" style="width:19.25pt;height:19.25pt" o:ole="">
                  <v:imagedata r:id="rId15" o:title=""/>
                </v:shape>
                <o:OLEObject Type="Embed" ProgID="PBrush" ShapeID="_x0000_i1046" DrawAspect="Content" ObjectID="_1609833886" r:id="rId32"/>
              </w:object>
            </w:r>
          </w:p>
        </w:tc>
        <w:tc>
          <w:tcPr>
            <w:tcW w:w="1134"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47" type="#_x0000_t75" style="width:19.25pt;height:19.25pt" o:ole="">
                  <v:imagedata r:id="rId15" o:title=""/>
                </v:shape>
                <o:OLEObject Type="Embed" ProgID="PBrush" ShapeID="_x0000_i1047" DrawAspect="Content" ObjectID="_1609833887" r:id="rId33"/>
              </w:object>
            </w:r>
          </w:p>
        </w:tc>
        <w:tc>
          <w:tcPr>
            <w:tcW w:w="184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48" type="#_x0000_t75" style="width:19.25pt;height:19.25pt" o:ole="">
                  <v:imagedata r:id="rId15" o:title=""/>
                </v:shape>
                <o:OLEObject Type="Embed" ProgID="PBrush" ShapeID="_x0000_i1048" DrawAspect="Content" ObjectID="_1609833888" r:id="rId34"/>
              </w:object>
            </w:r>
          </w:p>
        </w:tc>
        <w:tc>
          <w:tcPr>
            <w:tcW w:w="1733"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49" type="#_x0000_t75" style="width:24.3pt;height:19.25pt" o:ole="">
                  <v:imagedata r:id="rId9" o:title=""/>
                </v:shape>
                <o:OLEObject Type="Embed" ProgID="PBrush" ShapeID="_x0000_i1049" DrawAspect="Content" ObjectID="_1609833889" r:id="rId35"/>
              </w:object>
            </w:r>
          </w:p>
        </w:tc>
      </w:tr>
      <w:tr w:rsidR="00630B19" w:rsidRPr="00720C3F" w:rsidTr="005D5430">
        <w:tc>
          <w:tcPr>
            <w:tcW w:w="1535"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SCR</w:t>
            </w:r>
          </w:p>
        </w:tc>
        <w:tc>
          <w:tcPr>
            <w:tcW w:w="16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50" type="#_x0000_t75" style="width:19.25pt;height:19.25pt" o:ole="">
                  <v:imagedata r:id="rId15" o:title=""/>
                </v:shape>
                <o:OLEObject Type="Embed" ProgID="PBrush" ShapeID="_x0000_i1050" DrawAspect="Content" ObjectID="_1609833890" r:id="rId36"/>
              </w:object>
            </w:r>
          </w:p>
        </w:tc>
        <w:tc>
          <w:tcPr>
            <w:tcW w:w="1276"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51" type="#_x0000_t75" style="width:19.25pt;height:19.25pt" o:ole="">
                  <v:imagedata r:id="rId15" o:title=""/>
                </v:shape>
                <o:OLEObject Type="Embed" ProgID="PBrush" ShapeID="_x0000_i1051" DrawAspect="Content" ObjectID="_1609833891" r:id="rId37"/>
              </w:object>
            </w:r>
          </w:p>
        </w:tc>
        <w:tc>
          <w:tcPr>
            <w:tcW w:w="1134"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52" type="#_x0000_t75" style="width:19.25pt;height:19.25pt" o:ole="">
                  <v:imagedata r:id="rId15" o:title=""/>
                </v:shape>
                <o:OLEObject Type="Embed" ProgID="PBrush" ShapeID="_x0000_i1052" DrawAspect="Content" ObjectID="_1609833892" r:id="rId38"/>
              </w:object>
            </w:r>
          </w:p>
        </w:tc>
        <w:tc>
          <w:tcPr>
            <w:tcW w:w="184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53" type="#_x0000_t75" style="width:19.25pt;height:19.25pt" o:ole="">
                  <v:imagedata r:id="rId15" o:title=""/>
                </v:shape>
                <o:OLEObject Type="Embed" ProgID="PBrush" ShapeID="_x0000_i1053" DrawAspect="Content" ObjectID="_1609833893" r:id="rId39"/>
              </w:object>
            </w:r>
          </w:p>
        </w:tc>
        <w:tc>
          <w:tcPr>
            <w:tcW w:w="1733"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54" type="#_x0000_t75" style="width:19.25pt;height:19.25pt" o:ole="">
                  <v:imagedata r:id="rId15" o:title=""/>
                </v:shape>
                <o:OLEObject Type="Embed" ProgID="PBrush" ShapeID="_x0000_i1054" DrawAspect="Content" ObjectID="_1609833894" r:id="rId40"/>
              </w:object>
            </w:r>
          </w:p>
        </w:tc>
      </w:tr>
      <w:tr w:rsidR="00630B19" w:rsidRPr="00720C3F" w:rsidTr="005D5430">
        <w:tc>
          <w:tcPr>
            <w:tcW w:w="1535"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NEVER</w:t>
            </w:r>
          </w:p>
        </w:tc>
        <w:tc>
          <w:tcPr>
            <w:tcW w:w="16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55" type="#_x0000_t75" style="width:19.25pt;height:19.25pt" o:ole="">
                  <v:imagedata r:id="rId15" o:title=""/>
                </v:shape>
                <o:OLEObject Type="Embed" ProgID="PBrush" ShapeID="_x0000_i1055" DrawAspect="Content" ObjectID="_1609833895" r:id="rId41"/>
              </w:object>
            </w:r>
          </w:p>
        </w:tc>
        <w:tc>
          <w:tcPr>
            <w:tcW w:w="1276"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56" type="#_x0000_t75" style="width:19.25pt;height:19.25pt" o:ole="">
                  <v:imagedata r:id="rId15" o:title=""/>
                </v:shape>
                <o:OLEObject Type="Embed" ProgID="PBrush" ShapeID="_x0000_i1056" DrawAspect="Content" ObjectID="_1609833896" r:id="rId42"/>
              </w:object>
            </w:r>
          </w:p>
        </w:tc>
        <w:tc>
          <w:tcPr>
            <w:tcW w:w="1134"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57" type="#_x0000_t75" style="width:19.25pt;height:19.25pt" o:ole="">
                  <v:imagedata r:id="rId15" o:title=""/>
                </v:shape>
                <o:OLEObject Type="Embed" ProgID="PBrush" ShapeID="_x0000_i1057" DrawAspect="Content" ObjectID="_1609833897" r:id="rId43"/>
              </w:object>
            </w:r>
          </w:p>
        </w:tc>
        <w:tc>
          <w:tcPr>
            <w:tcW w:w="184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58" type="#_x0000_t75" style="width:19.25pt;height:19.25pt" o:ole="">
                  <v:imagedata r:id="rId15" o:title=""/>
                </v:shape>
                <o:OLEObject Type="Embed" ProgID="PBrush" ShapeID="_x0000_i1058" DrawAspect="Content" ObjectID="_1609833898" r:id="rId44"/>
              </w:object>
            </w:r>
          </w:p>
        </w:tc>
        <w:tc>
          <w:tcPr>
            <w:tcW w:w="1733"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59" type="#_x0000_t75" style="width:19.25pt;height:19.25pt" o:ole="">
                  <v:imagedata r:id="rId15" o:title=""/>
                </v:shape>
                <o:OLEObject Type="Embed" ProgID="PBrush" ShapeID="_x0000_i1059" DrawAspect="Content" ObjectID="_1609833899" r:id="rId45"/>
              </w:object>
            </w:r>
          </w:p>
        </w:tc>
      </w:tr>
    </w:tbl>
    <w:p w:rsidR="00630B19" w:rsidRDefault="00630B19" w:rsidP="00630B19">
      <w:pPr>
        <w:spacing w:line="360" w:lineRule="auto"/>
        <w:jc w:val="center"/>
        <w:rPr>
          <w:rFonts w:ascii="Times New Roman" w:hAnsi="Times New Roman" w:cs="Times New Roman"/>
          <w:i/>
          <w:sz w:val="24"/>
          <w:szCs w:val="24"/>
        </w:rPr>
      </w:pPr>
    </w:p>
    <w:p w:rsidR="00630B19" w:rsidRPr="00720C3F" w:rsidRDefault="00630B19" w:rsidP="005D5430">
      <w:pPr>
        <w:jc w:val="center"/>
        <w:rPr>
          <w:rFonts w:ascii="Times New Roman" w:hAnsi="Times New Roman" w:cs="Times New Roman"/>
          <w:i/>
          <w:sz w:val="24"/>
          <w:szCs w:val="24"/>
        </w:rPr>
      </w:pPr>
      <w:r w:rsidRPr="00720C3F">
        <w:rPr>
          <w:rFonts w:ascii="Times New Roman" w:hAnsi="Times New Roman" w:cs="Times New Roman"/>
          <w:i/>
          <w:sz w:val="24"/>
          <w:szCs w:val="24"/>
        </w:rPr>
        <w:t xml:space="preserve">Tab. 2 – zapisy do pliku .xls w zależności od wartości zmiennej </w:t>
      </w:r>
      <w:proofErr w:type="spellStart"/>
      <w:r w:rsidRPr="00720C3F">
        <w:rPr>
          <w:rFonts w:ascii="Times New Roman" w:hAnsi="Times New Roman" w:cs="Times New Roman"/>
          <w:i/>
          <w:sz w:val="24"/>
          <w:szCs w:val="24"/>
        </w:rPr>
        <w:t>reporting</w:t>
      </w:r>
      <w:r>
        <w:rPr>
          <w:rFonts w:ascii="Times New Roman" w:hAnsi="Times New Roman" w:cs="Times New Roman"/>
          <w:i/>
          <w:sz w:val="24"/>
          <w:szCs w:val="24"/>
        </w:rPr>
        <w:t>Level</w:t>
      </w:r>
      <w:proofErr w:type="spellEnd"/>
    </w:p>
    <w:tbl>
      <w:tblPr>
        <w:tblStyle w:val="Tabela-Siatka"/>
        <w:tblW w:w="0" w:type="auto"/>
        <w:tblLook w:val="04A0" w:firstRow="1" w:lastRow="0" w:firstColumn="1" w:lastColumn="0" w:noHBand="0" w:noVBand="1"/>
      </w:tblPr>
      <w:tblGrid>
        <w:gridCol w:w="1749"/>
        <w:gridCol w:w="1761"/>
        <w:gridCol w:w="1276"/>
        <w:gridCol w:w="1134"/>
        <w:gridCol w:w="1867"/>
        <w:gridCol w:w="1501"/>
      </w:tblGrid>
      <w:tr w:rsidR="00630B19" w:rsidRPr="00720C3F" w:rsidTr="005D5430">
        <w:tc>
          <w:tcPr>
            <w:tcW w:w="1749" w:type="dxa"/>
            <w:vMerge w:val="restart"/>
            <w:vAlign w:val="center"/>
          </w:tcPr>
          <w:p w:rsidR="00630B19" w:rsidRPr="00720C3F" w:rsidRDefault="00630B19" w:rsidP="005D5430">
            <w:pPr>
              <w:tabs>
                <w:tab w:val="left" w:pos="1209"/>
              </w:tabs>
              <w:spacing w:line="360" w:lineRule="auto"/>
              <w:jc w:val="center"/>
              <w:rPr>
                <w:rFonts w:ascii="Times New Roman" w:hAnsi="Times New Roman" w:cs="Times New Roman"/>
                <w:b/>
                <w:sz w:val="24"/>
                <w:szCs w:val="24"/>
              </w:rPr>
            </w:pPr>
            <w:proofErr w:type="spellStart"/>
            <w:r w:rsidRPr="00720C3F">
              <w:rPr>
                <w:rFonts w:ascii="Times New Roman" w:hAnsi="Times New Roman" w:cs="Times New Roman"/>
                <w:b/>
                <w:sz w:val="24"/>
                <w:szCs w:val="24"/>
              </w:rPr>
              <w:t>reportingLevel</w:t>
            </w:r>
            <w:proofErr w:type="spellEnd"/>
          </w:p>
        </w:tc>
        <w:tc>
          <w:tcPr>
            <w:tcW w:w="7539" w:type="dxa"/>
            <w:gridSpan w:val="5"/>
          </w:tcPr>
          <w:p w:rsidR="00630B19" w:rsidRPr="00720C3F" w:rsidRDefault="00630B19" w:rsidP="005D5430">
            <w:pPr>
              <w:tabs>
                <w:tab w:val="left" w:pos="1209"/>
              </w:tabs>
              <w:spacing w:line="360" w:lineRule="auto"/>
              <w:jc w:val="center"/>
              <w:rPr>
                <w:rFonts w:ascii="Times New Roman" w:hAnsi="Times New Roman" w:cs="Times New Roman"/>
                <w:b/>
                <w:sz w:val="24"/>
                <w:szCs w:val="24"/>
              </w:rPr>
            </w:pPr>
            <w:r w:rsidRPr="00720C3F">
              <w:rPr>
                <w:rFonts w:ascii="Times New Roman" w:hAnsi="Times New Roman" w:cs="Times New Roman"/>
                <w:b/>
                <w:sz w:val="24"/>
                <w:szCs w:val="24"/>
              </w:rPr>
              <w:t>Zapisy do raportu</w:t>
            </w:r>
          </w:p>
        </w:tc>
      </w:tr>
      <w:tr w:rsidR="00630B19" w:rsidRPr="00720C3F" w:rsidTr="005D5430">
        <w:tc>
          <w:tcPr>
            <w:tcW w:w="1749" w:type="dxa"/>
            <w:vMerge/>
          </w:tcPr>
          <w:p w:rsidR="00630B19" w:rsidRPr="00720C3F" w:rsidRDefault="00630B19" w:rsidP="005D5430">
            <w:pPr>
              <w:tabs>
                <w:tab w:val="left" w:pos="1209"/>
              </w:tabs>
              <w:spacing w:line="360" w:lineRule="auto"/>
              <w:rPr>
                <w:rFonts w:ascii="Times New Roman" w:hAnsi="Times New Roman" w:cs="Times New Roman"/>
                <w:sz w:val="24"/>
                <w:szCs w:val="24"/>
              </w:rPr>
            </w:pPr>
          </w:p>
        </w:tc>
        <w:tc>
          <w:tcPr>
            <w:tcW w:w="1761" w:type="dxa"/>
          </w:tcPr>
          <w:p w:rsidR="00630B19" w:rsidRPr="00720C3F" w:rsidRDefault="00630B19" w:rsidP="005D5430">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komendzie</w:t>
            </w:r>
          </w:p>
        </w:tc>
        <w:tc>
          <w:tcPr>
            <w:tcW w:w="1276" w:type="dxa"/>
          </w:tcPr>
          <w:p w:rsidR="00630B19" w:rsidRPr="00720C3F" w:rsidRDefault="00630B19" w:rsidP="005D5430">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kroku</w:t>
            </w:r>
          </w:p>
        </w:tc>
        <w:tc>
          <w:tcPr>
            <w:tcW w:w="1134" w:type="dxa"/>
          </w:tcPr>
          <w:p w:rsidR="00630B19" w:rsidRPr="00720C3F" w:rsidRDefault="00630B19" w:rsidP="005D5430">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teście</w:t>
            </w:r>
          </w:p>
        </w:tc>
        <w:tc>
          <w:tcPr>
            <w:tcW w:w="1867" w:type="dxa"/>
          </w:tcPr>
          <w:p w:rsidR="00630B19" w:rsidRPr="00720C3F" w:rsidRDefault="00630B19" w:rsidP="005D5430">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scenariuszu</w:t>
            </w:r>
          </w:p>
        </w:tc>
        <w:tc>
          <w:tcPr>
            <w:tcW w:w="1501" w:type="dxa"/>
          </w:tcPr>
          <w:p w:rsidR="00630B19" w:rsidRPr="00720C3F" w:rsidRDefault="00630B19" w:rsidP="005D5430">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Przy błędzie</w:t>
            </w:r>
          </w:p>
        </w:tc>
      </w:tr>
      <w:tr w:rsidR="00630B19" w:rsidRPr="00720C3F" w:rsidTr="005D5430">
        <w:tc>
          <w:tcPr>
            <w:tcW w:w="1749"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DEBUG</w:t>
            </w:r>
          </w:p>
        </w:tc>
        <w:tc>
          <w:tcPr>
            <w:tcW w:w="176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60" type="#_x0000_t75" style="width:24.3pt;height:19.25pt" o:ole="">
                  <v:imagedata r:id="rId9" o:title=""/>
                </v:shape>
                <o:OLEObject Type="Embed" ProgID="PBrush" ShapeID="_x0000_i1060" DrawAspect="Content" ObjectID="_1609833900" r:id="rId46"/>
              </w:object>
            </w:r>
          </w:p>
        </w:tc>
        <w:tc>
          <w:tcPr>
            <w:tcW w:w="1276"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61" type="#_x0000_t75" style="width:19.25pt;height:19.25pt" o:ole="">
                  <v:imagedata r:id="rId15" o:title=""/>
                </v:shape>
                <o:OLEObject Type="Embed" ProgID="PBrush" ShapeID="_x0000_i1061" DrawAspect="Content" ObjectID="_1609833901" r:id="rId47"/>
              </w:object>
            </w:r>
          </w:p>
        </w:tc>
        <w:tc>
          <w:tcPr>
            <w:tcW w:w="1134"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62" type="#_x0000_t75" style="width:19.25pt;height:19.25pt" o:ole="">
                  <v:imagedata r:id="rId15" o:title=""/>
                </v:shape>
                <o:OLEObject Type="Embed" ProgID="PBrush" ShapeID="_x0000_i1062" DrawAspect="Content" ObjectID="_1609833902" r:id="rId48"/>
              </w:object>
            </w:r>
          </w:p>
        </w:tc>
        <w:tc>
          <w:tcPr>
            <w:tcW w:w="1867"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63" type="#_x0000_t75" style="width:19.25pt;height:19.25pt" o:ole="">
                  <v:imagedata r:id="rId15" o:title=""/>
                </v:shape>
                <o:OLEObject Type="Embed" ProgID="PBrush" ShapeID="_x0000_i1063" DrawAspect="Content" ObjectID="_1609833903" r:id="rId49"/>
              </w:object>
            </w:r>
          </w:p>
        </w:tc>
        <w:tc>
          <w:tcPr>
            <w:tcW w:w="150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64" type="#_x0000_t75" style="width:19.25pt;height:19.25pt" o:ole="">
                  <v:imagedata r:id="rId15" o:title=""/>
                </v:shape>
                <o:OLEObject Type="Embed" ProgID="PBrush" ShapeID="_x0000_i1064" DrawAspect="Content" ObjectID="_1609833904" r:id="rId50"/>
              </w:object>
            </w:r>
          </w:p>
        </w:tc>
      </w:tr>
      <w:tr w:rsidR="00630B19" w:rsidRPr="00720C3F" w:rsidTr="005D5430">
        <w:tc>
          <w:tcPr>
            <w:tcW w:w="1749"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STEP</w:t>
            </w:r>
          </w:p>
        </w:tc>
        <w:tc>
          <w:tcPr>
            <w:tcW w:w="176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65" type="#_x0000_t75" style="width:19.25pt;height:19.25pt" o:ole="">
                  <v:imagedata r:id="rId15" o:title=""/>
                </v:shape>
                <o:OLEObject Type="Embed" ProgID="PBrush" ShapeID="_x0000_i1065" DrawAspect="Content" ObjectID="_1609833905" r:id="rId51"/>
              </w:object>
            </w:r>
          </w:p>
        </w:tc>
        <w:tc>
          <w:tcPr>
            <w:tcW w:w="1276"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66" type="#_x0000_t75" style="width:24.3pt;height:19.25pt" o:ole="">
                  <v:imagedata r:id="rId9" o:title=""/>
                </v:shape>
                <o:OLEObject Type="Embed" ProgID="PBrush" ShapeID="_x0000_i1066" DrawAspect="Content" ObjectID="_1609833906" r:id="rId52"/>
              </w:object>
            </w:r>
          </w:p>
        </w:tc>
        <w:tc>
          <w:tcPr>
            <w:tcW w:w="1134"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67" type="#_x0000_t75" style="width:19.25pt;height:19.25pt" o:ole="">
                  <v:imagedata r:id="rId15" o:title=""/>
                </v:shape>
                <o:OLEObject Type="Embed" ProgID="PBrush" ShapeID="_x0000_i1067" DrawAspect="Content" ObjectID="_1609833907" r:id="rId53"/>
              </w:object>
            </w:r>
          </w:p>
        </w:tc>
        <w:tc>
          <w:tcPr>
            <w:tcW w:w="1867"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68" type="#_x0000_t75" style="width:19.25pt;height:19.25pt" o:ole="">
                  <v:imagedata r:id="rId15" o:title=""/>
                </v:shape>
                <o:OLEObject Type="Embed" ProgID="PBrush" ShapeID="_x0000_i1068" DrawAspect="Content" ObjectID="_1609833908" r:id="rId54"/>
              </w:object>
            </w:r>
          </w:p>
        </w:tc>
        <w:tc>
          <w:tcPr>
            <w:tcW w:w="150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69" type="#_x0000_t75" style="width:19.25pt;height:19.25pt" o:ole="">
                  <v:imagedata r:id="rId15" o:title=""/>
                </v:shape>
                <o:OLEObject Type="Embed" ProgID="PBrush" ShapeID="_x0000_i1069" DrawAspect="Content" ObjectID="_1609833909" r:id="rId55"/>
              </w:object>
            </w:r>
          </w:p>
        </w:tc>
      </w:tr>
      <w:tr w:rsidR="00630B19" w:rsidRPr="00720C3F" w:rsidTr="005D5430">
        <w:tc>
          <w:tcPr>
            <w:tcW w:w="1749"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TEST</w:t>
            </w:r>
          </w:p>
        </w:tc>
        <w:tc>
          <w:tcPr>
            <w:tcW w:w="176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70" type="#_x0000_t75" style="width:19.25pt;height:19.25pt" o:ole="">
                  <v:imagedata r:id="rId15" o:title=""/>
                </v:shape>
                <o:OLEObject Type="Embed" ProgID="PBrush" ShapeID="_x0000_i1070" DrawAspect="Content" ObjectID="_1609833910" r:id="rId56"/>
              </w:object>
            </w:r>
          </w:p>
        </w:tc>
        <w:tc>
          <w:tcPr>
            <w:tcW w:w="1276"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71" type="#_x0000_t75" style="width:19.25pt;height:19.25pt" o:ole="">
                  <v:imagedata r:id="rId15" o:title=""/>
                </v:shape>
                <o:OLEObject Type="Embed" ProgID="PBrush" ShapeID="_x0000_i1071" DrawAspect="Content" ObjectID="_1609833911" r:id="rId57"/>
              </w:object>
            </w:r>
          </w:p>
        </w:tc>
        <w:tc>
          <w:tcPr>
            <w:tcW w:w="1134"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72" type="#_x0000_t75" style="width:24.3pt;height:19.25pt" o:ole="">
                  <v:imagedata r:id="rId9" o:title=""/>
                </v:shape>
                <o:OLEObject Type="Embed" ProgID="PBrush" ShapeID="_x0000_i1072" DrawAspect="Content" ObjectID="_1609833912" r:id="rId58"/>
              </w:object>
            </w:r>
          </w:p>
        </w:tc>
        <w:tc>
          <w:tcPr>
            <w:tcW w:w="1867"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73" type="#_x0000_t75" style="width:19.25pt;height:19.25pt" o:ole="">
                  <v:imagedata r:id="rId15" o:title=""/>
                </v:shape>
                <o:OLEObject Type="Embed" ProgID="PBrush" ShapeID="_x0000_i1073" DrawAspect="Content" ObjectID="_1609833913" r:id="rId59"/>
              </w:object>
            </w:r>
          </w:p>
        </w:tc>
        <w:tc>
          <w:tcPr>
            <w:tcW w:w="150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74" type="#_x0000_t75" style="width:19.25pt;height:19.25pt" o:ole="">
                  <v:imagedata r:id="rId15" o:title=""/>
                </v:shape>
                <o:OLEObject Type="Embed" ProgID="PBrush" ShapeID="_x0000_i1074" DrawAspect="Content" ObjectID="_1609833914" r:id="rId60"/>
              </w:object>
            </w:r>
          </w:p>
        </w:tc>
      </w:tr>
      <w:tr w:rsidR="00630B19" w:rsidRPr="00720C3F" w:rsidTr="005D5430">
        <w:tc>
          <w:tcPr>
            <w:tcW w:w="1749"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SCENARIO</w:t>
            </w:r>
          </w:p>
        </w:tc>
        <w:tc>
          <w:tcPr>
            <w:tcW w:w="176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75" type="#_x0000_t75" style="width:19.25pt;height:19.25pt" o:ole="">
                  <v:imagedata r:id="rId15" o:title=""/>
                </v:shape>
                <o:OLEObject Type="Embed" ProgID="PBrush" ShapeID="_x0000_i1075" DrawAspect="Content" ObjectID="_1609833915" r:id="rId61"/>
              </w:object>
            </w:r>
          </w:p>
        </w:tc>
        <w:tc>
          <w:tcPr>
            <w:tcW w:w="1276"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76" type="#_x0000_t75" style="width:19.25pt;height:19.25pt" o:ole="">
                  <v:imagedata r:id="rId15" o:title=""/>
                </v:shape>
                <o:OLEObject Type="Embed" ProgID="PBrush" ShapeID="_x0000_i1076" DrawAspect="Content" ObjectID="_1609833916" r:id="rId62"/>
              </w:object>
            </w:r>
          </w:p>
        </w:tc>
        <w:tc>
          <w:tcPr>
            <w:tcW w:w="1134"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77" type="#_x0000_t75" style="width:19.25pt;height:19.25pt" o:ole="">
                  <v:imagedata r:id="rId15" o:title=""/>
                </v:shape>
                <o:OLEObject Type="Embed" ProgID="PBrush" ShapeID="_x0000_i1077" DrawAspect="Content" ObjectID="_1609833917" r:id="rId63"/>
              </w:object>
            </w:r>
          </w:p>
        </w:tc>
        <w:tc>
          <w:tcPr>
            <w:tcW w:w="1867"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78" type="#_x0000_t75" style="width:24.3pt;height:19.25pt" o:ole="">
                  <v:imagedata r:id="rId9" o:title=""/>
                </v:shape>
                <o:OLEObject Type="Embed" ProgID="PBrush" ShapeID="_x0000_i1078" DrawAspect="Content" ObjectID="_1609833918" r:id="rId64"/>
              </w:object>
            </w:r>
          </w:p>
        </w:tc>
        <w:tc>
          <w:tcPr>
            <w:tcW w:w="150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79" type="#_x0000_t75" style="width:19.25pt;height:19.25pt" o:ole="">
                  <v:imagedata r:id="rId15" o:title=""/>
                </v:shape>
                <o:OLEObject Type="Embed" ProgID="PBrush" ShapeID="_x0000_i1079" DrawAspect="Content" ObjectID="_1609833919" r:id="rId65"/>
              </w:object>
            </w:r>
          </w:p>
        </w:tc>
      </w:tr>
      <w:tr w:rsidR="00630B19" w:rsidRPr="00720C3F" w:rsidTr="005D5430">
        <w:tc>
          <w:tcPr>
            <w:tcW w:w="1749"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ERROR</w:t>
            </w:r>
          </w:p>
        </w:tc>
        <w:tc>
          <w:tcPr>
            <w:tcW w:w="176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80" type="#_x0000_t75" style="width:19.25pt;height:19.25pt" o:ole="">
                  <v:imagedata r:id="rId15" o:title=""/>
                </v:shape>
                <o:OLEObject Type="Embed" ProgID="PBrush" ShapeID="_x0000_i1080" DrawAspect="Content" ObjectID="_1609833920" r:id="rId66"/>
              </w:object>
            </w:r>
          </w:p>
        </w:tc>
        <w:tc>
          <w:tcPr>
            <w:tcW w:w="1276"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81" type="#_x0000_t75" style="width:19.25pt;height:19.25pt" o:ole="">
                  <v:imagedata r:id="rId15" o:title=""/>
                </v:shape>
                <o:OLEObject Type="Embed" ProgID="PBrush" ShapeID="_x0000_i1081" DrawAspect="Content" ObjectID="_1609833921" r:id="rId67"/>
              </w:object>
            </w:r>
          </w:p>
        </w:tc>
        <w:tc>
          <w:tcPr>
            <w:tcW w:w="1134"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82" type="#_x0000_t75" style="width:19.25pt;height:19.25pt" o:ole="">
                  <v:imagedata r:id="rId15" o:title=""/>
                </v:shape>
                <o:OLEObject Type="Embed" ProgID="PBrush" ShapeID="_x0000_i1082" DrawAspect="Content" ObjectID="_1609833922" r:id="rId68"/>
              </w:object>
            </w:r>
          </w:p>
        </w:tc>
        <w:tc>
          <w:tcPr>
            <w:tcW w:w="1867"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83" type="#_x0000_t75" style="width:19.25pt;height:19.25pt" o:ole="">
                  <v:imagedata r:id="rId15" o:title=""/>
                </v:shape>
                <o:OLEObject Type="Embed" ProgID="PBrush" ShapeID="_x0000_i1083" DrawAspect="Content" ObjectID="_1609833923" r:id="rId69"/>
              </w:object>
            </w:r>
          </w:p>
        </w:tc>
        <w:tc>
          <w:tcPr>
            <w:tcW w:w="150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84" type="#_x0000_t75" style="width:24.3pt;height:19.25pt" o:ole="">
                  <v:imagedata r:id="rId9" o:title=""/>
                </v:shape>
                <o:OLEObject Type="Embed" ProgID="PBrush" ShapeID="_x0000_i1084" DrawAspect="Content" ObjectID="_1609833924" r:id="rId70"/>
              </w:object>
            </w:r>
          </w:p>
        </w:tc>
      </w:tr>
      <w:tr w:rsidR="00630B19" w:rsidRPr="00720C3F" w:rsidTr="005D5430">
        <w:tc>
          <w:tcPr>
            <w:tcW w:w="1749"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SCR</w:t>
            </w:r>
          </w:p>
        </w:tc>
        <w:tc>
          <w:tcPr>
            <w:tcW w:w="176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85" type="#_x0000_t75" style="width:19.25pt;height:19.25pt" o:ole="">
                  <v:imagedata r:id="rId15" o:title=""/>
                </v:shape>
                <o:OLEObject Type="Embed" ProgID="PBrush" ShapeID="_x0000_i1085" DrawAspect="Content" ObjectID="_1609833925" r:id="rId71"/>
              </w:object>
            </w:r>
          </w:p>
        </w:tc>
        <w:tc>
          <w:tcPr>
            <w:tcW w:w="1276"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86" type="#_x0000_t75" style="width:19.25pt;height:19.25pt" o:ole="">
                  <v:imagedata r:id="rId15" o:title=""/>
                </v:shape>
                <o:OLEObject Type="Embed" ProgID="PBrush" ShapeID="_x0000_i1086" DrawAspect="Content" ObjectID="_1609833926" r:id="rId72"/>
              </w:object>
            </w:r>
          </w:p>
        </w:tc>
        <w:tc>
          <w:tcPr>
            <w:tcW w:w="1134"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87" type="#_x0000_t75" style="width:19.25pt;height:19.25pt" o:ole="">
                  <v:imagedata r:id="rId15" o:title=""/>
                </v:shape>
                <o:OLEObject Type="Embed" ProgID="PBrush" ShapeID="_x0000_i1087" DrawAspect="Content" ObjectID="_1609833927" r:id="rId73"/>
              </w:object>
            </w:r>
          </w:p>
        </w:tc>
        <w:tc>
          <w:tcPr>
            <w:tcW w:w="1867"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88" type="#_x0000_t75" style="width:19.25pt;height:19.25pt" o:ole="">
                  <v:imagedata r:id="rId15" o:title=""/>
                </v:shape>
                <o:OLEObject Type="Embed" ProgID="PBrush" ShapeID="_x0000_i1088" DrawAspect="Content" ObjectID="_1609833928" r:id="rId74"/>
              </w:object>
            </w:r>
          </w:p>
        </w:tc>
        <w:tc>
          <w:tcPr>
            <w:tcW w:w="150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89" type="#_x0000_t75" style="width:19.25pt;height:19.25pt" o:ole="">
                  <v:imagedata r:id="rId15" o:title=""/>
                </v:shape>
                <o:OLEObject Type="Embed" ProgID="PBrush" ShapeID="_x0000_i1089" DrawAspect="Content" ObjectID="_1609833929" r:id="rId75"/>
              </w:object>
            </w:r>
          </w:p>
        </w:tc>
      </w:tr>
      <w:tr w:rsidR="00630B19" w:rsidRPr="00720C3F" w:rsidTr="005D5430">
        <w:tc>
          <w:tcPr>
            <w:tcW w:w="1749"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NEVER</w:t>
            </w:r>
          </w:p>
        </w:tc>
        <w:tc>
          <w:tcPr>
            <w:tcW w:w="176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90" type="#_x0000_t75" style="width:19.25pt;height:19.25pt" o:ole="">
                  <v:imagedata r:id="rId15" o:title=""/>
                </v:shape>
                <o:OLEObject Type="Embed" ProgID="PBrush" ShapeID="_x0000_i1090" DrawAspect="Content" ObjectID="_1609833930" r:id="rId76"/>
              </w:object>
            </w:r>
          </w:p>
        </w:tc>
        <w:tc>
          <w:tcPr>
            <w:tcW w:w="1276"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91" type="#_x0000_t75" style="width:19.25pt;height:19.25pt" o:ole="">
                  <v:imagedata r:id="rId15" o:title=""/>
                </v:shape>
                <o:OLEObject Type="Embed" ProgID="PBrush" ShapeID="_x0000_i1091" DrawAspect="Content" ObjectID="_1609833931" r:id="rId77"/>
              </w:object>
            </w:r>
          </w:p>
        </w:tc>
        <w:tc>
          <w:tcPr>
            <w:tcW w:w="1134"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92" type="#_x0000_t75" style="width:19.25pt;height:19.25pt" o:ole="">
                  <v:imagedata r:id="rId15" o:title=""/>
                </v:shape>
                <o:OLEObject Type="Embed" ProgID="PBrush" ShapeID="_x0000_i1092" DrawAspect="Content" ObjectID="_1609833932" r:id="rId78"/>
              </w:object>
            </w:r>
          </w:p>
        </w:tc>
        <w:tc>
          <w:tcPr>
            <w:tcW w:w="1867"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93" type="#_x0000_t75" style="width:19.25pt;height:19.25pt" o:ole="">
                  <v:imagedata r:id="rId15" o:title=""/>
                </v:shape>
                <o:OLEObject Type="Embed" ProgID="PBrush" ShapeID="_x0000_i1093" DrawAspect="Content" ObjectID="_1609833933" r:id="rId79"/>
              </w:object>
            </w:r>
          </w:p>
        </w:tc>
        <w:tc>
          <w:tcPr>
            <w:tcW w:w="150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94" type="#_x0000_t75" style="width:19.25pt;height:19.25pt" o:ole="">
                  <v:imagedata r:id="rId15" o:title=""/>
                </v:shape>
                <o:OLEObject Type="Embed" ProgID="PBrush" ShapeID="_x0000_i1094" DrawAspect="Content" ObjectID="_1609833934" r:id="rId80"/>
              </w:object>
            </w:r>
          </w:p>
        </w:tc>
      </w:tr>
    </w:tbl>
    <w:p w:rsidR="00630B19" w:rsidRDefault="00630B19" w:rsidP="00630B19">
      <w:pPr>
        <w:spacing w:line="360" w:lineRule="auto"/>
        <w:jc w:val="center"/>
        <w:rPr>
          <w:rFonts w:ascii="Times New Roman" w:hAnsi="Times New Roman" w:cs="Times New Roman"/>
          <w:i/>
          <w:sz w:val="24"/>
          <w:szCs w:val="24"/>
        </w:rPr>
      </w:pPr>
    </w:p>
    <w:p w:rsidR="00630B19" w:rsidRDefault="00630B19" w:rsidP="00630B19">
      <w:pPr>
        <w:spacing w:line="360" w:lineRule="auto"/>
        <w:jc w:val="center"/>
        <w:rPr>
          <w:rFonts w:ascii="Times New Roman" w:hAnsi="Times New Roman" w:cs="Times New Roman"/>
          <w:i/>
          <w:sz w:val="24"/>
          <w:szCs w:val="24"/>
        </w:rPr>
      </w:pPr>
      <w:r w:rsidRPr="00720C3F">
        <w:rPr>
          <w:rFonts w:ascii="Times New Roman" w:hAnsi="Times New Roman" w:cs="Times New Roman"/>
          <w:i/>
          <w:sz w:val="24"/>
          <w:szCs w:val="24"/>
        </w:rPr>
        <w:t xml:space="preserve">Tab. 3 – zrzuty ekranu w zależności od wartości zmiennej </w:t>
      </w:r>
      <w:proofErr w:type="spellStart"/>
      <w:r w:rsidRPr="00720C3F">
        <w:rPr>
          <w:rFonts w:ascii="Times New Roman" w:hAnsi="Times New Roman" w:cs="Times New Roman"/>
          <w:i/>
          <w:sz w:val="24"/>
          <w:szCs w:val="24"/>
        </w:rPr>
        <w:t>screenshootingLevel</w:t>
      </w:r>
      <w:proofErr w:type="spellEnd"/>
    </w:p>
    <w:tbl>
      <w:tblPr>
        <w:tblStyle w:val="Tabela-Siatka"/>
        <w:tblW w:w="0" w:type="auto"/>
        <w:tblLayout w:type="fixed"/>
        <w:tblLook w:val="04A0" w:firstRow="1" w:lastRow="0" w:firstColumn="1" w:lastColumn="0" w:noHBand="0" w:noVBand="1"/>
      </w:tblPr>
      <w:tblGrid>
        <w:gridCol w:w="1416"/>
        <w:gridCol w:w="1669"/>
        <w:gridCol w:w="1843"/>
        <w:gridCol w:w="992"/>
        <w:gridCol w:w="851"/>
        <w:gridCol w:w="1417"/>
        <w:gridCol w:w="992"/>
      </w:tblGrid>
      <w:tr w:rsidR="00630B19" w:rsidRPr="00720C3F" w:rsidTr="005D5430">
        <w:tc>
          <w:tcPr>
            <w:tcW w:w="1416" w:type="dxa"/>
            <w:vMerge w:val="restart"/>
            <w:vAlign w:val="center"/>
          </w:tcPr>
          <w:p w:rsidR="00630B19" w:rsidRPr="00720C3F" w:rsidRDefault="00630B19" w:rsidP="005D5430">
            <w:pPr>
              <w:tabs>
                <w:tab w:val="left" w:pos="1209"/>
              </w:tabs>
              <w:spacing w:line="360" w:lineRule="auto"/>
              <w:jc w:val="center"/>
              <w:rPr>
                <w:rFonts w:ascii="Times New Roman" w:hAnsi="Times New Roman" w:cs="Times New Roman"/>
                <w:b/>
                <w:sz w:val="24"/>
                <w:szCs w:val="24"/>
              </w:rPr>
            </w:pPr>
            <w:proofErr w:type="spellStart"/>
            <w:r w:rsidRPr="00720C3F">
              <w:rPr>
                <w:rFonts w:ascii="Times New Roman" w:hAnsi="Times New Roman" w:cs="Times New Roman"/>
                <w:b/>
                <w:sz w:val="24"/>
                <w:szCs w:val="24"/>
              </w:rPr>
              <w:t>screensho</w:t>
            </w:r>
            <w:proofErr w:type="spellEnd"/>
            <w:r w:rsidRPr="00720C3F">
              <w:rPr>
                <w:rFonts w:ascii="Times New Roman" w:hAnsi="Times New Roman" w:cs="Times New Roman"/>
                <w:b/>
                <w:sz w:val="24"/>
                <w:szCs w:val="24"/>
              </w:rPr>
              <w:t>-</w:t>
            </w:r>
          </w:p>
          <w:p w:rsidR="00630B19" w:rsidRPr="00720C3F" w:rsidRDefault="00630B19" w:rsidP="005D5430">
            <w:pPr>
              <w:tabs>
                <w:tab w:val="left" w:pos="1209"/>
              </w:tabs>
              <w:spacing w:line="360" w:lineRule="auto"/>
              <w:jc w:val="center"/>
              <w:rPr>
                <w:rFonts w:ascii="Times New Roman" w:hAnsi="Times New Roman" w:cs="Times New Roman"/>
                <w:b/>
                <w:sz w:val="24"/>
                <w:szCs w:val="24"/>
              </w:rPr>
            </w:pPr>
            <w:proofErr w:type="spellStart"/>
            <w:r w:rsidRPr="00720C3F">
              <w:rPr>
                <w:rFonts w:ascii="Times New Roman" w:hAnsi="Times New Roman" w:cs="Times New Roman"/>
                <w:b/>
                <w:sz w:val="24"/>
                <w:szCs w:val="24"/>
              </w:rPr>
              <w:t>otingLevel</w:t>
            </w:r>
            <w:proofErr w:type="spellEnd"/>
          </w:p>
        </w:tc>
        <w:tc>
          <w:tcPr>
            <w:tcW w:w="7764" w:type="dxa"/>
            <w:gridSpan w:val="6"/>
          </w:tcPr>
          <w:p w:rsidR="00630B19" w:rsidRPr="00720C3F" w:rsidRDefault="00630B19" w:rsidP="005D5430">
            <w:pPr>
              <w:tabs>
                <w:tab w:val="left" w:pos="1209"/>
              </w:tabs>
              <w:spacing w:line="360" w:lineRule="auto"/>
              <w:jc w:val="center"/>
              <w:rPr>
                <w:rFonts w:ascii="Times New Roman" w:hAnsi="Times New Roman" w:cs="Times New Roman"/>
                <w:b/>
                <w:sz w:val="24"/>
                <w:szCs w:val="24"/>
              </w:rPr>
            </w:pPr>
            <w:r w:rsidRPr="00720C3F">
              <w:rPr>
                <w:rFonts w:ascii="Times New Roman" w:hAnsi="Times New Roman" w:cs="Times New Roman"/>
                <w:b/>
                <w:sz w:val="24"/>
                <w:szCs w:val="24"/>
              </w:rPr>
              <w:t>Zrzuty ekranu</w:t>
            </w:r>
          </w:p>
        </w:tc>
      </w:tr>
      <w:tr w:rsidR="00630B19" w:rsidRPr="00720C3F" w:rsidTr="005D5430">
        <w:tc>
          <w:tcPr>
            <w:tcW w:w="1416" w:type="dxa"/>
            <w:vMerge/>
          </w:tcPr>
          <w:p w:rsidR="00630B19" w:rsidRPr="00720C3F" w:rsidRDefault="00630B19" w:rsidP="005D5430">
            <w:pPr>
              <w:tabs>
                <w:tab w:val="left" w:pos="1209"/>
              </w:tabs>
              <w:spacing w:line="360" w:lineRule="auto"/>
              <w:rPr>
                <w:rFonts w:ascii="Times New Roman" w:hAnsi="Times New Roman" w:cs="Times New Roman"/>
                <w:sz w:val="24"/>
                <w:szCs w:val="24"/>
              </w:rPr>
            </w:pPr>
          </w:p>
        </w:tc>
        <w:tc>
          <w:tcPr>
            <w:tcW w:w="1669" w:type="dxa"/>
          </w:tcPr>
          <w:p w:rsidR="00630B19" w:rsidRPr="00720C3F" w:rsidRDefault="00630B19" w:rsidP="005D5430">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komendzie SCR</w:t>
            </w:r>
          </w:p>
        </w:tc>
        <w:tc>
          <w:tcPr>
            <w:tcW w:w="1843" w:type="dxa"/>
          </w:tcPr>
          <w:p w:rsidR="00630B19" w:rsidRPr="00720C3F" w:rsidRDefault="00630B19" w:rsidP="005D5430">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komendzie innej niż SCR</w:t>
            </w:r>
          </w:p>
        </w:tc>
        <w:tc>
          <w:tcPr>
            <w:tcW w:w="992" w:type="dxa"/>
          </w:tcPr>
          <w:p w:rsidR="00630B19" w:rsidRPr="00720C3F" w:rsidRDefault="00630B19" w:rsidP="005D5430">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kroku</w:t>
            </w:r>
          </w:p>
        </w:tc>
        <w:tc>
          <w:tcPr>
            <w:tcW w:w="851" w:type="dxa"/>
          </w:tcPr>
          <w:p w:rsidR="00630B19" w:rsidRPr="00720C3F" w:rsidRDefault="00630B19" w:rsidP="005D5430">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teście</w:t>
            </w:r>
          </w:p>
        </w:tc>
        <w:tc>
          <w:tcPr>
            <w:tcW w:w="1417" w:type="dxa"/>
          </w:tcPr>
          <w:p w:rsidR="00630B19" w:rsidRPr="00720C3F" w:rsidRDefault="00630B19" w:rsidP="005D5430">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scenariuszu</w:t>
            </w:r>
          </w:p>
        </w:tc>
        <w:tc>
          <w:tcPr>
            <w:tcW w:w="992" w:type="dxa"/>
          </w:tcPr>
          <w:p w:rsidR="00630B19" w:rsidRPr="00720C3F" w:rsidRDefault="00630B19" w:rsidP="005D5430">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Przy błędzie</w:t>
            </w:r>
          </w:p>
        </w:tc>
      </w:tr>
      <w:tr w:rsidR="00630B19" w:rsidRPr="00720C3F" w:rsidTr="005D5430">
        <w:tc>
          <w:tcPr>
            <w:tcW w:w="1416"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DEBUG</w:t>
            </w:r>
          </w:p>
        </w:tc>
        <w:tc>
          <w:tcPr>
            <w:tcW w:w="1669"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95" type="#_x0000_t75" style="width:24.3pt;height:19.25pt" o:ole="">
                  <v:imagedata r:id="rId9" o:title=""/>
                </v:shape>
                <o:OLEObject Type="Embed" ProgID="PBrush" ShapeID="_x0000_i1095" DrawAspect="Content" ObjectID="_1609833935" r:id="rId81"/>
              </w:object>
            </w:r>
          </w:p>
        </w:tc>
        <w:tc>
          <w:tcPr>
            <w:tcW w:w="1843"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96" type="#_x0000_t75" style="width:24.3pt;height:19.25pt" o:ole="">
                  <v:imagedata r:id="rId9" o:title=""/>
                </v:shape>
                <o:OLEObject Type="Embed" ProgID="PBrush" ShapeID="_x0000_i1096" DrawAspect="Content" ObjectID="_1609833936" r:id="rId82"/>
              </w:object>
            </w:r>
          </w:p>
        </w:tc>
        <w:tc>
          <w:tcPr>
            <w:tcW w:w="9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97" type="#_x0000_t75" style="width:24.3pt;height:19.25pt" o:ole="">
                  <v:imagedata r:id="rId9" o:title=""/>
                </v:shape>
                <o:OLEObject Type="Embed" ProgID="PBrush" ShapeID="_x0000_i1097" DrawAspect="Content" ObjectID="_1609833937" r:id="rId83"/>
              </w:object>
            </w:r>
          </w:p>
        </w:tc>
        <w:tc>
          <w:tcPr>
            <w:tcW w:w="85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98" type="#_x0000_t75" style="width:24.3pt;height:19.25pt" o:ole="">
                  <v:imagedata r:id="rId9" o:title=""/>
                </v:shape>
                <o:OLEObject Type="Embed" ProgID="PBrush" ShapeID="_x0000_i1098" DrawAspect="Content" ObjectID="_1609833938" r:id="rId84"/>
              </w:object>
            </w:r>
          </w:p>
        </w:tc>
        <w:tc>
          <w:tcPr>
            <w:tcW w:w="1417"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99" type="#_x0000_t75" style="width:24.3pt;height:19.25pt" o:ole="">
                  <v:imagedata r:id="rId9" o:title=""/>
                </v:shape>
                <o:OLEObject Type="Embed" ProgID="PBrush" ShapeID="_x0000_i1099" DrawAspect="Content" ObjectID="_1609833939" r:id="rId85"/>
              </w:object>
            </w:r>
          </w:p>
        </w:tc>
        <w:tc>
          <w:tcPr>
            <w:tcW w:w="9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00" type="#_x0000_t75" style="width:24.3pt;height:19.25pt" o:ole="">
                  <v:imagedata r:id="rId9" o:title=""/>
                </v:shape>
                <o:OLEObject Type="Embed" ProgID="PBrush" ShapeID="_x0000_i1100" DrawAspect="Content" ObjectID="_1609833940" r:id="rId86"/>
              </w:object>
            </w:r>
          </w:p>
        </w:tc>
      </w:tr>
      <w:tr w:rsidR="00630B19" w:rsidRPr="00720C3F" w:rsidTr="005D5430">
        <w:tc>
          <w:tcPr>
            <w:tcW w:w="1416"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lastRenderedPageBreak/>
              <w:t>STEP</w:t>
            </w:r>
          </w:p>
        </w:tc>
        <w:tc>
          <w:tcPr>
            <w:tcW w:w="1669"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01" type="#_x0000_t75" style="width:24.3pt;height:19.25pt" o:ole="">
                  <v:imagedata r:id="rId9" o:title=""/>
                </v:shape>
                <o:OLEObject Type="Embed" ProgID="PBrush" ShapeID="_x0000_i1101" DrawAspect="Content" ObjectID="_1609833941" r:id="rId87"/>
              </w:object>
            </w:r>
          </w:p>
        </w:tc>
        <w:tc>
          <w:tcPr>
            <w:tcW w:w="1843"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02" type="#_x0000_t75" style="width:19.25pt;height:19.25pt" o:ole="">
                  <v:imagedata r:id="rId15" o:title=""/>
                </v:shape>
                <o:OLEObject Type="Embed" ProgID="PBrush" ShapeID="_x0000_i1102" DrawAspect="Content" ObjectID="_1609833942" r:id="rId88"/>
              </w:object>
            </w:r>
          </w:p>
        </w:tc>
        <w:tc>
          <w:tcPr>
            <w:tcW w:w="9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03" type="#_x0000_t75" style="width:24.3pt;height:19.25pt" o:ole="">
                  <v:imagedata r:id="rId9" o:title=""/>
                </v:shape>
                <o:OLEObject Type="Embed" ProgID="PBrush" ShapeID="_x0000_i1103" DrawAspect="Content" ObjectID="_1609833943" r:id="rId89"/>
              </w:object>
            </w:r>
          </w:p>
        </w:tc>
        <w:tc>
          <w:tcPr>
            <w:tcW w:w="85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04" type="#_x0000_t75" style="width:24.3pt;height:19.25pt" o:ole="">
                  <v:imagedata r:id="rId9" o:title=""/>
                </v:shape>
                <o:OLEObject Type="Embed" ProgID="PBrush" ShapeID="_x0000_i1104" DrawAspect="Content" ObjectID="_1609833944" r:id="rId90"/>
              </w:object>
            </w:r>
          </w:p>
        </w:tc>
        <w:tc>
          <w:tcPr>
            <w:tcW w:w="1417"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05" type="#_x0000_t75" style="width:24.3pt;height:19.25pt" o:ole="">
                  <v:imagedata r:id="rId9" o:title=""/>
                </v:shape>
                <o:OLEObject Type="Embed" ProgID="PBrush" ShapeID="_x0000_i1105" DrawAspect="Content" ObjectID="_1609833945" r:id="rId91"/>
              </w:object>
            </w:r>
          </w:p>
        </w:tc>
        <w:tc>
          <w:tcPr>
            <w:tcW w:w="9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06" type="#_x0000_t75" style="width:24.3pt;height:19.25pt" o:ole="">
                  <v:imagedata r:id="rId9" o:title=""/>
                </v:shape>
                <o:OLEObject Type="Embed" ProgID="PBrush" ShapeID="_x0000_i1106" DrawAspect="Content" ObjectID="_1609833946" r:id="rId92"/>
              </w:object>
            </w:r>
          </w:p>
        </w:tc>
      </w:tr>
      <w:tr w:rsidR="00630B19" w:rsidRPr="00720C3F" w:rsidTr="005D5430">
        <w:tc>
          <w:tcPr>
            <w:tcW w:w="1416"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TEST</w:t>
            </w:r>
          </w:p>
        </w:tc>
        <w:tc>
          <w:tcPr>
            <w:tcW w:w="1669"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07" type="#_x0000_t75" style="width:24.3pt;height:19.25pt" o:ole="">
                  <v:imagedata r:id="rId9" o:title=""/>
                </v:shape>
                <o:OLEObject Type="Embed" ProgID="PBrush" ShapeID="_x0000_i1107" DrawAspect="Content" ObjectID="_1609833947" r:id="rId93"/>
              </w:object>
            </w:r>
          </w:p>
        </w:tc>
        <w:tc>
          <w:tcPr>
            <w:tcW w:w="1843"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08" type="#_x0000_t75" style="width:19.25pt;height:19.25pt" o:ole="">
                  <v:imagedata r:id="rId15" o:title=""/>
                </v:shape>
                <o:OLEObject Type="Embed" ProgID="PBrush" ShapeID="_x0000_i1108" DrawAspect="Content" ObjectID="_1609833948" r:id="rId94"/>
              </w:object>
            </w:r>
          </w:p>
        </w:tc>
        <w:tc>
          <w:tcPr>
            <w:tcW w:w="9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09" type="#_x0000_t75" style="width:19.25pt;height:19.25pt" o:ole="">
                  <v:imagedata r:id="rId15" o:title=""/>
                </v:shape>
                <o:OLEObject Type="Embed" ProgID="PBrush" ShapeID="_x0000_i1109" DrawAspect="Content" ObjectID="_1609833949" r:id="rId95"/>
              </w:object>
            </w:r>
          </w:p>
        </w:tc>
        <w:tc>
          <w:tcPr>
            <w:tcW w:w="85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10" type="#_x0000_t75" style="width:24.3pt;height:19.25pt" o:ole="">
                  <v:imagedata r:id="rId9" o:title=""/>
                </v:shape>
                <o:OLEObject Type="Embed" ProgID="PBrush" ShapeID="_x0000_i1110" DrawAspect="Content" ObjectID="_1609833950" r:id="rId96"/>
              </w:object>
            </w:r>
          </w:p>
        </w:tc>
        <w:tc>
          <w:tcPr>
            <w:tcW w:w="1417"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11" type="#_x0000_t75" style="width:24.3pt;height:19.25pt" o:ole="">
                  <v:imagedata r:id="rId9" o:title=""/>
                </v:shape>
                <o:OLEObject Type="Embed" ProgID="PBrush" ShapeID="_x0000_i1111" DrawAspect="Content" ObjectID="_1609833951" r:id="rId97"/>
              </w:object>
            </w:r>
          </w:p>
        </w:tc>
        <w:tc>
          <w:tcPr>
            <w:tcW w:w="9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12" type="#_x0000_t75" style="width:24.3pt;height:19.25pt" o:ole="">
                  <v:imagedata r:id="rId9" o:title=""/>
                </v:shape>
                <o:OLEObject Type="Embed" ProgID="PBrush" ShapeID="_x0000_i1112" DrawAspect="Content" ObjectID="_1609833952" r:id="rId98"/>
              </w:object>
            </w:r>
          </w:p>
        </w:tc>
      </w:tr>
      <w:tr w:rsidR="00630B19" w:rsidRPr="00720C3F" w:rsidTr="005D5430">
        <w:tc>
          <w:tcPr>
            <w:tcW w:w="1416"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SCENARIO</w:t>
            </w:r>
          </w:p>
        </w:tc>
        <w:tc>
          <w:tcPr>
            <w:tcW w:w="1669"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13" type="#_x0000_t75" style="width:24.3pt;height:19.25pt" o:ole="">
                  <v:imagedata r:id="rId9" o:title=""/>
                </v:shape>
                <o:OLEObject Type="Embed" ProgID="PBrush" ShapeID="_x0000_i1113" DrawAspect="Content" ObjectID="_1609833953" r:id="rId99"/>
              </w:object>
            </w:r>
          </w:p>
        </w:tc>
        <w:tc>
          <w:tcPr>
            <w:tcW w:w="1843"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14" type="#_x0000_t75" style="width:19.25pt;height:19.25pt" o:ole="">
                  <v:imagedata r:id="rId15" o:title=""/>
                </v:shape>
                <o:OLEObject Type="Embed" ProgID="PBrush" ShapeID="_x0000_i1114" DrawAspect="Content" ObjectID="_1609833954" r:id="rId100"/>
              </w:object>
            </w:r>
          </w:p>
        </w:tc>
        <w:tc>
          <w:tcPr>
            <w:tcW w:w="9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15" type="#_x0000_t75" style="width:19.25pt;height:19.25pt" o:ole="">
                  <v:imagedata r:id="rId15" o:title=""/>
                </v:shape>
                <o:OLEObject Type="Embed" ProgID="PBrush" ShapeID="_x0000_i1115" DrawAspect="Content" ObjectID="_1609833955" r:id="rId101"/>
              </w:object>
            </w:r>
          </w:p>
        </w:tc>
        <w:tc>
          <w:tcPr>
            <w:tcW w:w="85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16" type="#_x0000_t75" style="width:19.25pt;height:19.25pt" o:ole="">
                  <v:imagedata r:id="rId15" o:title=""/>
                </v:shape>
                <o:OLEObject Type="Embed" ProgID="PBrush" ShapeID="_x0000_i1116" DrawAspect="Content" ObjectID="_1609833956" r:id="rId102"/>
              </w:object>
            </w:r>
          </w:p>
        </w:tc>
        <w:tc>
          <w:tcPr>
            <w:tcW w:w="1417"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17" type="#_x0000_t75" style="width:24.3pt;height:19.25pt" o:ole="">
                  <v:imagedata r:id="rId9" o:title=""/>
                </v:shape>
                <o:OLEObject Type="Embed" ProgID="PBrush" ShapeID="_x0000_i1117" DrawAspect="Content" ObjectID="_1609833957" r:id="rId103"/>
              </w:object>
            </w:r>
          </w:p>
        </w:tc>
        <w:tc>
          <w:tcPr>
            <w:tcW w:w="9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18" type="#_x0000_t75" style="width:24.3pt;height:19.25pt" o:ole="">
                  <v:imagedata r:id="rId9" o:title=""/>
                </v:shape>
                <o:OLEObject Type="Embed" ProgID="PBrush" ShapeID="_x0000_i1118" DrawAspect="Content" ObjectID="_1609833958" r:id="rId104"/>
              </w:object>
            </w:r>
          </w:p>
        </w:tc>
      </w:tr>
      <w:tr w:rsidR="00630B19" w:rsidRPr="00720C3F" w:rsidTr="005D5430">
        <w:tc>
          <w:tcPr>
            <w:tcW w:w="1416"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ERROR</w:t>
            </w:r>
          </w:p>
        </w:tc>
        <w:tc>
          <w:tcPr>
            <w:tcW w:w="1669"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19" type="#_x0000_t75" style="width:24.3pt;height:19.25pt" o:ole="">
                  <v:imagedata r:id="rId9" o:title=""/>
                </v:shape>
                <o:OLEObject Type="Embed" ProgID="PBrush" ShapeID="_x0000_i1119" DrawAspect="Content" ObjectID="_1609833959" r:id="rId105"/>
              </w:object>
            </w:r>
          </w:p>
        </w:tc>
        <w:tc>
          <w:tcPr>
            <w:tcW w:w="1843"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20" type="#_x0000_t75" style="width:19.25pt;height:19.25pt" o:ole="">
                  <v:imagedata r:id="rId15" o:title=""/>
                </v:shape>
                <o:OLEObject Type="Embed" ProgID="PBrush" ShapeID="_x0000_i1120" DrawAspect="Content" ObjectID="_1609833960" r:id="rId106"/>
              </w:object>
            </w:r>
          </w:p>
        </w:tc>
        <w:tc>
          <w:tcPr>
            <w:tcW w:w="9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21" type="#_x0000_t75" style="width:19.25pt;height:19.25pt" o:ole="">
                  <v:imagedata r:id="rId15" o:title=""/>
                </v:shape>
                <o:OLEObject Type="Embed" ProgID="PBrush" ShapeID="_x0000_i1121" DrawAspect="Content" ObjectID="_1609833961" r:id="rId107"/>
              </w:object>
            </w:r>
          </w:p>
        </w:tc>
        <w:tc>
          <w:tcPr>
            <w:tcW w:w="85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22" type="#_x0000_t75" style="width:19.25pt;height:19.25pt" o:ole="">
                  <v:imagedata r:id="rId15" o:title=""/>
                </v:shape>
                <o:OLEObject Type="Embed" ProgID="PBrush" ShapeID="_x0000_i1122" DrawAspect="Content" ObjectID="_1609833962" r:id="rId108"/>
              </w:object>
            </w:r>
          </w:p>
        </w:tc>
        <w:tc>
          <w:tcPr>
            <w:tcW w:w="1417"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23" type="#_x0000_t75" style="width:19.25pt;height:19.25pt" o:ole="">
                  <v:imagedata r:id="rId15" o:title=""/>
                </v:shape>
                <o:OLEObject Type="Embed" ProgID="PBrush" ShapeID="_x0000_i1123" DrawAspect="Content" ObjectID="_1609833963" r:id="rId109"/>
              </w:object>
            </w:r>
          </w:p>
        </w:tc>
        <w:tc>
          <w:tcPr>
            <w:tcW w:w="9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24" type="#_x0000_t75" style="width:24.3pt;height:19.25pt" o:ole="">
                  <v:imagedata r:id="rId9" o:title=""/>
                </v:shape>
                <o:OLEObject Type="Embed" ProgID="PBrush" ShapeID="_x0000_i1124" DrawAspect="Content" ObjectID="_1609833964" r:id="rId110"/>
              </w:object>
            </w:r>
          </w:p>
        </w:tc>
      </w:tr>
      <w:tr w:rsidR="00630B19" w:rsidRPr="00720C3F" w:rsidTr="005D5430">
        <w:tc>
          <w:tcPr>
            <w:tcW w:w="1416"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SCR</w:t>
            </w:r>
          </w:p>
        </w:tc>
        <w:tc>
          <w:tcPr>
            <w:tcW w:w="1669"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25" type="#_x0000_t75" style="width:24.3pt;height:19.25pt" o:ole="">
                  <v:imagedata r:id="rId9" o:title=""/>
                </v:shape>
                <o:OLEObject Type="Embed" ProgID="PBrush" ShapeID="_x0000_i1125" DrawAspect="Content" ObjectID="_1609833965" r:id="rId111"/>
              </w:object>
            </w:r>
          </w:p>
        </w:tc>
        <w:tc>
          <w:tcPr>
            <w:tcW w:w="1843"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26" type="#_x0000_t75" style="width:19.25pt;height:19.25pt" o:ole="">
                  <v:imagedata r:id="rId15" o:title=""/>
                </v:shape>
                <o:OLEObject Type="Embed" ProgID="PBrush" ShapeID="_x0000_i1126" DrawAspect="Content" ObjectID="_1609833966" r:id="rId112"/>
              </w:object>
            </w:r>
          </w:p>
        </w:tc>
        <w:tc>
          <w:tcPr>
            <w:tcW w:w="9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27" type="#_x0000_t75" style="width:19.25pt;height:19.25pt" o:ole="">
                  <v:imagedata r:id="rId15" o:title=""/>
                </v:shape>
                <o:OLEObject Type="Embed" ProgID="PBrush" ShapeID="_x0000_i1127" DrawAspect="Content" ObjectID="_1609833967" r:id="rId113"/>
              </w:object>
            </w:r>
          </w:p>
        </w:tc>
        <w:tc>
          <w:tcPr>
            <w:tcW w:w="85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28" type="#_x0000_t75" style="width:19.25pt;height:19.25pt" o:ole="">
                  <v:imagedata r:id="rId15" o:title=""/>
                </v:shape>
                <o:OLEObject Type="Embed" ProgID="PBrush" ShapeID="_x0000_i1128" DrawAspect="Content" ObjectID="_1609833968" r:id="rId114"/>
              </w:object>
            </w:r>
          </w:p>
        </w:tc>
        <w:tc>
          <w:tcPr>
            <w:tcW w:w="1417"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29" type="#_x0000_t75" style="width:19.25pt;height:19.25pt" o:ole="">
                  <v:imagedata r:id="rId15" o:title=""/>
                </v:shape>
                <o:OLEObject Type="Embed" ProgID="PBrush" ShapeID="_x0000_i1129" DrawAspect="Content" ObjectID="_1609833969" r:id="rId115"/>
              </w:object>
            </w:r>
          </w:p>
        </w:tc>
        <w:tc>
          <w:tcPr>
            <w:tcW w:w="9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30" type="#_x0000_t75" style="width:19.25pt;height:19.25pt" o:ole="">
                  <v:imagedata r:id="rId15" o:title=""/>
                </v:shape>
                <o:OLEObject Type="Embed" ProgID="PBrush" ShapeID="_x0000_i1130" DrawAspect="Content" ObjectID="_1609833970" r:id="rId116"/>
              </w:object>
            </w:r>
          </w:p>
        </w:tc>
      </w:tr>
      <w:tr w:rsidR="00630B19" w:rsidRPr="00720C3F" w:rsidTr="005D5430">
        <w:tc>
          <w:tcPr>
            <w:tcW w:w="1416"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NEVER</w:t>
            </w:r>
          </w:p>
        </w:tc>
        <w:tc>
          <w:tcPr>
            <w:tcW w:w="1669"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31" type="#_x0000_t75" style="width:19.25pt;height:19.25pt" o:ole="">
                  <v:imagedata r:id="rId15" o:title=""/>
                </v:shape>
                <o:OLEObject Type="Embed" ProgID="PBrush" ShapeID="_x0000_i1131" DrawAspect="Content" ObjectID="_1609833971" r:id="rId117"/>
              </w:object>
            </w:r>
          </w:p>
        </w:tc>
        <w:tc>
          <w:tcPr>
            <w:tcW w:w="1843"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32" type="#_x0000_t75" style="width:19.25pt;height:19.25pt" o:ole="">
                  <v:imagedata r:id="rId15" o:title=""/>
                </v:shape>
                <o:OLEObject Type="Embed" ProgID="PBrush" ShapeID="_x0000_i1132" DrawAspect="Content" ObjectID="_1609833972" r:id="rId118"/>
              </w:object>
            </w:r>
          </w:p>
        </w:tc>
        <w:tc>
          <w:tcPr>
            <w:tcW w:w="9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33" type="#_x0000_t75" style="width:19.25pt;height:19.25pt" o:ole="">
                  <v:imagedata r:id="rId15" o:title=""/>
                </v:shape>
                <o:OLEObject Type="Embed" ProgID="PBrush" ShapeID="_x0000_i1133" DrawAspect="Content" ObjectID="_1609833973" r:id="rId119"/>
              </w:object>
            </w:r>
          </w:p>
        </w:tc>
        <w:tc>
          <w:tcPr>
            <w:tcW w:w="85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34" type="#_x0000_t75" style="width:19.25pt;height:19.25pt" o:ole="">
                  <v:imagedata r:id="rId15" o:title=""/>
                </v:shape>
                <o:OLEObject Type="Embed" ProgID="PBrush" ShapeID="_x0000_i1134" DrawAspect="Content" ObjectID="_1609833974" r:id="rId120"/>
              </w:object>
            </w:r>
          </w:p>
        </w:tc>
        <w:tc>
          <w:tcPr>
            <w:tcW w:w="1417"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35" type="#_x0000_t75" style="width:19.25pt;height:19.25pt" o:ole="">
                  <v:imagedata r:id="rId15" o:title=""/>
                </v:shape>
                <o:OLEObject Type="Embed" ProgID="PBrush" ShapeID="_x0000_i1135" DrawAspect="Content" ObjectID="_1609833975" r:id="rId121"/>
              </w:object>
            </w:r>
          </w:p>
        </w:tc>
        <w:tc>
          <w:tcPr>
            <w:tcW w:w="9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36" type="#_x0000_t75" style="width:19.25pt;height:19.25pt" o:ole="">
                  <v:imagedata r:id="rId15" o:title=""/>
                </v:shape>
                <o:OLEObject Type="Embed" ProgID="PBrush" ShapeID="_x0000_i1136" DrawAspect="Content" ObjectID="_1609833976" r:id="rId122"/>
              </w:object>
            </w:r>
          </w:p>
        </w:tc>
      </w:tr>
    </w:tbl>
    <w:p w:rsidR="00630B19" w:rsidRPr="00720C3F" w:rsidRDefault="00630B19" w:rsidP="00630B19">
      <w:pPr>
        <w:spacing w:line="360" w:lineRule="auto"/>
        <w:jc w:val="center"/>
        <w:rPr>
          <w:rFonts w:ascii="Times New Roman" w:hAnsi="Times New Roman" w:cs="Times New Roman"/>
          <w:i/>
          <w:sz w:val="24"/>
          <w:szCs w:val="24"/>
        </w:rPr>
      </w:pPr>
    </w:p>
    <w:p w:rsidR="00630B19" w:rsidRPr="00EF0C55" w:rsidRDefault="00630B19" w:rsidP="00630B19">
      <w:pPr>
        <w:tabs>
          <w:tab w:val="left" w:pos="1209"/>
        </w:tabs>
        <w:spacing w:line="360" w:lineRule="auto"/>
        <w:jc w:val="center"/>
        <w:rPr>
          <w:rFonts w:ascii="Times New Roman" w:hAnsi="Times New Roman" w:cs="Times New Roman"/>
          <w:i/>
          <w:sz w:val="24"/>
          <w:szCs w:val="24"/>
        </w:rPr>
      </w:pPr>
      <w:r w:rsidRPr="00720C3F">
        <w:rPr>
          <w:rFonts w:ascii="Times New Roman" w:hAnsi="Times New Roman" w:cs="Times New Roman"/>
          <w:noProof/>
          <w:sz w:val="24"/>
          <w:szCs w:val="24"/>
          <w:lang w:eastAsia="pl-PL"/>
        </w:rPr>
        <w:drawing>
          <wp:inline distT="0" distB="0" distL="0" distR="0" wp14:anchorId="4DD466E4" wp14:editId="687C27DF">
            <wp:extent cx="5745480" cy="2423795"/>
            <wp:effectExtent l="0" t="0" r="7620" b="0"/>
            <wp:docPr id="3" name="Obraz 3" descr="C:\Users\A0631675\Pictures\Screenpresso\2018-07-25_12h29_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1" descr="C:\Users\A0631675\Pictures\Screenpresso\2018-07-25_12h29_58.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745480" cy="2423795"/>
                    </a:xfrm>
                    <a:prstGeom prst="rect">
                      <a:avLst/>
                    </a:prstGeom>
                    <a:noFill/>
                    <a:ln>
                      <a:noFill/>
                    </a:ln>
                  </pic:spPr>
                </pic:pic>
              </a:graphicData>
            </a:graphic>
          </wp:inline>
        </w:drawing>
      </w:r>
      <w:r w:rsidRPr="00720C3F">
        <w:rPr>
          <w:rFonts w:ascii="Times New Roman" w:hAnsi="Times New Roman" w:cs="Times New Roman"/>
          <w:i/>
          <w:sz w:val="24"/>
          <w:szCs w:val="24"/>
        </w:rPr>
        <w:t>Rys. 4 – przykładowy raport wygenerowany przez program, a następnie sformatow</w:t>
      </w:r>
      <w:r>
        <w:rPr>
          <w:rFonts w:ascii="Times New Roman" w:hAnsi="Times New Roman" w:cs="Times New Roman"/>
          <w:i/>
          <w:sz w:val="24"/>
          <w:szCs w:val="24"/>
        </w:rPr>
        <w:t>any w aplikacji Microsoft Excel</w:t>
      </w:r>
    </w:p>
    <w:p w:rsidR="00630B19" w:rsidRPr="00407ED0" w:rsidRDefault="00630B19" w:rsidP="00630B19">
      <w:pPr>
        <w:pStyle w:val="Nagwek2"/>
        <w:spacing w:before="240" w:after="240" w:line="360" w:lineRule="auto"/>
        <w:rPr>
          <w:rFonts w:ascii="Arial" w:hAnsi="Arial" w:cs="Arial"/>
          <w:i/>
          <w:color w:val="auto"/>
          <w:sz w:val="28"/>
          <w:szCs w:val="28"/>
        </w:rPr>
      </w:pPr>
      <w:bookmarkStart w:id="25" w:name="_Toc525039026"/>
      <w:bookmarkStart w:id="26" w:name="_Toc531345027"/>
      <w:r w:rsidRPr="00407ED0">
        <w:rPr>
          <w:rFonts w:ascii="Arial" w:hAnsi="Arial" w:cs="Arial"/>
          <w:i/>
          <w:color w:val="auto"/>
          <w:sz w:val="28"/>
          <w:szCs w:val="28"/>
        </w:rPr>
        <w:t>5</w:t>
      </w:r>
      <w:r w:rsidR="00846DAE">
        <w:rPr>
          <w:rFonts w:ascii="Arial" w:hAnsi="Arial" w:cs="Arial"/>
          <w:i/>
          <w:color w:val="auto"/>
          <w:sz w:val="28"/>
          <w:szCs w:val="28"/>
        </w:rPr>
        <w:t>.</w:t>
      </w:r>
      <w:r w:rsidRPr="00407ED0">
        <w:rPr>
          <w:rFonts w:ascii="Arial" w:hAnsi="Arial" w:cs="Arial"/>
          <w:i/>
          <w:color w:val="auto"/>
          <w:sz w:val="28"/>
          <w:szCs w:val="28"/>
        </w:rPr>
        <w:t xml:space="preserve"> Tworzenie plików skryptów</w:t>
      </w:r>
      <w:bookmarkEnd w:id="25"/>
      <w:bookmarkEnd w:id="26"/>
    </w:p>
    <w:p w:rsidR="00630B19"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Skrypty można tworzyć w dowolnej aplikacji pozwalającej na edycję plików .xls. Plik należy wypełnić komendami zapisywanymi w kolejnych wierszach arkusza, jedna pod drugą (pierwszy wiersz pozostawiając pusty lub wypełniony nagłówkami).</w:t>
      </w:r>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Każda komenda ma swój </w:t>
      </w:r>
      <w:r>
        <w:rPr>
          <w:rFonts w:ascii="Times New Roman" w:hAnsi="Times New Roman" w:cs="Times New Roman"/>
          <w:sz w:val="24"/>
          <w:szCs w:val="24"/>
        </w:rPr>
        <w:t>skrótowy</w:t>
      </w:r>
      <w:r w:rsidRPr="00720C3F">
        <w:rPr>
          <w:rFonts w:ascii="Times New Roman" w:hAnsi="Times New Roman" w:cs="Times New Roman"/>
          <w:sz w:val="24"/>
          <w:szCs w:val="24"/>
        </w:rPr>
        <w:t xml:space="preserve"> kod, który należy umieścić w pierwszej kolumnie arkusza ze skryptem. W zależności od komendy, może być też konieczne wypełnienie dwóch kolejnych kolumn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xml:space="preserve"> i argument).</w:t>
      </w:r>
    </w:p>
    <w:p w:rsidR="005D5430" w:rsidRDefault="005D5430">
      <w:pPr>
        <w:rPr>
          <w:rFonts w:ascii="Arial" w:eastAsiaTheme="majorEastAsia" w:hAnsi="Arial" w:cs="Arial"/>
          <w:b/>
          <w:bCs/>
          <w:sz w:val="26"/>
          <w:szCs w:val="26"/>
        </w:rPr>
      </w:pPr>
      <w:bookmarkStart w:id="27" w:name="_Toc525039027"/>
      <w:bookmarkStart w:id="28" w:name="_Toc531334391"/>
      <w:bookmarkStart w:id="29" w:name="_Toc531338568"/>
      <w:bookmarkStart w:id="30" w:name="_Toc531341454"/>
      <w:bookmarkStart w:id="31" w:name="_Toc531344907"/>
      <w:bookmarkStart w:id="32" w:name="_Toc531345028"/>
      <w:r>
        <w:rPr>
          <w:rFonts w:ascii="Arial" w:hAnsi="Arial" w:cs="Arial"/>
          <w:sz w:val="26"/>
          <w:szCs w:val="26"/>
        </w:rPr>
        <w:br w:type="page"/>
      </w:r>
    </w:p>
    <w:p w:rsidR="00630B19" w:rsidRPr="00407ED0" w:rsidRDefault="00630B19" w:rsidP="00630B19">
      <w:pPr>
        <w:pStyle w:val="Nagwek3"/>
        <w:spacing w:before="240" w:after="60" w:line="360" w:lineRule="auto"/>
        <w:rPr>
          <w:rFonts w:ascii="Arial" w:hAnsi="Arial" w:cs="Arial"/>
          <w:color w:val="auto"/>
          <w:sz w:val="26"/>
          <w:szCs w:val="26"/>
        </w:rPr>
      </w:pPr>
      <w:r w:rsidRPr="00407ED0">
        <w:rPr>
          <w:rFonts w:ascii="Arial" w:hAnsi="Arial" w:cs="Arial"/>
          <w:color w:val="auto"/>
          <w:sz w:val="26"/>
          <w:szCs w:val="26"/>
        </w:rPr>
        <w:lastRenderedPageBreak/>
        <w:t>Lista komend dostępnych w programie</w:t>
      </w:r>
      <w:bookmarkEnd w:id="27"/>
      <w:bookmarkEnd w:id="28"/>
      <w:bookmarkEnd w:id="29"/>
      <w:bookmarkEnd w:id="30"/>
      <w:bookmarkEnd w:id="31"/>
      <w:bookmarkEnd w:id="32"/>
    </w:p>
    <w:p w:rsidR="00630B19" w:rsidRDefault="00630B19" w:rsidP="00630B19">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Tab. 4 – </w:t>
      </w:r>
      <w:r w:rsidR="005D5430">
        <w:rPr>
          <w:rFonts w:ascii="Times New Roman" w:hAnsi="Times New Roman" w:cs="Times New Roman"/>
          <w:i/>
          <w:sz w:val="24"/>
          <w:szCs w:val="24"/>
        </w:rPr>
        <w:t>komendy rozpoczynające skrypt testowy</w:t>
      </w:r>
    </w:p>
    <w:tbl>
      <w:tblPr>
        <w:tblStyle w:val="Tabela-Siatka"/>
        <w:tblW w:w="0" w:type="auto"/>
        <w:tblLook w:val="04A0" w:firstRow="1" w:lastRow="0" w:firstColumn="1" w:lastColumn="0" w:noHBand="0" w:noVBand="1"/>
      </w:tblPr>
      <w:tblGrid>
        <w:gridCol w:w="750"/>
        <w:gridCol w:w="1727"/>
        <w:gridCol w:w="1764"/>
        <w:gridCol w:w="5047"/>
      </w:tblGrid>
      <w:tr w:rsidR="005D5430" w:rsidRPr="00720C3F" w:rsidTr="005D5430">
        <w:tc>
          <w:tcPr>
            <w:tcW w:w="750" w:type="dxa"/>
          </w:tcPr>
          <w:p w:rsidR="005D5430" w:rsidRPr="00720C3F" w:rsidRDefault="005D5430"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Kod</w:t>
            </w:r>
          </w:p>
        </w:tc>
        <w:tc>
          <w:tcPr>
            <w:tcW w:w="1727" w:type="dxa"/>
          </w:tcPr>
          <w:p w:rsidR="005D5430" w:rsidRPr="00720C3F" w:rsidRDefault="005D5430"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Objaśnienie</w:t>
            </w:r>
          </w:p>
        </w:tc>
        <w:tc>
          <w:tcPr>
            <w:tcW w:w="1764" w:type="dxa"/>
          </w:tcPr>
          <w:p w:rsidR="005D5430" w:rsidRPr="00720C3F" w:rsidRDefault="005D5430"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Parametry</w:t>
            </w:r>
          </w:p>
        </w:tc>
        <w:tc>
          <w:tcPr>
            <w:tcW w:w="5047" w:type="dxa"/>
          </w:tcPr>
          <w:p w:rsidR="005D5430" w:rsidRPr="00720C3F" w:rsidRDefault="005D5430"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Efekt</w:t>
            </w:r>
          </w:p>
        </w:tc>
      </w:tr>
      <w:tr w:rsidR="005D5430" w:rsidRPr="00720C3F" w:rsidTr="005D5430">
        <w:tc>
          <w:tcPr>
            <w:tcW w:w="750" w:type="dxa"/>
          </w:tcPr>
          <w:p w:rsidR="005D5430" w:rsidRPr="00720C3F" w:rsidRDefault="005D5430" w:rsidP="005D5430">
            <w:pPr>
              <w:spacing w:line="360" w:lineRule="auto"/>
              <w:rPr>
                <w:rFonts w:ascii="Times New Roman" w:hAnsi="Times New Roman" w:cs="Times New Roman"/>
                <w:sz w:val="24"/>
                <w:szCs w:val="24"/>
              </w:rPr>
            </w:pPr>
            <w:r>
              <w:rPr>
                <w:rFonts w:ascii="Times New Roman" w:hAnsi="Times New Roman" w:cs="Times New Roman"/>
                <w:sz w:val="24"/>
                <w:szCs w:val="24"/>
              </w:rPr>
              <w:t>SAP</w:t>
            </w:r>
          </w:p>
        </w:tc>
        <w:tc>
          <w:tcPr>
            <w:tcW w:w="1727" w:type="dxa"/>
          </w:tcPr>
          <w:p w:rsidR="005D5430" w:rsidRPr="00720C3F" w:rsidRDefault="005D5430" w:rsidP="005D5430">
            <w:pPr>
              <w:spacing w:line="360" w:lineRule="auto"/>
              <w:rPr>
                <w:rFonts w:ascii="Times New Roman" w:hAnsi="Times New Roman" w:cs="Times New Roman"/>
                <w:sz w:val="24"/>
                <w:szCs w:val="24"/>
              </w:rPr>
            </w:pPr>
            <w:r>
              <w:rPr>
                <w:rFonts w:ascii="Times New Roman" w:hAnsi="Times New Roman" w:cs="Times New Roman"/>
                <w:sz w:val="24"/>
                <w:szCs w:val="24"/>
              </w:rPr>
              <w:t>Begin SAP test</w:t>
            </w:r>
          </w:p>
        </w:tc>
        <w:tc>
          <w:tcPr>
            <w:tcW w:w="1764" w:type="dxa"/>
          </w:tcPr>
          <w:p w:rsidR="005D5430" w:rsidRPr="00720C3F" w:rsidRDefault="005D5430"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w:t>
            </w:r>
          </w:p>
        </w:tc>
        <w:tc>
          <w:tcPr>
            <w:tcW w:w="5047" w:type="dxa"/>
          </w:tcPr>
          <w:p w:rsidR="005D5430" w:rsidRPr="00720C3F" w:rsidRDefault="005D5430" w:rsidP="005D5430">
            <w:pPr>
              <w:spacing w:line="360" w:lineRule="auto"/>
              <w:rPr>
                <w:rFonts w:ascii="Times New Roman" w:hAnsi="Times New Roman" w:cs="Times New Roman"/>
                <w:sz w:val="24"/>
                <w:szCs w:val="24"/>
              </w:rPr>
            </w:pPr>
            <w:r>
              <w:rPr>
                <w:rFonts w:ascii="Times New Roman" w:hAnsi="Times New Roman" w:cs="Times New Roman"/>
                <w:sz w:val="24"/>
                <w:szCs w:val="24"/>
              </w:rPr>
              <w:t>Oznacza, że skrypt ma być interpretowany jako test SAP-</w:t>
            </w:r>
            <w:proofErr w:type="spellStart"/>
            <w:r>
              <w:rPr>
                <w:rFonts w:ascii="Times New Roman" w:hAnsi="Times New Roman" w:cs="Times New Roman"/>
                <w:sz w:val="24"/>
                <w:szCs w:val="24"/>
              </w:rPr>
              <w:t>owy</w:t>
            </w:r>
            <w:proofErr w:type="spellEnd"/>
            <w:r>
              <w:rPr>
                <w:rFonts w:ascii="Times New Roman" w:hAnsi="Times New Roman" w:cs="Times New Roman"/>
                <w:sz w:val="24"/>
                <w:szCs w:val="24"/>
              </w:rPr>
              <w:t>. Aplikacja spróbuje połączyć się z istniejącą sesją SAP i w niej wykonywać kolejne polecenia.</w:t>
            </w:r>
          </w:p>
        </w:tc>
      </w:tr>
      <w:tr w:rsidR="005D5430" w:rsidRPr="00720C3F" w:rsidTr="005D5430">
        <w:tc>
          <w:tcPr>
            <w:tcW w:w="750" w:type="dxa"/>
          </w:tcPr>
          <w:p w:rsidR="005D5430" w:rsidRPr="00720C3F" w:rsidRDefault="005D5430" w:rsidP="005D5430">
            <w:pPr>
              <w:spacing w:line="360" w:lineRule="auto"/>
              <w:rPr>
                <w:rFonts w:ascii="Times New Roman" w:hAnsi="Times New Roman" w:cs="Times New Roman"/>
                <w:sz w:val="24"/>
                <w:szCs w:val="24"/>
              </w:rPr>
            </w:pPr>
            <w:r>
              <w:rPr>
                <w:rFonts w:ascii="Times New Roman" w:hAnsi="Times New Roman" w:cs="Times New Roman"/>
                <w:sz w:val="24"/>
                <w:szCs w:val="24"/>
              </w:rPr>
              <w:t>WEB</w:t>
            </w:r>
          </w:p>
        </w:tc>
        <w:tc>
          <w:tcPr>
            <w:tcW w:w="1727" w:type="dxa"/>
          </w:tcPr>
          <w:p w:rsidR="005D5430" w:rsidRPr="00720C3F" w:rsidRDefault="005D5430" w:rsidP="005D5430">
            <w:pPr>
              <w:spacing w:line="360" w:lineRule="auto"/>
              <w:rPr>
                <w:rFonts w:ascii="Times New Roman" w:hAnsi="Times New Roman" w:cs="Times New Roman"/>
                <w:sz w:val="24"/>
                <w:szCs w:val="24"/>
              </w:rPr>
            </w:pPr>
            <w:r>
              <w:rPr>
                <w:rFonts w:ascii="Times New Roman" w:hAnsi="Times New Roman" w:cs="Times New Roman"/>
                <w:sz w:val="24"/>
                <w:szCs w:val="24"/>
              </w:rPr>
              <w:t>Begin web test</w:t>
            </w:r>
          </w:p>
        </w:tc>
        <w:tc>
          <w:tcPr>
            <w:tcW w:w="1764" w:type="dxa"/>
          </w:tcPr>
          <w:p w:rsidR="005D5430" w:rsidRPr="00720C3F" w:rsidRDefault="005D5430"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w:t>
            </w:r>
          </w:p>
        </w:tc>
        <w:tc>
          <w:tcPr>
            <w:tcW w:w="5047" w:type="dxa"/>
          </w:tcPr>
          <w:p w:rsidR="005D5430" w:rsidRPr="00720C3F" w:rsidRDefault="005D5430" w:rsidP="00CF5F2B">
            <w:pPr>
              <w:spacing w:line="360" w:lineRule="auto"/>
              <w:rPr>
                <w:rFonts w:ascii="Times New Roman" w:hAnsi="Times New Roman" w:cs="Times New Roman"/>
                <w:sz w:val="24"/>
                <w:szCs w:val="24"/>
              </w:rPr>
            </w:pPr>
            <w:r>
              <w:rPr>
                <w:rFonts w:ascii="Times New Roman" w:hAnsi="Times New Roman" w:cs="Times New Roman"/>
                <w:sz w:val="24"/>
                <w:szCs w:val="24"/>
              </w:rPr>
              <w:t xml:space="preserve">Oznacza, że skrypt ma być interpretowany jako test </w:t>
            </w:r>
            <w:r w:rsidR="00CF5F2B">
              <w:rPr>
                <w:rFonts w:ascii="Times New Roman" w:hAnsi="Times New Roman" w:cs="Times New Roman"/>
                <w:sz w:val="24"/>
                <w:szCs w:val="24"/>
              </w:rPr>
              <w:t>webowy</w:t>
            </w:r>
            <w:r>
              <w:rPr>
                <w:rFonts w:ascii="Times New Roman" w:hAnsi="Times New Roman" w:cs="Times New Roman"/>
                <w:sz w:val="24"/>
                <w:szCs w:val="24"/>
              </w:rPr>
              <w:t xml:space="preserve">. Aplikacja </w:t>
            </w:r>
            <w:r w:rsidR="00CF5F2B">
              <w:rPr>
                <w:rFonts w:ascii="Times New Roman" w:hAnsi="Times New Roman" w:cs="Times New Roman"/>
                <w:sz w:val="24"/>
                <w:szCs w:val="24"/>
              </w:rPr>
              <w:t>otworzy okno przeglądarki i w nim będzie</w:t>
            </w:r>
            <w:r>
              <w:rPr>
                <w:rFonts w:ascii="Times New Roman" w:hAnsi="Times New Roman" w:cs="Times New Roman"/>
                <w:sz w:val="24"/>
                <w:szCs w:val="24"/>
              </w:rPr>
              <w:t xml:space="preserve"> wykonywać kolejne polecenia.</w:t>
            </w:r>
          </w:p>
        </w:tc>
      </w:tr>
    </w:tbl>
    <w:p w:rsidR="005D5430" w:rsidRDefault="005D5430" w:rsidP="00630B19">
      <w:pPr>
        <w:spacing w:line="360" w:lineRule="auto"/>
        <w:jc w:val="center"/>
        <w:rPr>
          <w:rFonts w:ascii="Times New Roman" w:hAnsi="Times New Roman" w:cs="Times New Roman"/>
          <w:i/>
          <w:sz w:val="24"/>
          <w:szCs w:val="24"/>
        </w:rPr>
      </w:pPr>
    </w:p>
    <w:p w:rsidR="005D5430" w:rsidRPr="009F47DF" w:rsidRDefault="005D5430" w:rsidP="00630B19">
      <w:pPr>
        <w:spacing w:line="360" w:lineRule="auto"/>
        <w:jc w:val="center"/>
        <w:rPr>
          <w:rFonts w:ascii="Times New Roman" w:hAnsi="Times New Roman" w:cs="Times New Roman"/>
          <w:i/>
          <w:sz w:val="24"/>
          <w:szCs w:val="24"/>
        </w:rPr>
      </w:pPr>
      <w:r>
        <w:rPr>
          <w:rFonts w:ascii="Times New Roman" w:hAnsi="Times New Roman" w:cs="Times New Roman"/>
          <w:i/>
          <w:sz w:val="24"/>
          <w:szCs w:val="24"/>
        </w:rPr>
        <w:t>Tab. 5 – komendy dostępne w testach webowych</w:t>
      </w:r>
    </w:p>
    <w:tbl>
      <w:tblPr>
        <w:tblStyle w:val="Tabela-Siatka"/>
        <w:tblW w:w="0" w:type="auto"/>
        <w:tblLook w:val="04A0" w:firstRow="1" w:lastRow="0" w:firstColumn="1" w:lastColumn="0" w:noHBand="0" w:noVBand="1"/>
      </w:tblPr>
      <w:tblGrid>
        <w:gridCol w:w="750"/>
        <w:gridCol w:w="1722"/>
        <w:gridCol w:w="1755"/>
        <w:gridCol w:w="5061"/>
      </w:tblGrid>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Kod</w:t>
            </w:r>
          </w:p>
        </w:tc>
        <w:tc>
          <w:tcPr>
            <w:tcW w:w="1737"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Objaśnienie</w:t>
            </w:r>
          </w:p>
        </w:tc>
        <w:tc>
          <w:tcPr>
            <w:tcW w:w="1778"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Parametry</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Efekt</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A</w:t>
            </w:r>
          </w:p>
        </w:tc>
        <w:tc>
          <w:tcPr>
            <w:tcW w:w="1737"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Alert</w:t>
            </w:r>
          </w:p>
        </w:tc>
        <w:tc>
          <w:tcPr>
            <w:tcW w:w="1778"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Zatwierdza alert (wyskakujące okienko) na stronie. Jeśli nie ma żadnego wyskakującego okna, test zakończy się niepowodzeniem.</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B</w:t>
            </w:r>
          </w:p>
        </w:tc>
        <w:tc>
          <w:tcPr>
            <w:tcW w:w="1737"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Button</w:t>
            </w:r>
          </w:p>
        </w:tc>
        <w:tc>
          <w:tcPr>
            <w:tcW w:w="1778"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Klika w element znajdujący się pod podanym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BTW</w:t>
            </w:r>
          </w:p>
        </w:tc>
        <w:tc>
          <w:tcPr>
            <w:tcW w:w="1737"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Back</w:t>
            </w:r>
            <w:proofErr w:type="spellEnd"/>
            <w:r w:rsidRPr="00720C3F">
              <w:rPr>
                <w:rFonts w:ascii="Times New Roman" w:hAnsi="Times New Roman" w:cs="Times New Roman"/>
                <w:sz w:val="24"/>
                <w:szCs w:val="24"/>
              </w:rPr>
              <w:t xml:space="preserve"> To </w:t>
            </w:r>
            <w:proofErr w:type="spellStart"/>
            <w:r w:rsidRPr="00720C3F">
              <w:rPr>
                <w:rFonts w:ascii="Times New Roman" w:hAnsi="Times New Roman" w:cs="Times New Roman"/>
                <w:sz w:val="24"/>
                <w:szCs w:val="24"/>
              </w:rPr>
              <w:t>Window</w:t>
            </w:r>
            <w:proofErr w:type="spellEnd"/>
          </w:p>
        </w:tc>
        <w:tc>
          <w:tcPr>
            <w:tcW w:w="1778"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Wraca z powrotem do oryginalnego okna w przeglądarce. Komendy tej należy używać tylko po przejściu do innego okna (patrz komenda NW); użyta w innej sytuacji nie będzie miała żadnego efektu.</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CMP</w:t>
            </w:r>
          </w:p>
        </w:tc>
        <w:tc>
          <w:tcPr>
            <w:tcW w:w="1737"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Compare</w:t>
            </w:r>
            <w:proofErr w:type="spellEnd"/>
            <w:r w:rsidRPr="00720C3F">
              <w:rPr>
                <w:rFonts w:ascii="Times New Roman" w:hAnsi="Times New Roman" w:cs="Times New Roman"/>
                <w:sz w:val="24"/>
                <w:szCs w:val="24"/>
              </w:rPr>
              <w:t xml:space="preserve"> </w:t>
            </w:r>
            <w:proofErr w:type="spellStart"/>
            <w:r w:rsidRPr="00720C3F">
              <w:rPr>
                <w:rFonts w:ascii="Times New Roman" w:hAnsi="Times New Roman" w:cs="Times New Roman"/>
                <w:sz w:val="24"/>
                <w:szCs w:val="24"/>
              </w:rPr>
              <w:t>Text</w:t>
            </w:r>
            <w:proofErr w:type="spellEnd"/>
          </w:p>
        </w:tc>
        <w:tc>
          <w:tcPr>
            <w:tcW w:w="1778"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Argument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Porównuje tekst elementu pod 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xml:space="preserve"> z wartością argumentu. Jeśli są one </w:t>
            </w:r>
            <w:r w:rsidRPr="00720C3F">
              <w:rPr>
                <w:rFonts w:ascii="Times New Roman" w:hAnsi="Times New Roman" w:cs="Times New Roman"/>
                <w:b/>
                <w:sz w:val="24"/>
                <w:szCs w:val="24"/>
              </w:rPr>
              <w:t>różne</w:t>
            </w:r>
            <w:r w:rsidRPr="00720C3F">
              <w:rPr>
                <w:rFonts w:ascii="Times New Roman" w:hAnsi="Times New Roman" w:cs="Times New Roman"/>
                <w:sz w:val="24"/>
                <w:szCs w:val="24"/>
              </w:rPr>
              <w:t>, test kończy się niepowodzeniem.</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DAT</w:t>
            </w:r>
          </w:p>
        </w:tc>
        <w:tc>
          <w:tcPr>
            <w:tcW w:w="1737"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Get </w:t>
            </w:r>
            <w:proofErr w:type="spellStart"/>
            <w:r w:rsidRPr="00720C3F">
              <w:rPr>
                <w:rFonts w:ascii="Times New Roman" w:hAnsi="Times New Roman" w:cs="Times New Roman"/>
                <w:sz w:val="24"/>
                <w:szCs w:val="24"/>
              </w:rPr>
              <w:t>DateTime</w:t>
            </w:r>
            <w:proofErr w:type="spellEnd"/>
          </w:p>
        </w:tc>
        <w:tc>
          <w:tcPr>
            <w:tcW w:w="1778"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Zapisuje do zmiennej o nazwie podanej w argumencie aktualną datę i godzinę (w formacie </w:t>
            </w:r>
            <w:proofErr w:type="spellStart"/>
            <w:r w:rsidRPr="00720C3F">
              <w:rPr>
                <w:rFonts w:ascii="Times New Roman" w:hAnsi="Times New Roman" w:cs="Times New Roman"/>
                <w:sz w:val="24"/>
                <w:szCs w:val="24"/>
              </w:rPr>
              <w:t>yyyy</w:t>
            </w:r>
            <w:proofErr w:type="spellEnd"/>
            <w:r w:rsidRPr="00720C3F">
              <w:rPr>
                <w:rFonts w:ascii="Times New Roman" w:hAnsi="Times New Roman" w:cs="Times New Roman"/>
                <w:sz w:val="24"/>
                <w:szCs w:val="24"/>
              </w:rPr>
              <w:t>-MM-</w:t>
            </w:r>
            <w:proofErr w:type="spellStart"/>
            <w:r w:rsidRPr="00720C3F">
              <w:rPr>
                <w:rFonts w:ascii="Times New Roman" w:hAnsi="Times New Roman" w:cs="Times New Roman"/>
                <w:sz w:val="24"/>
                <w:szCs w:val="24"/>
              </w:rPr>
              <w:t>dd</w:t>
            </w:r>
            <w:proofErr w:type="spellEnd"/>
            <w:r w:rsidRPr="00720C3F">
              <w:rPr>
                <w:rFonts w:ascii="Times New Roman" w:hAnsi="Times New Roman" w:cs="Times New Roman"/>
                <w:sz w:val="24"/>
                <w:szCs w:val="24"/>
              </w:rPr>
              <w:t xml:space="preserve"> </w:t>
            </w:r>
            <w:proofErr w:type="spellStart"/>
            <w:r w:rsidRPr="00720C3F">
              <w:rPr>
                <w:rFonts w:ascii="Times New Roman" w:hAnsi="Times New Roman" w:cs="Times New Roman"/>
                <w:sz w:val="24"/>
                <w:szCs w:val="24"/>
              </w:rPr>
              <w:t>HH_mm_ss</w:t>
            </w:r>
            <w:proofErr w:type="spellEnd"/>
            <w:r w:rsidRPr="00720C3F">
              <w:rPr>
                <w:rFonts w:ascii="Times New Roman" w:hAnsi="Times New Roman" w:cs="Times New Roman"/>
                <w:sz w:val="24"/>
                <w:szCs w:val="24"/>
              </w:rPr>
              <w:t xml:space="preserve">). Jeśli zmienna o podanej nazwie istnieje, jej wartość zostanie </w:t>
            </w:r>
            <w:r w:rsidRPr="00720C3F">
              <w:rPr>
                <w:rFonts w:ascii="Times New Roman" w:hAnsi="Times New Roman" w:cs="Times New Roman"/>
                <w:sz w:val="24"/>
                <w:szCs w:val="24"/>
              </w:rPr>
              <w:lastRenderedPageBreak/>
              <w:t>nadpisana. Jeśli nie istnieje, zostanie ona utworzona. Jako argument do DAT nie można podać stałej.</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lastRenderedPageBreak/>
              <w:t>EE</w:t>
            </w:r>
          </w:p>
        </w:tc>
        <w:tc>
          <w:tcPr>
            <w:tcW w:w="1737"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Element </w:t>
            </w:r>
            <w:proofErr w:type="spellStart"/>
            <w:r w:rsidRPr="00720C3F">
              <w:rPr>
                <w:rFonts w:ascii="Times New Roman" w:hAnsi="Times New Roman" w:cs="Times New Roman"/>
                <w:sz w:val="24"/>
                <w:szCs w:val="24"/>
              </w:rPr>
              <w:t>Exists</w:t>
            </w:r>
            <w:proofErr w:type="spellEnd"/>
          </w:p>
        </w:tc>
        <w:tc>
          <w:tcPr>
            <w:tcW w:w="1778"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Instrukcja warunkowa. Jeśli element pod podanym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xml:space="preserve"> </w:t>
            </w:r>
            <w:r w:rsidRPr="00720C3F">
              <w:rPr>
                <w:rFonts w:ascii="Times New Roman" w:hAnsi="Times New Roman" w:cs="Times New Roman"/>
                <w:b/>
                <w:sz w:val="24"/>
                <w:szCs w:val="24"/>
              </w:rPr>
              <w:t>nie istnieje</w:t>
            </w:r>
            <w:r w:rsidRPr="00720C3F">
              <w:rPr>
                <w:rFonts w:ascii="Times New Roman" w:hAnsi="Times New Roman" w:cs="Times New Roman"/>
                <w:sz w:val="24"/>
                <w:szCs w:val="24"/>
              </w:rPr>
              <w:t>, test kończy się niepowodzeniem.</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ENE</w:t>
            </w:r>
          </w:p>
        </w:tc>
        <w:tc>
          <w:tcPr>
            <w:tcW w:w="1737"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Element Not </w:t>
            </w:r>
            <w:proofErr w:type="spellStart"/>
            <w:r w:rsidRPr="00720C3F">
              <w:rPr>
                <w:rFonts w:ascii="Times New Roman" w:hAnsi="Times New Roman" w:cs="Times New Roman"/>
                <w:sz w:val="24"/>
                <w:szCs w:val="24"/>
              </w:rPr>
              <w:t>Exists</w:t>
            </w:r>
            <w:proofErr w:type="spellEnd"/>
          </w:p>
        </w:tc>
        <w:tc>
          <w:tcPr>
            <w:tcW w:w="1778"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Instrukcja warunkowa. Jeśli element pod podanym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xml:space="preserve"> </w:t>
            </w:r>
            <w:r w:rsidRPr="00720C3F">
              <w:rPr>
                <w:rFonts w:ascii="Times New Roman" w:hAnsi="Times New Roman" w:cs="Times New Roman"/>
                <w:b/>
                <w:sz w:val="24"/>
                <w:szCs w:val="24"/>
              </w:rPr>
              <w:t>istnieje</w:t>
            </w:r>
            <w:r w:rsidRPr="00720C3F">
              <w:rPr>
                <w:rFonts w:ascii="Times New Roman" w:hAnsi="Times New Roman" w:cs="Times New Roman"/>
                <w:sz w:val="24"/>
                <w:szCs w:val="24"/>
              </w:rPr>
              <w:t>, test kończy się niepowodzeniem.</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G</w:t>
            </w:r>
          </w:p>
        </w:tc>
        <w:tc>
          <w:tcPr>
            <w:tcW w:w="1737"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Go To URL</w:t>
            </w:r>
          </w:p>
        </w:tc>
        <w:tc>
          <w:tcPr>
            <w:tcW w:w="1778"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Przechodzi pod adres URL podany w argumencie. Adres może być zmienną lub stałą.</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GET</w:t>
            </w:r>
          </w:p>
        </w:tc>
        <w:tc>
          <w:tcPr>
            <w:tcW w:w="1737"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Get </w:t>
            </w:r>
            <w:proofErr w:type="spellStart"/>
            <w:r w:rsidRPr="00720C3F">
              <w:rPr>
                <w:rFonts w:ascii="Times New Roman" w:hAnsi="Times New Roman" w:cs="Times New Roman"/>
                <w:sz w:val="24"/>
                <w:szCs w:val="24"/>
              </w:rPr>
              <w:t>Text</w:t>
            </w:r>
            <w:proofErr w:type="spellEnd"/>
          </w:p>
        </w:tc>
        <w:tc>
          <w:tcPr>
            <w:tcW w:w="1778"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argument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Pobiera tekst z elementu pod podanym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xml:space="preserve"> i zapisuje go do zmiennej o nazwie podanej w argumencie. Jeśli zmienna o podanej nazwie istnieje, jej wartość zostanie nadpisana. Jeśli nie istnieje, zostanie ona utworzona. Jako argument do GET nie można podać stałej.</w:t>
            </w:r>
          </w:p>
        </w:tc>
      </w:tr>
      <w:tr w:rsidR="00630B19" w:rsidRPr="00720C3F" w:rsidTr="005D5430">
        <w:tc>
          <w:tcPr>
            <w:tcW w:w="639" w:type="dxa"/>
            <w:vMerge w:val="restart"/>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IF</w:t>
            </w:r>
          </w:p>
        </w:tc>
        <w:tc>
          <w:tcPr>
            <w:tcW w:w="1737" w:type="dxa"/>
            <w:vMerge w:val="restart"/>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Step </w:t>
            </w:r>
            <w:proofErr w:type="spellStart"/>
            <w:r w:rsidRPr="00720C3F">
              <w:rPr>
                <w:rFonts w:ascii="Times New Roman" w:hAnsi="Times New Roman" w:cs="Times New Roman"/>
                <w:sz w:val="24"/>
                <w:szCs w:val="24"/>
              </w:rPr>
              <w:t>Condition</w:t>
            </w:r>
            <w:proofErr w:type="spellEnd"/>
          </w:p>
        </w:tc>
        <w:tc>
          <w:tcPr>
            <w:tcW w:w="1778"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Instrukcja warunkowa. Jeśli zmienna o nazwie podanej w argumencie istnieje i </w:t>
            </w:r>
            <w:r w:rsidRPr="00720C3F">
              <w:rPr>
                <w:rFonts w:ascii="Times New Roman" w:hAnsi="Times New Roman" w:cs="Times New Roman"/>
                <w:b/>
                <w:sz w:val="24"/>
                <w:szCs w:val="24"/>
              </w:rPr>
              <w:t>nie jest pusta</w:t>
            </w:r>
            <w:r w:rsidRPr="00720C3F">
              <w:rPr>
                <w:rFonts w:ascii="Times New Roman" w:hAnsi="Times New Roman" w:cs="Times New Roman"/>
                <w:sz w:val="24"/>
                <w:szCs w:val="24"/>
              </w:rPr>
              <w:t>, nic się nie dzieje. Jeśli zmienna nie istnieje lub jej wartość to pusty ciąg znaków (””), krok natychmiast się kończy – program przechodzi do kolejnego kroku, jeśli takowy istnieje, a obecny oznacza statusem SKIPPED.</w:t>
            </w:r>
          </w:p>
        </w:tc>
      </w:tr>
      <w:tr w:rsidR="00630B19" w:rsidRPr="00720C3F" w:rsidTr="005D5430">
        <w:tc>
          <w:tcPr>
            <w:tcW w:w="639" w:type="dxa"/>
            <w:vMerge/>
          </w:tcPr>
          <w:p w:rsidR="00630B19" w:rsidRPr="00720C3F" w:rsidRDefault="00630B19" w:rsidP="005D5430">
            <w:pPr>
              <w:spacing w:line="360" w:lineRule="auto"/>
              <w:rPr>
                <w:rFonts w:ascii="Times New Roman" w:hAnsi="Times New Roman" w:cs="Times New Roman"/>
                <w:sz w:val="24"/>
                <w:szCs w:val="24"/>
              </w:rPr>
            </w:pPr>
          </w:p>
        </w:tc>
        <w:tc>
          <w:tcPr>
            <w:tcW w:w="1737" w:type="dxa"/>
            <w:vMerge/>
          </w:tcPr>
          <w:p w:rsidR="00630B19" w:rsidRPr="00720C3F" w:rsidRDefault="00630B19" w:rsidP="005D5430">
            <w:pPr>
              <w:spacing w:line="360" w:lineRule="auto"/>
              <w:rPr>
                <w:rFonts w:ascii="Times New Roman" w:hAnsi="Times New Roman" w:cs="Times New Roman"/>
                <w:sz w:val="24"/>
                <w:szCs w:val="24"/>
              </w:rPr>
            </w:pPr>
          </w:p>
        </w:tc>
        <w:tc>
          <w:tcPr>
            <w:tcW w:w="1778"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Instrukcja warunkowa. Jeśli na stronie istnieje element o podanym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nic się nie dzieje. Jeśli nie istnieje, krok natychmiast się kończy – program przechodzi do kolejnego kroku, jeśli takowy istnieje, a obecny oznacza statusem SKIPPED.</w:t>
            </w:r>
          </w:p>
        </w:tc>
      </w:tr>
      <w:tr w:rsidR="00630B19" w:rsidRPr="00720C3F" w:rsidTr="005D5430">
        <w:tc>
          <w:tcPr>
            <w:tcW w:w="639" w:type="dxa"/>
            <w:vMerge w:val="restart"/>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IFT</w:t>
            </w:r>
          </w:p>
        </w:tc>
        <w:tc>
          <w:tcPr>
            <w:tcW w:w="1737" w:type="dxa"/>
            <w:vMerge w:val="restart"/>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Test </w:t>
            </w:r>
            <w:proofErr w:type="spellStart"/>
            <w:r w:rsidRPr="00720C3F">
              <w:rPr>
                <w:rFonts w:ascii="Times New Roman" w:hAnsi="Times New Roman" w:cs="Times New Roman"/>
                <w:sz w:val="24"/>
                <w:szCs w:val="24"/>
              </w:rPr>
              <w:t>Condition</w:t>
            </w:r>
            <w:proofErr w:type="spellEnd"/>
          </w:p>
        </w:tc>
        <w:tc>
          <w:tcPr>
            <w:tcW w:w="1778"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Instrukcja warunkowa. Jeśli zmienna o nazwie podanej w argumencie istnieje i </w:t>
            </w:r>
            <w:r w:rsidRPr="00720C3F">
              <w:rPr>
                <w:rFonts w:ascii="Times New Roman" w:hAnsi="Times New Roman" w:cs="Times New Roman"/>
                <w:b/>
                <w:sz w:val="24"/>
                <w:szCs w:val="24"/>
              </w:rPr>
              <w:t>nie jest pusta</w:t>
            </w:r>
            <w:r w:rsidRPr="00720C3F">
              <w:rPr>
                <w:rFonts w:ascii="Times New Roman" w:hAnsi="Times New Roman" w:cs="Times New Roman"/>
                <w:sz w:val="24"/>
                <w:szCs w:val="24"/>
              </w:rPr>
              <w:t xml:space="preserve">, nic się nie dzieje. Jeśli zmienna nie istnieje lub jej </w:t>
            </w:r>
            <w:r w:rsidRPr="00720C3F">
              <w:rPr>
                <w:rFonts w:ascii="Times New Roman" w:hAnsi="Times New Roman" w:cs="Times New Roman"/>
                <w:sz w:val="24"/>
                <w:szCs w:val="24"/>
              </w:rPr>
              <w:lastRenderedPageBreak/>
              <w:t>wartość to pusty ciąg znaków (””), cały test natychmiast się kończy – obecny krok i wszystkie kolejne w teście zostają oznaczone statusem UNTESTED, a następnie cały test też otrzymuje status UNTESTED.</w:t>
            </w:r>
          </w:p>
        </w:tc>
      </w:tr>
      <w:tr w:rsidR="00630B19" w:rsidRPr="00720C3F" w:rsidTr="005D5430">
        <w:tc>
          <w:tcPr>
            <w:tcW w:w="639" w:type="dxa"/>
            <w:vMerge/>
          </w:tcPr>
          <w:p w:rsidR="00630B19" w:rsidRPr="00720C3F" w:rsidRDefault="00630B19" w:rsidP="005D5430">
            <w:pPr>
              <w:spacing w:line="360" w:lineRule="auto"/>
              <w:rPr>
                <w:rFonts w:ascii="Times New Roman" w:hAnsi="Times New Roman" w:cs="Times New Roman"/>
                <w:sz w:val="24"/>
                <w:szCs w:val="24"/>
              </w:rPr>
            </w:pPr>
          </w:p>
        </w:tc>
        <w:tc>
          <w:tcPr>
            <w:tcW w:w="1737" w:type="dxa"/>
            <w:vMerge/>
          </w:tcPr>
          <w:p w:rsidR="00630B19" w:rsidRPr="00720C3F" w:rsidRDefault="00630B19" w:rsidP="005D5430">
            <w:pPr>
              <w:spacing w:line="360" w:lineRule="auto"/>
              <w:rPr>
                <w:rFonts w:ascii="Times New Roman" w:hAnsi="Times New Roman" w:cs="Times New Roman"/>
                <w:sz w:val="24"/>
                <w:szCs w:val="24"/>
              </w:rPr>
            </w:pPr>
          </w:p>
        </w:tc>
        <w:tc>
          <w:tcPr>
            <w:tcW w:w="1778"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Instrukcja warunkowa. Jeśli na stronie istnieje element o podanym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nic się nie dzieje. Jeśli nie istnieje, cały test natychmiast się kończy – obecny krok i wszystkie kolejne w teście zostają oznaczone statusem UNTESTED, a następnie cały test też otrzymuje status UNTESTED.</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M</w:t>
            </w:r>
          </w:p>
        </w:tc>
        <w:tc>
          <w:tcPr>
            <w:tcW w:w="1737"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Move</w:t>
            </w:r>
            <w:proofErr w:type="spellEnd"/>
          </w:p>
        </w:tc>
        <w:tc>
          <w:tcPr>
            <w:tcW w:w="1778"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Symuluje przesunięcie kursora nad element znajdujący się pod podanym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Aby zapewnić prawidłową obsługę elementów reagujących na ruch kursora, program automatycznie czeka 1 sekundę po wykonaniu ruchu.</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NW</w:t>
            </w:r>
          </w:p>
        </w:tc>
        <w:tc>
          <w:tcPr>
            <w:tcW w:w="1737"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New </w:t>
            </w:r>
            <w:proofErr w:type="spellStart"/>
            <w:r w:rsidRPr="00720C3F">
              <w:rPr>
                <w:rFonts w:ascii="Times New Roman" w:hAnsi="Times New Roman" w:cs="Times New Roman"/>
                <w:sz w:val="24"/>
                <w:szCs w:val="24"/>
              </w:rPr>
              <w:t>Window</w:t>
            </w:r>
            <w:proofErr w:type="spellEnd"/>
          </w:p>
        </w:tc>
        <w:tc>
          <w:tcPr>
            <w:tcW w:w="1778"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Przechodzi do nowo otwartego okna. Komendy tej należy używać tylko po otwarciu nowego okna; jeśli w danej chwili jest otwarte tylko jedno okno, test zakończy się niepowodzeniem.</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P</w:t>
            </w:r>
          </w:p>
        </w:tc>
        <w:tc>
          <w:tcPr>
            <w:tcW w:w="1737"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Picker</w:t>
            </w:r>
            <w:proofErr w:type="spellEnd"/>
          </w:p>
        </w:tc>
        <w:tc>
          <w:tcPr>
            <w:tcW w:w="1778"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argument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Wybiera jedną opcję z okna wyboru. Klika w element znajdujący się pod podanym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xml:space="preserve">, przechodzi do nowego okna, zaznacza </w:t>
            </w:r>
            <w:proofErr w:type="spellStart"/>
            <w:r w:rsidRPr="00720C3F">
              <w:rPr>
                <w:rFonts w:ascii="Times New Roman" w:hAnsi="Times New Roman" w:cs="Times New Roman"/>
                <w:sz w:val="24"/>
                <w:szCs w:val="24"/>
              </w:rPr>
              <w:t>radiobutton</w:t>
            </w:r>
            <w:proofErr w:type="spellEnd"/>
            <w:r w:rsidRPr="00720C3F">
              <w:rPr>
                <w:rFonts w:ascii="Times New Roman" w:hAnsi="Times New Roman" w:cs="Times New Roman"/>
                <w:sz w:val="24"/>
                <w:szCs w:val="24"/>
              </w:rPr>
              <w:t xml:space="preserve"> o podanej w argumencie wartości, a następnie wraca.</w:t>
            </w:r>
          </w:p>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Identyczny efekt można osiągnąć ciągiem komend:</w:t>
            </w:r>
          </w:p>
          <w:p w:rsidR="00630B19" w:rsidRPr="00720C3F" w:rsidRDefault="00630B19" w:rsidP="00630B19">
            <w:pPr>
              <w:pStyle w:val="Akapitzlist"/>
              <w:numPr>
                <w:ilvl w:val="0"/>
                <w:numId w:val="6"/>
              </w:num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B </w:t>
            </w:r>
            <w:proofErr w:type="spellStart"/>
            <w:r w:rsidRPr="00720C3F">
              <w:rPr>
                <w:rFonts w:ascii="Times New Roman" w:hAnsi="Times New Roman" w:cs="Times New Roman"/>
                <w:sz w:val="24"/>
                <w:szCs w:val="24"/>
              </w:rPr>
              <w:t>xpath</w:t>
            </w:r>
            <w:proofErr w:type="spellEnd"/>
          </w:p>
          <w:p w:rsidR="00630B19" w:rsidRPr="00720C3F" w:rsidRDefault="00630B19" w:rsidP="00630B19">
            <w:pPr>
              <w:pStyle w:val="Akapitzlist"/>
              <w:numPr>
                <w:ilvl w:val="0"/>
                <w:numId w:val="6"/>
              </w:numPr>
              <w:spacing w:line="360" w:lineRule="auto"/>
              <w:rPr>
                <w:rFonts w:ascii="Times New Roman" w:hAnsi="Times New Roman" w:cs="Times New Roman"/>
                <w:sz w:val="24"/>
                <w:szCs w:val="24"/>
              </w:rPr>
            </w:pPr>
            <w:r w:rsidRPr="00720C3F">
              <w:rPr>
                <w:rFonts w:ascii="Times New Roman" w:hAnsi="Times New Roman" w:cs="Times New Roman"/>
                <w:sz w:val="24"/>
                <w:szCs w:val="24"/>
              </w:rPr>
              <w:t>NW</w:t>
            </w:r>
          </w:p>
          <w:p w:rsidR="00630B19" w:rsidRPr="00720C3F" w:rsidRDefault="00630B19" w:rsidP="00630B19">
            <w:pPr>
              <w:pStyle w:val="Akapitzlist"/>
              <w:numPr>
                <w:ilvl w:val="0"/>
                <w:numId w:val="6"/>
              </w:numPr>
              <w:spacing w:line="360" w:lineRule="auto"/>
              <w:rPr>
                <w:rFonts w:ascii="Times New Roman" w:hAnsi="Times New Roman" w:cs="Times New Roman"/>
                <w:sz w:val="24"/>
                <w:szCs w:val="24"/>
              </w:rPr>
            </w:pPr>
            <w:r w:rsidRPr="00720C3F">
              <w:rPr>
                <w:rFonts w:ascii="Times New Roman" w:hAnsi="Times New Roman" w:cs="Times New Roman"/>
                <w:sz w:val="24"/>
                <w:szCs w:val="24"/>
              </w:rPr>
              <w:t>R argument</w:t>
            </w:r>
          </w:p>
          <w:p w:rsidR="00630B19" w:rsidRPr="00720C3F" w:rsidRDefault="00630B19" w:rsidP="00630B19">
            <w:pPr>
              <w:pStyle w:val="Akapitzlist"/>
              <w:numPr>
                <w:ilvl w:val="0"/>
                <w:numId w:val="6"/>
              </w:numPr>
              <w:spacing w:line="360" w:lineRule="auto"/>
              <w:rPr>
                <w:rFonts w:ascii="Times New Roman" w:hAnsi="Times New Roman" w:cs="Times New Roman"/>
                <w:sz w:val="24"/>
                <w:szCs w:val="24"/>
                <w:lang w:val="en-US"/>
              </w:rPr>
            </w:pPr>
            <w:r w:rsidRPr="00720C3F">
              <w:rPr>
                <w:rFonts w:ascii="Times New Roman" w:hAnsi="Times New Roman" w:cs="Times New Roman"/>
                <w:sz w:val="24"/>
                <w:szCs w:val="24"/>
                <w:lang w:val="en-US"/>
              </w:rPr>
              <w:t>B //span[contains(text(),'OK')]</w:t>
            </w:r>
          </w:p>
          <w:p w:rsidR="00630B19" w:rsidRPr="00720C3F" w:rsidRDefault="00630B19" w:rsidP="00630B19">
            <w:pPr>
              <w:pStyle w:val="Akapitzlist"/>
              <w:numPr>
                <w:ilvl w:val="0"/>
                <w:numId w:val="6"/>
              </w:numPr>
              <w:spacing w:line="360" w:lineRule="auto"/>
              <w:rPr>
                <w:rFonts w:ascii="Times New Roman" w:hAnsi="Times New Roman" w:cs="Times New Roman"/>
                <w:sz w:val="24"/>
                <w:szCs w:val="24"/>
              </w:rPr>
            </w:pPr>
            <w:r w:rsidRPr="00720C3F">
              <w:rPr>
                <w:rFonts w:ascii="Times New Roman" w:hAnsi="Times New Roman" w:cs="Times New Roman"/>
                <w:sz w:val="24"/>
                <w:szCs w:val="24"/>
              </w:rPr>
              <w:t>BTW</w:t>
            </w:r>
          </w:p>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lastRenderedPageBreak/>
              <w:t>Argument może być zmienną lub stałą.</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lastRenderedPageBreak/>
              <w:t>PL2</w:t>
            </w:r>
          </w:p>
        </w:tc>
        <w:tc>
          <w:tcPr>
            <w:tcW w:w="1737"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Picker</w:t>
            </w:r>
            <w:proofErr w:type="spellEnd"/>
            <w:r w:rsidRPr="00720C3F">
              <w:rPr>
                <w:rFonts w:ascii="Times New Roman" w:hAnsi="Times New Roman" w:cs="Times New Roman"/>
                <w:sz w:val="24"/>
                <w:szCs w:val="24"/>
              </w:rPr>
              <w:t xml:space="preserve"> Level 2</w:t>
            </w:r>
          </w:p>
        </w:tc>
        <w:tc>
          <w:tcPr>
            <w:tcW w:w="1778"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argument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Wybiera jedną opcję z wielopoziomowego okna wyboru. Działa identycznie jak komenda P, ale pozwala na obsługę wielopoziomowych drzew z różnymi opcjami. Argument należy podać w postaci Gałąź1\Gałąź2\(…)\Wartość. Komenda najpierw rozwinie gałęzie o podanych nazwach, a następnie zaznaczy </w:t>
            </w:r>
            <w:proofErr w:type="spellStart"/>
            <w:r w:rsidRPr="00720C3F">
              <w:rPr>
                <w:rFonts w:ascii="Times New Roman" w:hAnsi="Times New Roman" w:cs="Times New Roman"/>
                <w:sz w:val="24"/>
                <w:szCs w:val="24"/>
              </w:rPr>
              <w:t>radiobutton</w:t>
            </w:r>
            <w:proofErr w:type="spellEnd"/>
            <w:r w:rsidRPr="00720C3F">
              <w:rPr>
                <w:rFonts w:ascii="Times New Roman" w:hAnsi="Times New Roman" w:cs="Times New Roman"/>
                <w:sz w:val="24"/>
                <w:szCs w:val="24"/>
              </w:rPr>
              <w:t xml:space="preserve"> o podanej wartości. Działa tylko jeśli poszczególne gałęzie rozwija się przyciskiem „+”.</w:t>
            </w:r>
          </w:p>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 może być zmienną lub stałą.</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R</w:t>
            </w:r>
          </w:p>
        </w:tc>
        <w:tc>
          <w:tcPr>
            <w:tcW w:w="1737"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Radio </w:t>
            </w:r>
            <w:proofErr w:type="spellStart"/>
            <w:r w:rsidRPr="00720C3F">
              <w:rPr>
                <w:rFonts w:ascii="Times New Roman" w:hAnsi="Times New Roman" w:cs="Times New Roman"/>
                <w:sz w:val="24"/>
                <w:szCs w:val="24"/>
              </w:rPr>
              <w:t>button</w:t>
            </w:r>
            <w:proofErr w:type="spellEnd"/>
          </w:p>
        </w:tc>
        <w:tc>
          <w:tcPr>
            <w:tcW w:w="1778"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Zaznacza </w:t>
            </w:r>
            <w:proofErr w:type="spellStart"/>
            <w:r w:rsidRPr="00720C3F">
              <w:rPr>
                <w:rFonts w:ascii="Times New Roman" w:hAnsi="Times New Roman" w:cs="Times New Roman"/>
                <w:sz w:val="24"/>
                <w:szCs w:val="24"/>
              </w:rPr>
              <w:t>radiobutton</w:t>
            </w:r>
            <w:proofErr w:type="spellEnd"/>
            <w:r w:rsidRPr="00720C3F">
              <w:rPr>
                <w:rFonts w:ascii="Times New Roman" w:hAnsi="Times New Roman" w:cs="Times New Roman"/>
                <w:sz w:val="24"/>
                <w:szCs w:val="24"/>
              </w:rPr>
              <w:t>, którego wartość (</w:t>
            </w:r>
            <w:proofErr w:type="spellStart"/>
            <w:r w:rsidRPr="00720C3F">
              <w:rPr>
                <w:rFonts w:ascii="Times New Roman" w:hAnsi="Times New Roman" w:cs="Times New Roman"/>
                <w:sz w:val="24"/>
                <w:szCs w:val="24"/>
              </w:rPr>
              <w:t>value</w:t>
            </w:r>
            <w:proofErr w:type="spellEnd"/>
            <w:r w:rsidRPr="00720C3F">
              <w:rPr>
                <w:rFonts w:ascii="Times New Roman" w:hAnsi="Times New Roman" w:cs="Times New Roman"/>
                <w:sz w:val="24"/>
                <w:szCs w:val="24"/>
              </w:rPr>
              <w:t>) zawiera w sobie podany argument.</w:t>
            </w:r>
          </w:p>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 może być zmienną lub stałą.</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S</w:t>
            </w:r>
          </w:p>
        </w:tc>
        <w:tc>
          <w:tcPr>
            <w:tcW w:w="1737"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Select</w:t>
            </w:r>
          </w:p>
        </w:tc>
        <w:tc>
          <w:tcPr>
            <w:tcW w:w="1778"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argument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Wybiera z listy rozwijanej typu drop-down, znajdującej się pod podanym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opcję podaną w argumencie.</w:t>
            </w:r>
          </w:p>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 może być zmienną lub stałą.</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SCR</w:t>
            </w:r>
          </w:p>
        </w:tc>
        <w:tc>
          <w:tcPr>
            <w:tcW w:w="1737"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Screenshot</w:t>
            </w:r>
            <w:proofErr w:type="spellEnd"/>
          </w:p>
        </w:tc>
        <w:tc>
          <w:tcPr>
            <w:tcW w:w="1778"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Jeśli zmienna </w:t>
            </w:r>
            <w:proofErr w:type="spellStart"/>
            <w:r w:rsidRPr="00720C3F">
              <w:rPr>
                <w:rFonts w:ascii="Times New Roman" w:hAnsi="Times New Roman" w:cs="Times New Roman"/>
                <w:sz w:val="24"/>
                <w:szCs w:val="24"/>
              </w:rPr>
              <w:t>screenshootingLevel</w:t>
            </w:r>
            <w:proofErr w:type="spellEnd"/>
            <w:r w:rsidRPr="00720C3F">
              <w:rPr>
                <w:rFonts w:ascii="Times New Roman" w:hAnsi="Times New Roman" w:cs="Times New Roman"/>
                <w:sz w:val="24"/>
                <w:szCs w:val="24"/>
              </w:rPr>
              <w:t xml:space="preserve"> jest ustawiona na wartość 6 (NEVER), nic się nie dzieje. W przeciwnym wypadku wykonuje zrzut ekranu w postaci pliku .</w:t>
            </w:r>
            <w:proofErr w:type="spellStart"/>
            <w:r w:rsidRPr="00720C3F">
              <w:rPr>
                <w:rFonts w:ascii="Times New Roman" w:hAnsi="Times New Roman" w:cs="Times New Roman"/>
                <w:sz w:val="24"/>
                <w:szCs w:val="24"/>
              </w:rPr>
              <w:t>png</w:t>
            </w:r>
            <w:proofErr w:type="spellEnd"/>
            <w:r w:rsidRPr="00720C3F">
              <w:rPr>
                <w:rFonts w:ascii="Times New Roman" w:hAnsi="Times New Roman" w:cs="Times New Roman"/>
                <w:sz w:val="24"/>
                <w:szCs w:val="24"/>
              </w:rPr>
              <w:t xml:space="preserve"> o nazwie podanej w argumencie.</w:t>
            </w:r>
          </w:p>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 może być zmienną lub stałą.</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T</w:t>
            </w:r>
          </w:p>
        </w:tc>
        <w:tc>
          <w:tcPr>
            <w:tcW w:w="1737"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Text</w:t>
            </w:r>
            <w:proofErr w:type="spellEnd"/>
          </w:p>
        </w:tc>
        <w:tc>
          <w:tcPr>
            <w:tcW w:w="1778"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argument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Wypełnia pole tekstowe znajdujące się pod podanym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xml:space="preserve"> wartością podaną w argumencie. Argument może być zmienną lub stałą.</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U</w:t>
            </w:r>
          </w:p>
        </w:tc>
        <w:tc>
          <w:tcPr>
            <w:tcW w:w="1737"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Upload</w:t>
            </w:r>
            <w:proofErr w:type="spellEnd"/>
            <w:r w:rsidRPr="00720C3F">
              <w:rPr>
                <w:rFonts w:ascii="Times New Roman" w:hAnsi="Times New Roman" w:cs="Times New Roman"/>
                <w:sz w:val="24"/>
                <w:szCs w:val="24"/>
              </w:rPr>
              <w:t xml:space="preserve"> File</w:t>
            </w:r>
          </w:p>
        </w:tc>
        <w:tc>
          <w:tcPr>
            <w:tcW w:w="1778"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argument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Klika w element otwierający systemowe okno wyboru pliku, znajdujący się pod podanym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xml:space="preserve">, a następnie wpisuje w nim plik o podanej w argumencie ścieżce i zatwierdza. Ścieżka do pliku musi być pełna. Argument może </w:t>
            </w:r>
            <w:r w:rsidRPr="00720C3F">
              <w:rPr>
                <w:rFonts w:ascii="Times New Roman" w:hAnsi="Times New Roman" w:cs="Times New Roman"/>
                <w:sz w:val="24"/>
                <w:szCs w:val="24"/>
              </w:rPr>
              <w:lastRenderedPageBreak/>
              <w:t>być zmienną lub stałą.</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lastRenderedPageBreak/>
              <w:t>W</w:t>
            </w:r>
          </w:p>
        </w:tc>
        <w:tc>
          <w:tcPr>
            <w:tcW w:w="1737"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Wait</w:t>
            </w:r>
            <w:proofErr w:type="spellEnd"/>
          </w:p>
        </w:tc>
        <w:tc>
          <w:tcPr>
            <w:tcW w:w="1778"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Czeka ilość czasu podaną w argumencie (w milisekundach). Argument może być zmienną lub stałą. Wartość argumentu musi być nieujemną liczbą całkowitą, w przeciwnym wypadku test zakończy się niepowodzeniem.</w:t>
            </w:r>
          </w:p>
        </w:tc>
      </w:tr>
    </w:tbl>
    <w:p w:rsidR="00CF5F2B" w:rsidRDefault="00CF5F2B" w:rsidP="00CF5F2B">
      <w:bookmarkStart w:id="33" w:name="_Toc525039028"/>
      <w:bookmarkStart w:id="34" w:name="_Toc531334392"/>
      <w:bookmarkStart w:id="35" w:name="_Toc531338569"/>
      <w:bookmarkStart w:id="36" w:name="_Toc531341455"/>
      <w:bookmarkStart w:id="37" w:name="_Toc531344908"/>
      <w:bookmarkStart w:id="38" w:name="_Toc531345029"/>
    </w:p>
    <w:p w:rsidR="00CF5F2B" w:rsidRPr="009F47DF" w:rsidRDefault="00CF5F2B" w:rsidP="00CF5F2B">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Tab. 5 – komendy dostępne w testach </w:t>
      </w:r>
      <w:r>
        <w:rPr>
          <w:rFonts w:ascii="Times New Roman" w:hAnsi="Times New Roman" w:cs="Times New Roman"/>
          <w:i/>
          <w:sz w:val="24"/>
          <w:szCs w:val="24"/>
        </w:rPr>
        <w:t>SAP-</w:t>
      </w:r>
      <w:r>
        <w:rPr>
          <w:rFonts w:ascii="Times New Roman" w:hAnsi="Times New Roman" w:cs="Times New Roman"/>
          <w:i/>
          <w:sz w:val="24"/>
          <w:szCs w:val="24"/>
        </w:rPr>
        <w:t>owych</w:t>
      </w:r>
    </w:p>
    <w:tbl>
      <w:tblPr>
        <w:tblStyle w:val="Tabela-Siatka"/>
        <w:tblW w:w="0" w:type="auto"/>
        <w:tblLayout w:type="fixed"/>
        <w:tblLook w:val="04A0" w:firstRow="1" w:lastRow="0" w:firstColumn="1" w:lastColumn="0" w:noHBand="0" w:noVBand="1"/>
      </w:tblPr>
      <w:tblGrid>
        <w:gridCol w:w="1101"/>
        <w:gridCol w:w="1417"/>
        <w:gridCol w:w="1701"/>
        <w:gridCol w:w="5069"/>
      </w:tblGrid>
      <w:tr w:rsidR="00CF5F2B" w:rsidRPr="00720C3F" w:rsidTr="00CF5F2B">
        <w:tc>
          <w:tcPr>
            <w:tcW w:w="1101" w:type="dxa"/>
          </w:tcPr>
          <w:p w:rsidR="00CF5F2B" w:rsidRPr="00720C3F" w:rsidRDefault="00CF5F2B" w:rsidP="001F661E">
            <w:pPr>
              <w:spacing w:line="360" w:lineRule="auto"/>
              <w:rPr>
                <w:rFonts w:ascii="Times New Roman" w:hAnsi="Times New Roman" w:cs="Times New Roman"/>
                <w:sz w:val="24"/>
                <w:szCs w:val="24"/>
              </w:rPr>
            </w:pPr>
            <w:r w:rsidRPr="00720C3F">
              <w:rPr>
                <w:rFonts w:ascii="Times New Roman" w:hAnsi="Times New Roman" w:cs="Times New Roman"/>
                <w:sz w:val="24"/>
                <w:szCs w:val="24"/>
              </w:rPr>
              <w:t>Kod</w:t>
            </w:r>
          </w:p>
        </w:tc>
        <w:tc>
          <w:tcPr>
            <w:tcW w:w="1417" w:type="dxa"/>
          </w:tcPr>
          <w:p w:rsidR="00CF5F2B" w:rsidRPr="00720C3F" w:rsidRDefault="00CF5F2B" w:rsidP="001F661E">
            <w:pPr>
              <w:spacing w:line="360" w:lineRule="auto"/>
              <w:rPr>
                <w:rFonts w:ascii="Times New Roman" w:hAnsi="Times New Roman" w:cs="Times New Roman"/>
                <w:sz w:val="24"/>
                <w:szCs w:val="24"/>
              </w:rPr>
            </w:pPr>
            <w:r w:rsidRPr="00720C3F">
              <w:rPr>
                <w:rFonts w:ascii="Times New Roman" w:hAnsi="Times New Roman" w:cs="Times New Roman"/>
                <w:sz w:val="24"/>
                <w:szCs w:val="24"/>
              </w:rPr>
              <w:t>Objaśnienie</w:t>
            </w:r>
          </w:p>
        </w:tc>
        <w:tc>
          <w:tcPr>
            <w:tcW w:w="1701" w:type="dxa"/>
          </w:tcPr>
          <w:p w:rsidR="00CF5F2B" w:rsidRPr="00720C3F" w:rsidRDefault="00CF5F2B" w:rsidP="001F661E">
            <w:pPr>
              <w:spacing w:line="360" w:lineRule="auto"/>
              <w:rPr>
                <w:rFonts w:ascii="Times New Roman" w:hAnsi="Times New Roman" w:cs="Times New Roman"/>
                <w:sz w:val="24"/>
                <w:szCs w:val="24"/>
              </w:rPr>
            </w:pPr>
            <w:r w:rsidRPr="00720C3F">
              <w:rPr>
                <w:rFonts w:ascii="Times New Roman" w:hAnsi="Times New Roman" w:cs="Times New Roman"/>
                <w:sz w:val="24"/>
                <w:szCs w:val="24"/>
              </w:rPr>
              <w:t>Parametry</w:t>
            </w:r>
          </w:p>
        </w:tc>
        <w:tc>
          <w:tcPr>
            <w:tcW w:w="5069" w:type="dxa"/>
          </w:tcPr>
          <w:p w:rsidR="00CF5F2B" w:rsidRPr="00720C3F" w:rsidRDefault="00CF5F2B" w:rsidP="001F661E">
            <w:pPr>
              <w:spacing w:line="360" w:lineRule="auto"/>
              <w:rPr>
                <w:rFonts w:ascii="Times New Roman" w:hAnsi="Times New Roman" w:cs="Times New Roman"/>
                <w:sz w:val="24"/>
                <w:szCs w:val="24"/>
              </w:rPr>
            </w:pPr>
            <w:r w:rsidRPr="00720C3F">
              <w:rPr>
                <w:rFonts w:ascii="Times New Roman" w:hAnsi="Times New Roman" w:cs="Times New Roman"/>
                <w:sz w:val="24"/>
                <w:szCs w:val="24"/>
              </w:rPr>
              <w:t>Efekt</w:t>
            </w:r>
          </w:p>
        </w:tc>
      </w:tr>
      <w:tr w:rsidR="00CF5F2B" w:rsidRPr="00720C3F" w:rsidTr="00CF5F2B">
        <w:tc>
          <w:tcPr>
            <w:tcW w:w="1101" w:type="dxa"/>
          </w:tcPr>
          <w:p w:rsidR="00CF5F2B" w:rsidRPr="00720C3F" w:rsidRDefault="00CF5F2B" w:rsidP="001F661E">
            <w:pPr>
              <w:spacing w:line="360" w:lineRule="auto"/>
              <w:rPr>
                <w:rFonts w:ascii="Times New Roman" w:hAnsi="Times New Roman" w:cs="Times New Roman"/>
                <w:sz w:val="24"/>
                <w:szCs w:val="24"/>
              </w:rPr>
            </w:pPr>
            <w:r w:rsidRPr="00720C3F">
              <w:rPr>
                <w:rFonts w:ascii="Times New Roman" w:hAnsi="Times New Roman" w:cs="Times New Roman"/>
                <w:sz w:val="24"/>
                <w:szCs w:val="24"/>
              </w:rPr>
              <w:t>B</w:t>
            </w:r>
          </w:p>
        </w:tc>
        <w:tc>
          <w:tcPr>
            <w:tcW w:w="1417" w:type="dxa"/>
          </w:tcPr>
          <w:p w:rsidR="00CF5F2B" w:rsidRPr="00720C3F" w:rsidRDefault="00CF5F2B" w:rsidP="001F661E">
            <w:pPr>
              <w:spacing w:line="360" w:lineRule="auto"/>
              <w:rPr>
                <w:rFonts w:ascii="Times New Roman" w:hAnsi="Times New Roman" w:cs="Times New Roman"/>
                <w:sz w:val="24"/>
                <w:szCs w:val="24"/>
              </w:rPr>
            </w:pPr>
            <w:r w:rsidRPr="00720C3F">
              <w:rPr>
                <w:rFonts w:ascii="Times New Roman" w:hAnsi="Times New Roman" w:cs="Times New Roman"/>
                <w:sz w:val="24"/>
                <w:szCs w:val="24"/>
              </w:rPr>
              <w:t>Button</w:t>
            </w:r>
          </w:p>
        </w:tc>
        <w:tc>
          <w:tcPr>
            <w:tcW w:w="1701" w:type="dxa"/>
          </w:tcPr>
          <w:p w:rsidR="00CF5F2B" w:rsidRPr="00720C3F" w:rsidRDefault="00CF5F2B" w:rsidP="001F661E">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p>
        </w:tc>
        <w:tc>
          <w:tcPr>
            <w:tcW w:w="5069" w:type="dxa"/>
          </w:tcPr>
          <w:p w:rsidR="00CF5F2B" w:rsidRPr="00720C3F" w:rsidRDefault="00CF5F2B" w:rsidP="001F661E">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Klika w element znajdujący się pod podanym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w:t>
            </w:r>
          </w:p>
        </w:tc>
      </w:tr>
      <w:tr w:rsidR="00CF5F2B" w:rsidRPr="00720C3F" w:rsidTr="00CF5F2B">
        <w:tc>
          <w:tcPr>
            <w:tcW w:w="1101" w:type="dxa"/>
          </w:tcPr>
          <w:p w:rsidR="00CF5F2B" w:rsidRPr="00720C3F" w:rsidRDefault="00CF5F2B" w:rsidP="001F661E">
            <w:pPr>
              <w:spacing w:line="360" w:lineRule="auto"/>
              <w:rPr>
                <w:rFonts w:ascii="Times New Roman" w:hAnsi="Times New Roman" w:cs="Times New Roman"/>
                <w:sz w:val="24"/>
                <w:szCs w:val="24"/>
              </w:rPr>
            </w:pPr>
            <w:r>
              <w:rPr>
                <w:rFonts w:ascii="Times New Roman" w:hAnsi="Times New Roman" w:cs="Times New Roman"/>
                <w:sz w:val="24"/>
                <w:szCs w:val="24"/>
              </w:rPr>
              <w:t>CELL</w:t>
            </w:r>
          </w:p>
        </w:tc>
        <w:tc>
          <w:tcPr>
            <w:tcW w:w="1417" w:type="dxa"/>
          </w:tcPr>
          <w:p w:rsidR="00CF5F2B" w:rsidRPr="00720C3F" w:rsidRDefault="00CF5F2B" w:rsidP="001F661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Fill</w:t>
            </w:r>
            <w:proofErr w:type="spellEnd"/>
            <w:r>
              <w:rPr>
                <w:rFonts w:ascii="Times New Roman" w:hAnsi="Times New Roman" w:cs="Times New Roman"/>
                <w:sz w:val="24"/>
                <w:szCs w:val="24"/>
              </w:rPr>
              <w:t xml:space="preserve"> Cell</w:t>
            </w:r>
          </w:p>
        </w:tc>
        <w:tc>
          <w:tcPr>
            <w:tcW w:w="1701" w:type="dxa"/>
          </w:tcPr>
          <w:p w:rsidR="00CF5F2B" w:rsidRPr="00720C3F" w:rsidRDefault="00CF5F2B" w:rsidP="001F661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Xpath</w:t>
            </w:r>
            <w:proofErr w:type="spellEnd"/>
            <w:r>
              <w:rPr>
                <w:rFonts w:ascii="Times New Roman" w:hAnsi="Times New Roman" w:cs="Times New Roman"/>
                <w:sz w:val="24"/>
                <w:szCs w:val="24"/>
              </w:rPr>
              <w:t>, argument</w:t>
            </w:r>
          </w:p>
        </w:tc>
        <w:tc>
          <w:tcPr>
            <w:tcW w:w="5069" w:type="dxa"/>
          </w:tcPr>
          <w:p w:rsidR="00CF5F2B" w:rsidRDefault="00CF5F2B" w:rsidP="00CF5F2B">
            <w:pPr>
              <w:spacing w:line="360" w:lineRule="auto"/>
              <w:rPr>
                <w:rFonts w:ascii="Times New Roman" w:hAnsi="Times New Roman" w:cs="Times New Roman"/>
                <w:sz w:val="24"/>
                <w:szCs w:val="24"/>
              </w:rPr>
            </w:pPr>
            <w:r>
              <w:rPr>
                <w:rFonts w:ascii="Times New Roman" w:hAnsi="Times New Roman" w:cs="Times New Roman"/>
                <w:sz w:val="24"/>
                <w:szCs w:val="24"/>
              </w:rPr>
              <w:t xml:space="preserve">Wypełnia komórkę w tabeli znajdującej się pod podanym lokatorem </w:t>
            </w:r>
            <w:proofErr w:type="spellStart"/>
            <w:r>
              <w:rPr>
                <w:rFonts w:ascii="Times New Roman" w:hAnsi="Times New Roman" w:cs="Times New Roman"/>
                <w:sz w:val="24"/>
                <w:szCs w:val="24"/>
              </w:rPr>
              <w:t>Xpath</w:t>
            </w:r>
            <w:proofErr w:type="spellEnd"/>
            <w:r>
              <w:rPr>
                <w:rFonts w:ascii="Times New Roman" w:hAnsi="Times New Roman" w:cs="Times New Roman"/>
                <w:sz w:val="24"/>
                <w:szCs w:val="24"/>
              </w:rPr>
              <w:t xml:space="preserve">. Aby zaadresować konkretną komórkę w tabeli, która powinna zostać wypełniona, należy podać argument w postaci: </w:t>
            </w:r>
            <w:r>
              <w:rPr>
                <w:rFonts w:ascii="Times New Roman" w:hAnsi="Times New Roman" w:cs="Times New Roman"/>
                <w:b/>
                <w:sz w:val="24"/>
                <w:szCs w:val="24"/>
              </w:rPr>
              <w:t>NR_WIERSZA;NAZWA_KOLUMNY;WARTOŚĆ</w:t>
            </w:r>
            <w:r>
              <w:rPr>
                <w:rFonts w:ascii="Times New Roman" w:hAnsi="Times New Roman" w:cs="Times New Roman"/>
                <w:sz w:val="24"/>
                <w:szCs w:val="24"/>
              </w:rPr>
              <w:t>.</w:t>
            </w:r>
          </w:p>
          <w:p w:rsidR="00CF5F2B" w:rsidRPr="00CF5F2B" w:rsidRDefault="00CF5F2B" w:rsidP="00CF5F2B">
            <w:pPr>
              <w:spacing w:line="360" w:lineRule="auto"/>
              <w:rPr>
                <w:rFonts w:ascii="Times New Roman" w:hAnsi="Times New Roman" w:cs="Times New Roman"/>
                <w:sz w:val="24"/>
                <w:szCs w:val="24"/>
              </w:rPr>
            </w:pPr>
            <w:r>
              <w:rPr>
                <w:rFonts w:ascii="Times New Roman" w:hAnsi="Times New Roman" w:cs="Times New Roman"/>
                <w:sz w:val="24"/>
                <w:szCs w:val="24"/>
              </w:rPr>
              <w:t>Każdy inny format argumentu zwróci błąd.</w:t>
            </w:r>
          </w:p>
        </w:tc>
      </w:tr>
      <w:tr w:rsidR="00CF5F2B" w:rsidRPr="00720C3F" w:rsidTr="00CF5F2B">
        <w:tc>
          <w:tcPr>
            <w:tcW w:w="1101" w:type="dxa"/>
          </w:tcPr>
          <w:p w:rsidR="00CF5F2B" w:rsidRPr="00720C3F" w:rsidRDefault="00CF5F2B" w:rsidP="001F661E">
            <w:pPr>
              <w:spacing w:line="360" w:lineRule="auto"/>
              <w:rPr>
                <w:rFonts w:ascii="Times New Roman" w:hAnsi="Times New Roman" w:cs="Times New Roman"/>
                <w:sz w:val="24"/>
                <w:szCs w:val="24"/>
              </w:rPr>
            </w:pPr>
            <w:r>
              <w:rPr>
                <w:rFonts w:ascii="Times New Roman" w:hAnsi="Times New Roman" w:cs="Times New Roman"/>
                <w:sz w:val="24"/>
                <w:szCs w:val="24"/>
              </w:rPr>
              <w:t>DC</w:t>
            </w:r>
          </w:p>
        </w:tc>
        <w:tc>
          <w:tcPr>
            <w:tcW w:w="1417" w:type="dxa"/>
          </w:tcPr>
          <w:p w:rsidR="00CF5F2B" w:rsidRPr="00720C3F" w:rsidRDefault="00CF5F2B" w:rsidP="001F661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Double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click</w:t>
            </w:r>
            <w:proofErr w:type="spellEnd"/>
          </w:p>
        </w:tc>
        <w:tc>
          <w:tcPr>
            <w:tcW w:w="1701" w:type="dxa"/>
          </w:tcPr>
          <w:p w:rsidR="00CF5F2B" w:rsidRPr="00720C3F" w:rsidRDefault="00CF5F2B" w:rsidP="001F661E">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p>
        </w:tc>
        <w:tc>
          <w:tcPr>
            <w:tcW w:w="5069" w:type="dxa"/>
          </w:tcPr>
          <w:p w:rsidR="00CF5F2B" w:rsidRPr="00720C3F" w:rsidRDefault="00CF5F2B" w:rsidP="001F661E">
            <w:pPr>
              <w:spacing w:line="360" w:lineRule="auto"/>
              <w:rPr>
                <w:rFonts w:ascii="Times New Roman" w:hAnsi="Times New Roman" w:cs="Times New Roman"/>
                <w:sz w:val="24"/>
                <w:szCs w:val="24"/>
              </w:rPr>
            </w:pPr>
            <w:r>
              <w:rPr>
                <w:rFonts w:ascii="Times New Roman" w:hAnsi="Times New Roman" w:cs="Times New Roman"/>
                <w:sz w:val="24"/>
                <w:szCs w:val="24"/>
              </w:rPr>
              <w:t xml:space="preserve">Klika dwukrotnie w element znajdujący się pod podanym lokatorem </w:t>
            </w:r>
            <w:proofErr w:type="spellStart"/>
            <w:r>
              <w:rPr>
                <w:rFonts w:ascii="Times New Roman" w:hAnsi="Times New Roman" w:cs="Times New Roman"/>
                <w:sz w:val="24"/>
                <w:szCs w:val="24"/>
              </w:rPr>
              <w:t>Xpath</w:t>
            </w:r>
            <w:proofErr w:type="spellEnd"/>
            <w:r>
              <w:rPr>
                <w:rFonts w:ascii="Times New Roman" w:hAnsi="Times New Roman" w:cs="Times New Roman"/>
                <w:sz w:val="24"/>
                <w:szCs w:val="24"/>
              </w:rPr>
              <w:t>.</w:t>
            </w:r>
          </w:p>
        </w:tc>
      </w:tr>
      <w:tr w:rsidR="00CF5F2B" w:rsidRPr="00720C3F" w:rsidTr="00CF5F2B">
        <w:tc>
          <w:tcPr>
            <w:tcW w:w="1101" w:type="dxa"/>
          </w:tcPr>
          <w:p w:rsidR="00CF5F2B" w:rsidRPr="00720C3F" w:rsidRDefault="00CF5F2B" w:rsidP="001F661E">
            <w:pPr>
              <w:spacing w:line="360" w:lineRule="auto"/>
              <w:rPr>
                <w:rFonts w:ascii="Times New Roman" w:hAnsi="Times New Roman" w:cs="Times New Roman"/>
                <w:sz w:val="24"/>
                <w:szCs w:val="24"/>
              </w:rPr>
            </w:pPr>
            <w:r>
              <w:rPr>
                <w:rFonts w:ascii="Times New Roman" w:hAnsi="Times New Roman" w:cs="Times New Roman"/>
                <w:sz w:val="24"/>
                <w:szCs w:val="24"/>
              </w:rPr>
              <w:t>ENTER</w:t>
            </w:r>
          </w:p>
        </w:tc>
        <w:tc>
          <w:tcPr>
            <w:tcW w:w="1417" w:type="dxa"/>
          </w:tcPr>
          <w:p w:rsidR="00CF5F2B" w:rsidRPr="00720C3F" w:rsidRDefault="00CF5F2B" w:rsidP="001F661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Enter</w:t>
            </w:r>
            <w:proofErr w:type="spellEnd"/>
          </w:p>
        </w:tc>
        <w:tc>
          <w:tcPr>
            <w:tcW w:w="1701" w:type="dxa"/>
          </w:tcPr>
          <w:p w:rsidR="00CF5F2B" w:rsidRPr="00720C3F" w:rsidRDefault="00CF5F2B" w:rsidP="001F661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Xpath</w:t>
            </w:r>
            <w:proofErr w:type="spellEnd"/>
          </w:p>
        </w:tc>
        <w:tc>
          <w:tcPr>
            <w:tcW w:w="5069" w:type="dxa"/>
          </w:tcPr>
          <w:p w:rsidR="00CF5F2B" w:rsidRPr="00720C3F" w:rsidRDefault="00CF5F2B" w:rsidP="001F661E">
            <w:pPr>
              <w:spacing w:line="360" w:lineRule="auto"/>
              <w:rPr>
                <w:rFonts w:ascii="Times New Roman" w:hAnsi="Times New Roman" w:cs="Times New Roman"/>
                <w:sz w:val="24"/>
                <w:szCs w:val="24"/>
              </w:rPr>
            </w:pPr>
            <w:r>
              <w:rPr>
                <w:rFonts w:ascii="Times New Roman" w:hAnsi="Times New Roman" w:cs="Times New Roman"/>
                <w:sz w:val="24"/>
                <w:szCs w:val="24"/>
              </w:rPr>
              <w:t>Zatwierdza wypełnione wcześniej pola w formularzu (co jest równoznaczne z wciśnięciem klawisza ENTER).</w:t>
            </w:r>
          </w:p>
        </w:tc>
      </w:tr>
      <w:tr w:rsidR="00CF5F2B" w:rsidRPr="00720C3F" w:rsidTr="00CF5F2B">
        <w:tc>
          <w:tcPr>
            <w:tcW w:w="1101" w:type="dxa"/>
          </w:tcPr>
          <w:p w:rsidR="00CF5F2B" w:rsidRPr="00720C3F" w:rsidRDefault="00CF5F2B" w:rsidP="001F661E">
            <w:pPr>
              <w:spacing w:line="360" w:lineRule="auto"/>
              <w:rPr>
                <w:rFonts w:ascii="Times New Roman" w:hAnsi="Times New Roman" w:cs="Times New Roman"/>
                <w:sz w:val="24"/>
                <w:szCs w:val="24"/>
              </w:rPr>
            </w:pPr>
            <w:r>
              <w:rPr>
                <w:rFonts w:ascii="Times New Roman" w:hAnsi="Times New Roman" w:cs="Times New Roman"/>
                <w:sz w:val="24"/>
                <w:szCs w:val="24"/>
              </w:rPr>
              <w:t>T</w:t>
            </w:r>
          </w:p>
        </w:tc>
        <w:tc>
          <w:tcPr>
            <w:tcW w:w="1417" w:type="dxa"/>
          </w:tcPr>
          <w:p w:rsidR="00CF5F2B" w:rsidRPr="00720C3F" w:rsidRDefault="00CF5F2B" w:rsidP="001F661E">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Text</w:t>
            </w:r>
            <w:proofErr w:type="spellEnd"/>
          </w:p>
        </w:tc>
        <w:tc>
          <w:tcPr>
            <w:tcW w:w="1701" w:type="dxa"/>
          </w:tcPr>
          <w:p w:rsidR="00CF5F2B" w:rsidRPr="00720C3F" w:rsidRDefault="00CF5F2B" w:rsidP="001F661E">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argument</w:t>
            </w:r>
          </w:p>
        </w:tc>
        <w:tc>
          <w:tcPr>
            <w:tcW w:w="5069" w:type="dxa"/>
          </w:tcPr>
          <w:p w:rsidR="00CF5F2B" w:rsidRPr="00720C3F" w:rsidRDefault="00CF5F2B" w:rsidP="001F661E">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Wypełnia pole tekstowe znajdujące się pod podanym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xml:space="preserve"> wartością podaną w argumencie. Argument może być zmienną lub stałą.</w:t>
            </w:r>
          </w:p>
        </w:tc>
      </w:tr>
    </w:tbl>
    <w:p w:rsidR="00CF5F2B" w:rsidRDefault="00CF5F2B" w:rsidP="00CF5F2B">
      <w:pPr>
        <w:jc w:val="center"/>
      </w:pPr>
      <w:bookmarkStart w:id="39" w:name="_GoBack"/>
      <w:bookmarkEnd w:id="39"/>
    </w:p>
    <w:p w:rsidR="00630B19" w:rsidRPr="00407ED0" w:rsidRDefault="00630B19" w:rsidP="00630B19">
      <w:pPr>
        <w:pStyle w:val="Nagwek3"/>
        <w:spacing w:before="240" w:after="60" w:line="360" w:lineRule="auto"/>
        <w:rPr>
          <w:rFonts w:ascii="Arial" w:hAnsi="Arial" w:cs="Arial"/>
          <w:color w:val="auto"/>
          <w:sz w:val="26"/>
          <w:szCs w:val="26"/>
        </w:rPr>
      </w:pPr>
      <w:r w:rsidRPr="00407ED0">
        <w:rPr>
          <w:rFonts w:ascii="Arial" w:hAnsi="Arial" w:cs="Arial"/>
          <w:color w:val="auto"/>
          <w:sz w:val="26"/>
          <w:szCs w:val="26"/>
        </w:rPr>
        <w:lastRenderedPageBreak/>
        <w:t>Stałe</w:t>
      </w:r>
      <w:bookmarkEnd w:id="33"/>
      <w:bookmarkEnd w:id="34"/>
      <w:bookmarkEnd w:id="35"/>
      <w:bookmarkEnd w:id="36"/>
      <w:bookmarkEnd w:id="37"/>
      <w:bookmarkEnd w:id="38"/>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Jako argument do wielu komend można podać wartość stałą, poprzedzając ją znakiem dolara ($). Wtedy ta wartość zostanie wykorzystana przez komendę, niezależnie od tego z jakim zestawem danych zostanie uruchomiony test.</w:t>
      </w:r>
    </w:p>
    <w:p w:rsidR="00630B19" w:rsidRPr="00407ED0" w:rsidRDefault="00630B19" w:rsidP="00630B19">
      <w:pPr>
        <w:pStyle w:val="Nagwek3"/>
        <w:spacing w:before="240" w:after="60" w:line="360" w:lineRule="auto"/>
        <w:rPr>
          <w:rFonts w:ascii="Arial" w:hAnsi="Arial" w:cs="Arial"/>
          <w:color w:val="auto"/>
          <w:sz w:val="26"/>
          <w:szCs w:val="26"/>
        </w:rPr>
      </w:pPr>
      <w:bookmarkStart w:id="40" w:name="_Toc525039029"/>
      <w:bookmarkStart w:id="41" w:name="_Toc531334393"/>
      <w:bookmarkStart w:id="42" w:name="_Toc531338570"/>
      <w:bookmarkStart w:id="43" w:name="_Toc531341456"/>
      <w:bookmarkStart w:id="44" w:name="_Toc531344909"/>
      <w:bookmarkStart w:id="45" w:name="_Toc531345030"/>
      <w:r w:rsidRPr="00407ED0">
        <w:rPr>
          <w:rFonts w:ascii="Arial" w:hAnsi="Arial" w:cs="Arial"/>
          <w:color w:val="auto"/>
          <w:sz w:val="26"/>
          <w:szCs w:val="26"/>
        </w:rPr>
        <w:t>Zmienne lokalne i globalne</w:t>
      </w:r>
      <w:bookmarkEnd w:id="40"/>
      <w:bookmarkEnd w:id="41"/>
      <w:bookmarkEnd w:id="42"/>
      <w:bookmarkEnd w:id="43"/>
      <w:bookmarkEnd w:id="44"/>
      <w:bookmarkEnd w:id="45"/>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Zmienne i ich wartości definiowane są w pliku z danymi. Do ich wartości można się odwoływać podając nazwy zmiennych jako argument do komend w skrypcie testowym.</w:t>
      </w:r>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Oprócz listy zmiennych pobieranej z pliku z danymi, skrypty testowe mają też dostęp do </w:t>
      </w:r>
      <w:r w:rsidRPr="00720C3F">
        <w:rPr>
          <w:rFonts w:ascii="Times New Roman" w:hAnsi="Times New Roman" w:cs="Times New Roman"/>
          <w:b/>
          <w:sz w:val="24"/>
          <w:szCs w:val="24"/>
        </w:rPr>
        <w:t>globalnej listy zmiennych</w:t>
      </w:r>
      <w:r w:rsidRPr="00720C3F">
        <w:rPr>
          <w:rFonts w:ascii="Times New Roman" w:hAnsi="Times New Roman" w:cs="Times New Roman"/>
          <w:sz w:val="24"/>
          <w:szCs w:val="24"/>
        </w:rPr>
        <w:t xml:space="preserve">, która jest wspólna dla wszystkich scenariuszy i testów. Domyślnie lista ta jest pusta, ale można wpisywać do niej wartości komendami takimi jak GET lub DAT, poprzedzając nazwę zmiennej globalnej znakiem </w:t>
      </w:r>
      <w:r w:rsidRPr="00720C3F">
        <w:rPr>
          <w:rFonts w:ascii="Times New Roman" w:hAnsi="Times New Roman" w:cs="Times New Roman"/>
          <w:i/>
          <w:sz w:val="24"/>
          <w:szCs w:val="24"/>
        </w:rPr>
        <w:t>&amp;</w:t>
      </w:r>
      <w:r w:rsidRPr="00720C3F">
        <w:rPr>
          <w:rFonts w:ascii="Times New Roman" w:hAnsi="Times New Roman" w:cs="Times New Roman"/>
          <w:sz w:val="24"/>
          <w:szCs w:val="24"/>
        </w:rPr>
        <w:t>. Następnie do wartości tych można się odwoływać także wstawiając znak &amp; przed nazwą zmiennej. Pozwala to na przekazywanie danych pomiędzy różnymi przypadkami testowymi w różnych scenariuszach.</w:t>
      </w:r>
    </w:p>
    <w:p w:rsidR="00630B19" w:rsidRPr="00720C3F" w:rsidRDefault="00630B19" w:rsidP="00630B19">
      <w:pPr>
        <w:spacing w:line="360" w:lineRule="auto"/>
        <w:rPr>
          <w:rFonts w:ascii="Times New Roman" w:hAnsi="Times New Roman" w:cs="Times New Roman"/>
          <w:i/>
          <w:sz w:val="24"/>
          <w:szCs w:val="24"/>
        </w:rPr>
      </w:pPr>
      <w:r w:rsidRPr="00720C3F">
        <w:rPr>
          <w:rFonts w:ascii="Times New Roman" w:hAnsi="Times New Roman" w:cs="Times New Roman"/>
          <w:sz w:val="24"/>
          <w:szCs w:val="24"/>
        </w:rPr>
        <w:t>Przykład:</w:t>
      </w:r>
      <w:r w:rsidRPr="00720C3F">
        <w:rPr>
          <w:rFonts w:ascii="Times New Roman" w:hAnsi="Times New Roman" w:cs="Times New Roman"/>
          <w:sz w:val="24"/>
          <w:szCs w:val="24"/>
        </w:rPr>
        <w:br/>
      </w:r>
      <w:r>
        <w:rPr>
          <w:rFonts w:ascii="Times New Roman" w:hAnsi="Times New Roman" w:cs="Times New Roman"/>
          <w:i/>
          <w:sz w:val="24"/>
          <w:szCs w:val="24"/>
        </w:rPr>
        <w:t>Na rys. 5, d</w:t>
      </w:r>
      <w:r w:rsidRPr="00720C3F">
        <w:rPr>
          <w:rFonts w:ascii="Times New Roman" w:hAnsi="Times New Roman" w:cs="Times New Roman"/>
          <w:i/>
          <w:sz w:val="24"/>
          <w:szCs w:val="24"/>
        </w:rPr>
        <w:t>o komendy W (</w:t>
      </w:r>
      <w:proofErr w:type="spellStart"/>
      <w:r w:rsidRPr="00720C3F">
        <w:rPr>
          <w:rFonts w:ascii="Times New Roman" w:hAnsi="Times New Roman" w:cs="Times New Roman"/>
          <w:i/>
          <w:sz w:val="24"/>
          <w:szCs w:val="24"/>
        </w:rPr>
        <w:t>Wait</w:t>
      </w:r>
      <w:proofErr w:type="spellEnd"/>
      <w:r w:rsidRPr="00720C3F">
        <w:rPr>
          <w:rFonts w:ascii="Times New Roman" w:hAnsi="Times New Roman" w:cs="Times New Roman"/>
          <w:i/>
          <w:sz w:val="24"/>
          <w:szCs w:val="24"/>
        </w:rPr>
        <w:t>) podana została wartość stała $10000. Oznacza to, że niezależnie od zestawu danych z którym zostanie uruchomiony skrypt, w tym miejscu zawsze nastąpi 10-sekundowe oczekiwanie (10000 ms = 10 s).</w:t>
      </w:r>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i/>
          <w:sz w:val="24"/>
          <w:szCs w:val="24"/>
        </w:rPr>
        <w:t xml:space="preserve">Komenda IF (Step </w:t>
      </w:r>
      <w:proofErr w:type="spellStart"/>
      <w:r w:rsidRPr="00720C3F">
        <w:rPr>
          <w:rFonts w:ascii="Times New Roman" w:hAnsi="Times New Roman" w:cs="Times New Roman"/>
          <w:i/>
          <w:sz w:val="24"/>
          <w:szCs w:val="24"/>
        </w:rPr>
        <w:t>Condition</w:t>
      </w:r>
      <w:proofErr w:type="spellEnd"/>
      <w:r w:rsidRPr="00720C3F">
        <w:rPr>
          <w:rFonts w:ascii="Times New Roman" w:hAnsi="Times New Roman" w:cs="Times New Roman"/>
          <w:i/>
          <w:sz w:val="24"/>
          <w:szCs w:val="24"/>
        </w:rPr>
        <w:t xml:space="preserve">) odwołuje się zmiennej o nazwie approval1. W zestawie danych </w:t>
      </w:r>
      <w:r>
        <w:rPr>
          <w:rFonts w:ascii="Times New Roman" w:hAnsi="Times New Roman" w:cs="Times New Roman"/>
          <w:i/>
          <w:sz w:val="24"/>
          <w:szCs w:val="24"/>
        </w:rPr>
        <w:t xml:space="preserve">(rys. 6) </w:t>
      </w:r>
      <w:r w:rsidRPr="00720C3F">
        <w:rPr>
          <w:rFonts w:ascii="Times New Roman" w:hAnsi="Times New Roman" w:cs="Times New Roman"/>
          <w:i/>
          <w:sz w:val="24"/>
          <w:szCs w:val="24"/>
        </w:rPr>
        <w:t>widzimy, że zmienna ta ma wartość „Y”, więc taka wartość zostanie odczytana przez komendę.</w:t>
      </w:r>
    </w:p>
    <w:p w:rsidR="00630B19" w:rsidRDefault="00630B19" w:rsidP="00630B19">
      <w:pPr>
        <w:spacing w:line="360" w:lineRule="auto"/>
        <w:rPr>
          <w:rFonts w:ascii="Times New Roman" w:hAnsi="Times New Roman" w:cs="Times New Roman"/>
          <w:i/>
          <w:sz w:val="24"/>
          <w:szCs w:val="24"/>
        </w:rPr>
      </w:pPr>
      <w:r w:rsidRPr="00720C3F">
        <w:rPr>
          <w:rFonts w:ascii="Times New Roman" w:hAnsi="Times New Roman" w:cs="Times New Roman"/>
          <w:sz w:val="24"/>
          <w:szCs w:val="24"/>
        </w:rPr>
        <w:br/>
      </w:r>
      <w:r w:rsidRPr="00720C3F">
        <w:rPr>
          <w:rFonts w:ascii="Times New Roman" w:hAnsi="Times New Roman" w:cs="Times New Roman"/>
          <w:noProof/>
          <w:sz w:val="24"/>
          <w:szCs w:val="24"/>
          <w:lang w:eastAsia="pl-PL"/>
        </w:rPr>
        <w:drawing>
          <wp:inline distT="0" distB="0" distL="0" distR="0" wp14:anchorId="62940581" wp14:editId="63A40F10">
            <wp:extent cx="5753735" cy="940435"/>
            <wp:effectExtent l="0" t="0" r="0" b="0"/>
            <wp:docPr id="4" name="Obraz 4" descr="C:\Users\A0631675\Pictures\Screenpresso\2018-07-27_09h01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A0631675\Pictures\Screenpresso\2018-07-27_09h01_33.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53735" cy="940435"/>
                    </a:xfrm>
                    <a:prstGeom prst="rect">
                      <a:avLst/>
                    </a:prstGeom>
                    <a:noFill/>
                    <a:ln>
                      <a:noFill/>
                    </a:ln>
                  </pic:spPr>
                </pic:pic>
              </a:graphicData>
            </a:graphic>
          </wp:inline>
        </w:drawing>
      </w:r>
    </w:p>
    <w:p w:rsidR="00630B19" w:rsidRDefault="00630B19" w:rsidP="00630B19">
      <w:pPr>
        <w:spacing w:line="360" w:lineRule="auto"/>
        <w:jc w:val="center"/>
        <w:rPr>
          <w:rFonts w:ascii="Times New Roman" w:hAnsi="Times New Roman" w:cs="Times New Roman"/>
          <w:i/>
          <w:sz w:val="24"/>
          <w:szCs w:val="24"/>
        </w:rPr>
      </w:pPr>
      <w:r>
        <w:rPr>
          <w:rFonts w:ascii="Times New Roman" w:hAnsi="Times New Roman" w:cs="Times New Roman"/>
          <w:i/>
          <w:sz w:val="24"/>
          <w:szCs w:val="24"/>
        </w:rPr>
        <w:t>Rys. 5 – użycie stałych i zmiennych w skrypcie testowym</w:t>
      </w:r>
    </w:p>
    <w:p w:rsidR="00630B19" w:rsidRPr="00720C3F" w:rsidRDefault="00630B19" w:rsidP="00630B19">
      <w:pPr>
        <w:spacing w:line="360" w:lineRule="auto"/>
        <w:rPr>
          <w:rFonts w:ascii="Times New Roman" w:hAnsi="Times New Roman" w:cs="Times New Roman"/>
          <w:i/>
          <w:sz w:val="24"/>
          <w:szCs w:val="24"/>
        </w:rPr>
      </w:pPr>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noProof/>
          <w:sz w:val="24"/>
          <w:szCs w:val="24"/>
          <w:lang w:eastAsia="pl-PL"/>
        </w:rPr>
        <w:lastRenderedPageBreak/>
        <w:drawing>
          <wp:inline distT="0" distB="0" distL="0" distR="0" wp14:anchorId="7465F34B" wp14:editId="06337278">
            <wp:extent cx="5322570" cy="1009015"/>
            <wp:effectExtent l="0" t="0" r="0" b="635"/>
            <wp:docPr id="6" name="Obraz 6" descr="C:\Users\A0631675\Pictures\Screenpresso\2018-07-27_09h03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A0631675\Pictures\Screenpresso\2018-07-27_09h03_19.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322570" cy="1009015"/>
                    </a:xfrm>
                    <a:prstGeom prst="rect">
                      <a:avLst/>
                    </a:prstGeom>
                    <a:noFill/>
                    <a:ln>
                      <a:noFill/>
                    </a:ln>
                  </pic:spPr>
                </pic:pic>
              </a:graphicData>
            </a:graphic>
          </wp:inline>
        </w:drawing>
      </w:r>
    </w:p>
    <w:p w:rsidR="00630B19" w:rsidRPr="00720C3F" w:rsidRDefault="00630B19" w:rsidP="00630B19">
      <w:pPr>
        <w:spacing w:line="360" w:lineRule="auto"/>
        <w:jc w:val="center"/>
        <w:rPr>
          <w:rFonts w:ascii="Times New Roman" w:hAnsi="Times New Roman" w:cs="Times New Roman"/>
          <w:i/>
          <w:sz w:val="24"/>
          <w:szCs w:val="24"/>
        </w:rPr>
      </w:pPr>
      <w:r w:rsidRPr="00720C3F">
        <w:rPr>
          <w:rFonts w:ascii="Times New Roman" w:hAnsi="Times New Roman" w:cs="Times New Roman"/>
          <w:i/>
          <w:sz w:val="24"/>
          <w:szCs w:val="24"/>
        </w:rPr>
        <w:t>Rys.</w:t>
      </w:r>
      <w:r>
        <w:rPr>
          <w:rFonts w:ascii="Times New Roman" w:hAnsi="Times New Roman" w:cs="Times New Roman"/>
          <w:i/>
          <w:sz w:val="24"/>
          <w:szCs w:val="24"/>
        </w:rPr>
        <w:t>6 – zmienna z rys. 5 użyta w zestawie danych</w:t>
      </w:r>
    </w:p>
    <w:p w:rsidR="00630B19" w:rsidRPr="00407ED0" w:rsidRDefault="00630B19" w:rsidP="00630B19">
      <w:pPr>
        <w:pStyle w:val="Nagwek2"/>
        <w:spacing w:before="240" w:after="240" w:line="360" w:lineRule="auto"/>
        <w:rPr>
          <w:rFonts w:ascii="Arial" w:hAnsi="Arial" w:cs="Arial"/>
          <w:i/>
          <w:color w:val="auto"/>
          <w:sz w:val="28"/>
          <w:szCs w:val="28"/>
        </w:rPr>
      </w:pPr>
      <w:bookmarkStart w:id="46" w:name="_Toc525039030"/>
      <w:bookmarkStart w:id="47" w:name="_Toc531345031"/>
      <w:r w:rsidRPr="00407ED0">
        <w:rPr>
          <w:rFonts w:ascii="Arial" w:hAnsi="Arial" w:cs="Arial"/>
          <w:i/>
          <w:color w:val="auto"/>
          <w:sz w:val="28"/>
          <w:szCs w:val="28"/>
        </w:rPr>
        <w:t>6</w:t>
      </w:r>
      <w:r w:rsidR="00846DAE">
        <w:rPr>
          <w:rFonts w:ascii="Arial" w:hAnsi="Arial" w:cs="Arial"/>
          <w:i/>
          <w:color w:val="auto"/>
          <w:sz w:val="28"/>
          <w:szCs w:val="28"/>
        </w:rPr>
        <w:t>.</w:t>
      </w:r>
      <w:r w:rsidRPr="00407ED0">
        <w:rPr>
          <w:rFonts w:ascii="Arial" w:hAnsi="Arial" w:cs="Arial"/>
          <w:i/>
          <w:color w:val="auto"/>
          <w:sz w:val="28"/>
          <w:szCs w:val="28"/>
        </w:rPr>
        <w:t xml:space="preserve"> Obsługa programu</w:t>
      </w:r>
      <w:bookmarkEnd w:id="46"/>
      <w:bookmarkEnd w:id="47"/>
    </w:p>
    <w:p w:rsidR="00630B19" w:rsidRPr="00720C3F" w:rsidRDefault="00630B19" w:rsidP="00630B19">
      <w:pPr>
        <w:spacing w:line="360" w:lineRule="auto"/>
        <w:jc w:val="center"/>
        <w:rPr>
          <w:rFonts w:ascii="Times New Roman" w:hAnsi="Times New Roman" w:cs="Times New Roman"/>
          <w:sz w:val="24"/>
          <w:szCs w:val="24"/>
        </w:rPr>
      </w:pPr>
      <w:r w:rsidRPr="00720C3F">
        <w:rPr>
          <w:rFonts w:ascii="Times New Roman" w:hAnsi="Times New Roman" w:cs="Times New Roman"/>
          <w:noProof/>
          <w:sz w:val="24"/>
          <w:szCs w:val="24"/>
          <w:lang w:eastAsia="pl-PL"/>
        </w:rPr>
        <w:drawing>
          <wp:inline distT="0" distB="0" distL="0" distR="0" wp14:anchorId="2CCDD8F2" wp14:editId="70088F9B">
            <wp:extent cx="4086225" cy="4754881"/>
            <wp:effectExtent l="0" t="0" r="0" b="7620"/>
            <wp:docPr id="8" name="Obraz 8" descr="C:\Users\A0631675\Pictures\Screenpresso\2018-09-18_11h17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A0631675\Pictures\Screenpresso\2018-09-18_11h17_36.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086225" cy="4754881"/>
                    </a:xfrm>
                    <a:prstGeom prst="rect">
                      <a:avLst/>
                    </a:prstGeom>
                    <a:noFill/>
                    <a:ln>
                      <a:noFill/>
                    </a:ln>
                  </pic:spPr>
                </pic:pic>
              </a:graphicData>
            </a:graphic>
          </wp:inline>
        </w:drawing>
      </w:r>
    </w:p>
    <w:p w:rsidR="00630B19" w:rsidRPr="00720C3F" w:rsidRDefault="00630B19" w:rsidP="00630B19">
      <w:pPr>
        <w:spacing w:line="360" w:lineRule="auto"/>
        <w:jc w:val="center"/>
        <w:rPr>
          <w:rFonts w:ascii="Times New Roman" w:hAnsi="Times New Roman" w:cs="Times New Roman"/>
          <w:i/>
          <w:sz w:val="24"/>
          <w:szCs w:val="24"/>
        </w:rPr>
      </w:pPr>
      <w:r w:rsidRPr="00720C3F">
        <w:rPr>
          <w:rFonts w:ascii="Times New Roman" w:hAnsi="Times New Roman" w:cs="Times New Roman"/>
          <w:i/>
          <w:sz w:val="24"/>
          <w:szCs w:val="24"/>
        </w:rPr>
        <w:t xml:space="preserve">Rys. </w:t>
      </w:r>
      <w:r>
        <w:rPr>
          <w:rFonts w:ascii="Times New Roman" w:hAnsi="Times New Roman" w:cs="Times New Roman"/>
          <w:i/>
          <w:sz w:val="24"/>
          <w:szCs w:val="24"/>
        </w:rPr>
        <w:t>7</w:t>
      </w:r>
      <w:r w:rsidRPr="00720C3F">
        <w:rPr>
          <w:rFonts w:ascii="Times New Roman" w:hAnsi="Times New Roman" w:cs="Times New Roman"/>
          <w:i/>
          <w:sz w:val="24"/>
          <w:szCs w:val="24"/>
        </w:rPr>
        <w:t xml:space="preserve"> – widok głównego okna aplikacji</w:t>
      </w:r>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Tworzenie, zapis i edycja scenariuszy testowych odbywa się przy użyciu wbudowanego w program interfejsu graficznego</w:t>
      </w:r>
      <w:r>
        <w:rPr>
          <w:rFonts w:ascii="Times New Roman" w:hAnsi="Times New Roman" w:cs="Times New Roman"/>
          <w:sz w:val="24"/>
          <w:szCs w:val="24"/>
        </w:rPr>
        <w:t xml:space="preserve"> (</w:t>
      </w:r>
      <w:r>
        <w:rPr>
          <w:rFonts w:ascii="Times New Roman" w:hAnsi="Times New Roman" w:cs="Times New Roman"/>
          <w:i/>
          <w:sz w:val="24"/>
          <w:szCs w:val="24"/>
        </w:rPr>
        <w:t>Rys. 7</w:t>
      </w:r>
      <w:r>
        <w:rPr>
          <w:rFonts w:ascii="Times New Roman" w:hAnsi="Times New Roman" w:cs="Times New Roman"/>
          <w:sz w:val="24"/>
          <w:szCs w:val="24"/>
        </w:rPr>
        <w:t>)</w:t>
      </w:r>
      <w:r w:rsidRPr="00720C3F">
        <w:rPr>
          <w:rFonts w:ascii="Times New Roman" w:hAnsi="Times New Roman" w:cs="Times New Roman"/>
          <w:sz w:val="24"/>
          <w:szCs w:val="24"/>
        </w:rPr>
        <w:t>. W lewym górnym rogu okna znajdują się przyciski służące do tworzenia, otwierania i zapisywania scenariuszy (1). Każdy otwarty scenariusz pojawia się jako nowa zakładka w panelu zakładek (6).</w:t>
      </w:r>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lastRenderedPageBreak/>
        <w:t>Obecnie wybraną zakładkę można przesuwać w lewo bądź w prawo w panelu zakładek korzystając z przycisków strzałek (2).</w:t>
      </w:r>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 xml:space="preserve">Wciśnięcie przycisku </w:t>
      </w:r>
      <w:r w:rsidRPr="00720C3F">
        <w:rPr>
          <w:rFonts w:ascii="Times New Roman" w:hAnsi="Times New Roman" w:cs="Times New Roman"/>
          <w:i/>
          <w:sz w:val="24"/>
          <w:szCs w:val="24"/>
        </w:rPr>
        <w:t xml:space="preserve">Run </w:t>
      </w:r>
      <w:r w:rsidRPr="00720C3F">
        <w:rPr>
          <w:rFonts w:ascii="Times New Roman" w:hAnsi="Times New Roman" w:cs="Times New Roman"/>
          <w:sz w:val="24"/>
          <w:szCs w:val="24"/>
        </w:rPr>
        <w:t xml:space="preserve">(3) uruchomi aktualnie wybrany scenariusz testowy. Wciśnięcie przycisku </w:t>
      </w:r>
      <w:r w:rsidRPr="00720C3F">
        <w:rPr>
          <w:rFonts w:ascii="Times New Roman" w:hAnsi="Times New Roman" w:cs="Times New Roman"/>
          <w:i/>
          <w:sz w:val="24"/>
          <w:szCs w:val="24"/>
        </w:rPr>
        <w:t xml:space="preserve">Run </w:t>
      </w:r>
      <w:proofErr w:type="spellStart"/>
      <w:r w:rsidRPr="00720C3F">
        <w:rPr>
          <w:rFonts w:ascii="Times New Roman" w:hAnsi="Times New Roman" w:cs="Times New Roman"/>
          <w:i/>
          <w:sz w:val="24"/>
          <w:szCs w:val="24"/>
        </w:rPr>
        <w:t>all</w:t>
      </w:r>
      <w:proofErr w:type="spellEnd"/>
      <w:r w:rsidRPr="00720C3F">
        <w:rPr>
          <w:rFonts w:ascii="Times New Roman" w:hAnsi="Times New Roman" w:cs="Times New Roman"/>
          <w:i/>
          <w:sz w:val="24"/>
          <w:szCs w:val="24"/>
        </w:rPr>
        <w:t xml:space="preserve"> </w:t>
      </w:r>
      <w:r w:rsidRPr="00720C3F">
        <w:rPr>
          <w:rFonts w:ascii="Times New Roman" w:hAnsi="Times New Roman" w:cs="Times New Roman"/>
          <w:sz w:val="24"/>
          <w:szCs w:val="24"/>
        </w:rPr>
        <w:t>uruchomi wszystkie otwarte scenariusze po kolei, według kolejności zakładek (od lewej do prawej).</w:t>
      </w:r>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 xml:space="preserve">Przyciski </w:t>
      </w:r>
      <w:r w:rsidRPr="00720C3F">
        <w:rPr>
          <w:rFonts w:ascii="Times New Roman" w:hAnsi="Times New Roman" w:cs="Times New Roman"/>
          <w:i/>
          <w:sz w:val="24"/>
          <w:szCs w:val="24"/>
        </w:rPr>
        <w:t xml:space="preserve">Close </w:t>
      </w:r>
      <w:r w:rsidRPr="00720C3F">
        <w:rPr>
          <w:rFonts w:ascii="Times New Roman" w:hAnsi="Times New Roman" w:cs="Times New Roman"/>
          <w:sz w:val="24"/>
          <w:szCs w:val="24"/>
        </w:rPr>
        <w:t xml:space="preserve">i </w:t>
      </w:r>
      <w:r w:rsidRPr="00720C3F">
        <w:rPr>
          <w:rFonts w:ascii="Times New Roman" w:hAnsi="Times New Roman" w:cs="Times New Roman"/>
          <w:i/>
          <w:sz w:val="24"/>
          <w:szCs w:val="24"/>
        </w:rPr>
        <w:t xml:space="preserve">Close </w:t>
      </w:r>
      <w:proofErr w:type="spellStart"/>
      <w:r w:rsidRPr="00720C3F">
        <w:rPr>
          <w:rFonts w:ascii="Times New Roman" w:hAnsi="Times New Roman" w:cs="Times New Roman"/>
          <w:i/>
          <w:sz w:val="24"/>
          <w:szCs w:val="24"/>
        </w:rPr>
        <w:t>all</w:t>
      </w:r>
      <w:proofErr w:type="spellEnd"/>
      <w:r w:rsidRPr="00720C3F">
        <w:rPr>
          <w:rFonts w:ascii="Times New Roman" w:hAnsi="Times New Roman" w:cs="Times New Roman"/>
          <w:i/>
          <w:sz w:val="24"/>
          <w:szCs w:val="24"/>
        </w:rPr>
        <w:t xml:space="preserve"> </w:t>
      </w:r>
      <w:r w:rsidRPr="00720C3F">
        <w:rPr>
          <w:rFonts w:ascii="Times New Roman" w:hAnsi="Times New Roman" w:cs="Times New Roman"/>
          <w:sz w:val="24"/>
          <w:szCs w:val="24"/>
        </w:rPr>
        <w:t>(4) zamykają odpowiednio obecnie wybraną, lub wszystkie zakładki. Jeśli wszystkie zakładki zostaną zamknięte, program automatycznie otworzy nową zakładkę z pustym scenariuszem.</w:t>
      </w:r>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Centralne miejsce w oknie aplikacji zajmuje tabela z przypadkami testowymi (7). Po kliknięciu w jedną z komórek tabeli, użytkownik będzie miał możliwość wyboru pliku ze skryptem, który ma zostać dodany do scenariusza.</w:t>
      </w:r>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 xml:space="preserve">Poniżej użytkownik ma możliwość zmiany ustawień raportowania (8). Znaczenie zmiennych </w:t>
      </w:r>
      <w:proofErr w:type="spellStart"/>
      <w:r w:rsidRPr="00720C3F">
        <w:rPr>
          <w:rFonts w:ascii="Times New Roman" w:hAnsi="Times New Roman" w:cs="Times New Roman"/>
          <w:i/>
          <w:sz w:val="24"/>
          <w:szCs w:val="24"/>
        </w:rPr>
        <w:t>Logging</w:t>
      </w:r>
      <w:proofErr w:type="spellEnd"/>
      <w:r w:rsidRPr="00720C3F">
        <w:rPr>
          <w:rFonts w:ascii="Times New Roman" w:hAnsi="Times New Roman" w:cs="Times New Roman"/>
          <w:i/>
          <w:sz w:val="24"/>
          <w:szCs w:val="24"/>
        </w:rPr>
        <w:t xml:space="preserve"> </w:t>
      </w:r>
      <w:proofErr w:type="spellStart"/>
      <w:r w:rsidRPr="00720C3F">
        <w:rPr>
          <w:rFonts w:ascii="Times New Roman" w:hAnsi="Times New Roman" w:cs="Times New Roman"/>
          <w:i/>
          <w:sz w:val="24"/>
          <w:szCs w:val="24"/>
        </w:rPr>
        <w:t>level</w:t>
      </w:r>
      <w:proofErr w:type="spellEnd"/>
      <w:r w:rsidRPr="00720C3F">
        <w:rPr>
          <w:rFonts w:ascii="Times New Roman" w:hAnsi="Times New Roman" w:cs="Times New Roman"/>
          <w:sz w:val="24"/>
          <w:szCs w:val="24"/>
        </w:rPr>
        <w:t xml:space="preserve">, </w:t>
      </w:r>
      <w:r w:rsidRPr="00720C3F">
        <w:rPr>
          <w:rFonts w:ascii="Times New Roman" w:hAnsi="Times New Roman" w:cs="Times New Roman"/>
          <w:i/>
          <w:sz w:val="24"/>
          <w:szCs w:val="24"/>
        </w:rPr>
        <w:t xml:space="preserve">Reporting </w:t>
      </w:r>
      <w:proofErr w:type="spellStart"/>
      <w:r w:rsidRPr="00720C3F">
        <w:rPr>
          <w:rFonts w:ascii="Times New Roman" w:hAnsi="Times New Roman" w:cs="Times New Roman"/>
          <w:i/>
          <w:sz w:val="24"/>
          <w:szCs w:val="24"/>
        </w:rPr>
        <w:t>level</w:t>
      </w:r>
      <w:proofErr w:type="spellEnd"/>
      <w:r w:rsidRPr="00720C3F">
        <w:rPr>
          <w:rFonts w:ascii="Times New Roman" w:hAnsi="Times New Roman" w:cs="Times New Roman"/>
          <w:sz w:val="24"/>
          <w:szCs w:val="24"/>
        </w:rPr>
        <w:t xml:space="preserve">, oraz </w:t>
      </w:r>
      <w:proofErr w:type="spellStart"/>
      <w:r w:rsidRPr="00720C3F">
        <w:rPr>
          <w:rFonts w:ascii="Times New Roman" w:hAnsi="Times New Roman" w:cs="Times New Roman"/>
          <w:i/>
          <w:sz w:val="24"/>
          <w:szCs w:val="24"/>
        </w:rPr>
        <w:t>Screenshooting</w:t>
      </w:r>
      <w:proofErr w:type="spellEnd"/>
      <w:r w:rsidRPr="00720C3F">
        <w:rPr>
          <w:rFonts w:ascii="Times New Roman" w:hAnsi="Times New Roman" w:cs="Times New Roman"/>
          <w:i/>
          <w:sz w:val="24"/>
          <w:szCs w:val="24"/>
        </w:rPr>
        <w:t xml:space="preserve"> </w:t>
      </w:r>
      <w:proofErr w:type="spellStart"/>
      <w:r w:rsidRPr="00720C3F">
        <w:rPr>
          <w:rFonts w:ascii="Times New Roman" w:hAnsi="Times New Roman" w:cs="Times New Roman"/>
          <w:i/>
          <w:sz w:val="24"/>
          <w:szCs w:val="24"/>
        </w:rPr>
        <w:t>level</w:t>
      </w:r>
      <w:proofErr w:type="spellEnd"/>
      <w:r w:rsidRPr="00720C3F">
        <w:rPr>
          <w:rFonts w:ascii="Times New Roman" w:hAnsi="Times New Roman" w:cs="Times New Roman"/>
          <w:sz w:val="24"/>
          <w:szCs w:val="24"/>
        </w:rPr>
        <w:t xml:space="preserve"> zostało omówione powyżej, w rozdziale </w:t>
      </w:r>
      <w:r w:rsidRPr="00720C3F">
        <w:rPr>
          <w:rFonts w:ascii="Times New Roman" w:hAnsi="Times New Roman" w:cs="Times New Roman"/>
          <w:i/>
          <w:sz w:val="24"/>
          <w:szCs w:val="24"/>
        </w:rPr>
        <w:t>Dane wyjściowe</w:t>
      </w:r>
      <w:r w:rsidRPr="00720C3F">
        <w:rPr>
          <w:rFonts w:ascii="Times New Roman" w:hAnsi="Times New Roman" w:cs="Times New Roman"/>
          <w:sz w:val="24"/>
          <w:szCs w:val="24"/>
        </w:rPr>
        <w:t>.</w:t>
      </w:r>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 xml:space="preserve">Parametr </w:t>
      </w:r>
      <w:r w:rsidRPr="00720C3F">
        <w:rPr>
          <w:rFonts w:ascii="Times New Roman" w:hAnsi="Times New Roman" w:cs="Times New Roman"/>
          <w:i/>
          <w:sz w:val="24"/>
          <w:szCs w:val="24"/>
        </w:rPr>
        <w:t xml:space="preserve">Maximum </w:t>
      </w:r>
      <w:proofErr w:type="spellStart"/>
      <w:r w:rsidRPr="00720C3F">
        <w:rPr>
          <w:rFonts w:ascii="Times New Roman" w:hAnsi="Times New Roman" w:cs="Times New Roman"/>
          <w:i/>
          <w:sz w:val="24"/>
          <w:szCs w:val="24"/>
        </w:rPr>
        <w:t>repetitions</w:t>
      </w:r>
      <w:proofErr w:type="spellEnd"/>
      <w:r w:rsidRPr="00720C3F">
        <w:rPr>
          <w:rFonts w:ascii="Times New Roman" w:hAnsi="Times New Roman" w:cs="Times New Roman"/>
          <w:i/>
          <w:sz w:val="24"/>
          <w:szCs w:val="24"/>
        </w:rPr>
        <w:t xml:space="preserve"> </w:t>
      </w:r>
      <w:r w:rsidRPr="00720C3F">
        <w:rPr>
          <w:rFonts w:ascii="Times New Roman" w:hAnsi="Times New Roman" w:cs="Times New Roman"/>
          <w:sz w:val="24"/>
          <w:szCs w:val="24"/>
        </w:rPr>
        <w:t xml:space="preserve">(9) decyduje o tym, ile razy program ma próbować wykonywać każdą komendę w przypadku wystąpienia błędu. Domyślnie parametr ten wynosi 1, więc komendy nie będą powtarzane. Parametr </w:t>
      </w:r>
      <w:proofErr w:type="spellStart"/>
      <w:r w:rsidRPr="00720C3F">
        <w:rPr>
          <w:rFonts w:ascii="Times New Roman" w:hAnsi="Times New Roman" w:cs="Times New Roman"/>
          <w:i/>
          <w:sz w:val="24"/>
          <w:szCs w:val="24"/>
        </w:rPr>
        <w:t>Delay</w:t>
      </w:r>
      <w:proofErr w:type="spellEnd"/>
      <w:r w:rsidRPr="00720C3F">
        <w:rPr>
          <w:rFonts w:ascii="Times New Roman" w:hAnsi="Times New Roman" w:cs="Times New Roman"/>
          <w:i/>
          <w:sz w:val="24"/>
          <w:szCs w:val="24"/>
        </w:rPr>
        <w:t xml:space="preserve"> </w:t>
      </w:r>
      <w:proofErr w:type="spellStart"/>
      <w:r w:rsidRPr="00720C3F">
        <w:rPr>
          <w:rFonts w:ascii="Times New Roman" w:hAnsi="Times New Roman" w:cs="Times New Roman"/>
          <w:i/>
          <w:sz w:val="24"/>
          <w:szCs w:val="24"/>
        </w:rPr>
        <w:t>between</w:t>
      </w:r>
      <w:proofErr w:type="spellEnd"/>
      <w:r w:rsidRPr="00720C3F">
        <w:rPr>
          <w:rFonts w:ascii="Times New Roman" w:hAnsi="Times New Roman" w:cs="Times New Roman"/>
          <w:i/>
          <w:sz w:val="24"/>
          <w:szCs w:val="24"/>
        </w:rPr>
        <w:t xml:space="preserve"> </w:t>
      </w:r>
      <w:proofErr w:type="spellStart"/>
      <w:r w:rsidRPr="00720C3F">
        <w:rPr>
          <w:rFonts w:ascii="Times New Roman" w:hAnsi="Times New Roman" w:cs="Times New Roman"/>
          <w:i/>
          <w:sz w:val="24"/>
          <w:szCs w:val="24"/>
        </w:rPr>
        <w:t>inputs</w:t>
      </w:r>
      <w:proofErr w:type="spellEnd"/>
      <w:r w:rsidRPr="00720C3F">
        <w:rPr>
          <w:rFonts w:ascii="Times New Roman" w:hAnsi="Times New Roman" w:cs="Times New Roman"/>
          <w:sz w:val="24"/>
          <w:szCs w:val="24"/>
        </w:rPr>
        <w:t xml:space="preserve"> (10) oznacza przerwę (w milisekundach) pomiędzy wykonywaniem kolejnych komend przez program. Oba te ustawienia są przydatne w przypadku, gdy niska przepustowość łącza internetowego lub inne czynniki powodują opóźnienia ze strony testowanej strony, co mogłoby doprowadzić np. do uznania testu za nieudany, gdyż przycisk który miał być kliknięty nie załadował się na czas.</w:t>
      </w:r>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 xml:space="preserve">Zaznaczenie opcji </w:t>
      </w:r>
      <w:r w:rsidRPr="00720C3F">
        <w:rPr>
          <w:rFonts w:ascii="Times New Roman" w:hAnsi="Times New Roman" w:cs="Times New Roman"/>
          <w:i/>
          <w:sz w:val="24"/>
          <w:szCs w:val="24"/>
        </w:rPr>
        <w:t>Auto-</w:t>
      </w:r>
      <w:proofErr w:type="spellStart"/>
      <w:r w:rsidRPr="00720C3F">
        <w:rPr>
          <w:rFonts w:ascii="Times New Roman" w:hAnsi="Times New Roman" w:cs="Times New Roman"/>
          <w:i/>
          <w:sz w:val="24"/>
          <w:szCs w:val="24"/>
        </w:rPr>
        <w:t>generate</w:t>
      </w:r>
      <w:proofErr w:type="spellEnd"/>
      <w:r w:rsidRPr="00720C3F">
        <w:rPr>
          <w:rFonts w:ascii="Times New Roman" w:hAnsi="Times New Roman" w:cs="Times New Roman"/>
          <w:i/>
          <w:sz w:val="24"/>
          <w:szCs w:val="24"/>
        </w:rPr>
        <w:t xml:space="preserve"> report file </w:t>
      </w:r>
      <w:proofErr w:type="spellStart"/>
      <w:r w:rsidRPr="00720C3F">
        <w:rPr>
          <w:rFonts w:ascii="Times New Roman" w:hAnsi="Times New Roman" w:cs="Times New Roman"/>
          <w:i/>
          <w:sz w:val="24"/>
          <w:szCs w:val="24"/>
        </w:rPr>
        <w:t>name</w:t>
      </w:r>
      <w:proofErr w:type="spellEnd"/>
      <w:r w:rsidRPr="00720C3F">
        <w:rPr>
          <w:rFonts w:ascii="Times New Roman" w:hAnsi="Times New Roman" w:cs="Times New Roman"/>
          <w:sz w:val="24"/>
          <w:szCs w:val="24"/>
        </w:rPr>
        <w:t xml:space="preserve"> (11) spowoduje wygenerowanie nowej nazwy pliku z raportem dla każdego uruchomienia scenariusza. Nazwa powstaje na bazie nazwy scenariusza, aktualnej daty oraz godziny i ma postać:</w:t>
      </w:r>
    </w:p>
    <w:p w:rsidR="00630B19" w:rsidRPr="000103E1" w:rsidRDefault="00630B19" w:rsidP="00630B19">
      <w:pPr>
        <w:spacing w:line="360" w:lineRule="auto"/>
        <w:jc w:val="center"/>
        <w:rPr>
          <w:rFonts w:ascii="Times New Roman" w:hAnsi="Times New Roman" w:cs="Times New Roman"/>
          <w:i/>
          <w:sz w:val="28"/>
          <w:szCs w:val="28"/>
        </w:rPr>
      </w:pPr>
      <w:proofErr w:type="spellStart"/>
      <w:r w:rsidRPr="000103E1">
        <w:rPr>
          <w:rFonts w:ascii="Times New Roman" w:hAnsi="Times New Roman" w:cs="Times New Roman"/>
          <w:i/>
          <w:sz w:val="28"/>
          <w:szCs w:val="28"/>
        </w:rPr>
        <w:t>Nazwa_scenariusza</w:t>
      </w:r>
      <w:proofErr w:type="spellEnd"/>
      <w:r w:rsidRPr="000103E1">
        <w:rPr>
          <w:rFonts w:ascii="Times New Roman" w:hAnsi="Times New Roman" w:cs="Times New Roman"/>
          <w:i/>
          <w:sz w:val="28"/>
          <w:szCs w:val="28"/>
        </w:rPr>
        <w:t xml:space="preserve"> </w:t>
      </w:r>
      <w:proofErr w:type="spellStart"/>
      <w:r w:rsidRPr="000103E1">
        <w:rPr>
          <w:rFonts w:ascii="Times New Roman" w:hAnsi="Times New Roman" w:cs="Times New Roman"/>
          <w:i/>
          <w:sz w:val="28"/>
          <w:szCs w:val="28"/>
        </w:rPr>
        <w:t>yyyy</w:t>
      </w:r>
      <w:proofErr w:type="spellEnd"/>
      <w:r w:rsidRPr="000103E1">
        <w:rPr>
          <w:rFonts w:ascii="Times New Roman" w:hAnsi="Times New Roman" w:cs="Times New Roman"/>
          <w:i/>
          <w:sz w:val="28"/>
          <w:szCs w:val="28"/>
        </w:rPr>
        <w:t>-MM-</w:t>
      </w:r>
      <w:proofErr w:type="spellStart"/>
      <w:r w:rsidRPr="000103E1">
        <w:rPr>
          <w:rFonts w:ascii="Times New Roman" w:hAnsi="Times New Roman" w:cs="Times New Roman"/>
          <w:i/>
          <w:sz w:val="28"/>
          <w:szCs w:val="28"/>
        </w:rPr>
        <w:t>dd</w:t>
      </w:r>
      <w:proofErr w:type="spellEnd"/>
      <w:r w:rsidRPr="000103E1">
        <w:rPr>
          <w:rFonts w:ascii="Times New Roman" w:hAnsi="Times New Roman" w:cs="Times New Roman"/>
          <w:i/>
          <w:sz w:val="28"/>
          <w:szCs w:val="28"/>
        </w:rPr>
        <w:t xml:space="preserve"> HH_mm_ss.xls</w:t>
      </w:r>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Opcja ta jest użyteczna, kiedy użytkownik pragnie zachować wyniki z wielu uruchomień scenariusza, na przykład do przyszłej analizy.</w:t>
      </w:r>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 xml:space="preserve">Wreszcie, klikając w przycisk </w:t>
      </w:r>
      <w:proofErr w:type="spellStart"/>
      <w:r w:rsidRPr="00720C3F">
        <w:rPr>
          <w:rFonts w:ascii="Times New Roman" w:hAnsi="Times New Roman" w:cs="Times New Roman"/>
          <w:i/>
          <w:sz w:val="24"/>
          <w:szCs w:val="24"/>
        </w:rPr>
        <w:t>Settings</w:t>
      </w:r>
      <w:proofErr w:type="spellEnd"/>
      <w:r w:rsidRPr="00720C3F">
        <w:rPr>
          <w:rFonts w:ascii="Times New Roman" w:hAnsi="Times New Roman" w:cs="Times New Roman"/>
          <w:sz w:val="24"/>
          <w:szCs w:val="24"/>
        </w:rPr>
        <w:t xml:space="preserve"> w prawym górnym rogu (5), użytkownik może dostać się do ustawień aplikacji.</w:t>
      </w:r>
    </w:p>
    <w:p w:rsidR="00630B19" w:rsidRPr="00720C3F" w:rsidRDefault="00630B19" w:rsidP="00630B19">
      <w:pPr>
        <w:spacing w:line="360" w:lineRule="auto"/>
        <w:jc w:val="center"/>
        <w:rPr>
          <w:rFonts w:ascii="Times New Roman" w:hAnsi="Times New Roman" w:cs="Times New Roman"/>
          <w:sz w:val="24"/>
          <w:szCs w:val="24"/>
        </w:rPr>
      </w:pPr>
      <w:r w:rsidRPr="00720C3F">
        <w:rPr>
          <w:rFonts w:ascii="Times New Roman" w:hAnsi="Times New Roman" w:cs="Times New Roman"/>
          <w:noProof/>
          <w:sz w:val="24"/>
          <w:szCs w:val="24"/>
          <w:lang w:eastAsia="pl-PL"/>
        </w:rPr>
        <w:lastRenderedPageBreak/>
        <w:drawing>
          <wp:inline distT="0" distB="0" distL="0" distR="0" wp14:anchorId="2B62DECC" wp14:editId="0B0A055D">
            <wp:extent cx="3752850" cy="2405673"/>
            <wp:effectExtent l="0" t="0" r="0" b="0"/>
            <wp:docPr id="10" name="Obraz 10" descr="C:\Users\A0631675\Pictures\Screenpresso\2018-09-18_12h14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A0631675\Pictures\Screenpresso\2018-09-18_12h14_08.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752850" cy="2405673"/>
                    </a:xfrm>
                    <a:prstGeom prst="rect">
                      <a:avLst/>
                    </a:prstGeom>
                    <a:noFill/>
                    <a:ln>
                      <a:noFill/>
                    </a:ln>
                  </pic:spPr>
                </pic:pic>
              </a:graphicData>
            </a:graphic>
          </wp:inline>
        </w:drawing>
      </w:r>
    </w:p>
    <w:p w:rsidR="00630B19" w:rsidRPr="00720C3F" w:rsidRDefault="00630B19" w:rsidP="00630B19">
      <w:pPr>
        <w:spacing w:line="360" w:lineRule="auto"/>
        <w:jc w:val="center"/>
        <w:rPr>
          <w:rFonts w:ascii="Times New Roman" w:hAnsi="Times New Roman" w:cs="Times New Roman"/>
          <w:i/>
          <w:sz w:val="24"/>
          <w:szCs w:val="24"/>
        </w:rPr>
      </w:pPr>
      <w:r w:rsidRPr="00720C3F">
        <w:rPr>
          <w:rFonts w:ascii="Times New Roman" w:hAnsi="Times New Roman" w:cs="Times New Roman"/>
          <w:i/>
          <w:sz w:val="24"/>
          <w:szCs w:val="24"/>
        </w:rPr>
        <w:t xml:space="preserve">Rys. </w:t>
      </w:r>
      <w:r>
        <w:rPr>
          <w:rFonts w:ascii="Times New Roman" w:hAnsi="Times New Roman" w:cs="Times New Roman"/>
          <w:i/>
          <w:sz w:val="24"/>
          <w:szCs w:val="24"/>
        </w:rPr>
        <w:t>8</w:t>
      </w:r>
      <w:r w:rsidRPr="00720C3F">
        <w:rPr>
          <w:rFonts w:ascii="Times New Roman" w:hAnsi="Times New Roman" w:cs="Times New Roman"/>
          <w:i/>
          <w:sz w:val="24"/>
          <w:szCs w:val="24"/>
        </w:rPr>
        <w:t xml:space="preserve"> – okno z ustawieniami aplikacji</w:t>
      </w:r>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Okno to</w:t>
      </w:r>
      <w:r>
        <w:rPr>
          <w:rFonts w:ascii="Times New Roman" w:hAnsi="Times New Roman" w:cs="Times New Roman"/>
          <w:sz w:val="24"/>
          <w:szCs w:val="24"/>
        </w:rPr>
        <w:t xml:space="preserve"> (</w:t>
      </w:r>
      <w:r>
        <w:rPr>
          <w:rFonts w:ascii="Times New Roman" w:hAnsi="Times New Roman" w:cs="Times New Roman"/>
          <w:i/>
          <w:sz w:val="24"/>
          <w:szCs w:val="24"/>
        </w:rPr>
        <w:t>Rys. 8</w:t>
      </w:r>
      <w:r>
        <w:rPr>
          <w:rFonts w:ascii="Times New Roman" w:hAnsi="Times New Roman" w:cs="Times New Roman"/>
          <w:sz w:val="24"/>
          <w:szCs w:val="24"/>
        </w:rPr>
        <w:t>)</w:t>
      </w:r>
      <w:r w:rsidRPr="00720C3F">
        <w:rPr>
          <w:rFonts w:ascii="Times New Roman" w:hAnsi="Times New Roman" w:cs="Times New Roman"/>
          <w:sz w:val="24"/>
          <w:szCs w:val="24"/>
        </w:rPr>
        <w:t xml:space="preserve"> pozwala na dokonanie zmian w ogólnych ustawieniach programu – możliwe jest zmienienie ścieżki do pliku wykonywalnego</w:t>
      </w:r>
      <w:r>
        <w:rPr>
          <w:rFonts w:ascii="Times New Roman" w:hAnsi="Times New Roman" w:cs="Times New Roman"/>
          <w:sz w:val="24"/>
          <w:szCs w:val="24"/>
        </w:rPr>
        <w:t xml:space="preserve"> programu Mozilla</w:t>
      </w:r>
      <w:r w:rsidRPr="00720C3F">
        <w:rPr>
          <w:rFonts w:ascii="Times New Roman" w:hAnsi="Times New Roman" w:cs="Times New Roman"/>
          <w:sz w:val="24"/>
          <w:szCs w:val="24"/>
        </w:rPr>
        <w:t xml:space="preserve"> </w:t>
      </w:r>
      <w:proofErr w:type="spellStart"/>
      <w:r w:rsidRPr="00720C3F">
        <w:rPr>
          <w:rFonts w:ascii="Times New Roman" w:hAnsi="Times New Roman" w:cs="Times New Roman"/>
          <w:sz w:val="24"/>
          <w:szCs w:val="24"/>
        </w:rPr>
        <w:t>Firefox</w:t>
      </w:r>
      <w:proofErr w:type="spellEnd"/>
      <w:r w:rsidRPr="00720C3F">
        <w:rPr>
          <w:rFonts w:ascii="Times New Roman" w:hAnsi="Times New Roman" w:cs="Times New Roman"/>
          <w:sz w:val="24"/>
          <w:szCs w:val="24"/>
        </w:rPr>
        <w:t xml:space="preserve">, ścieżki do sterownika </w:t>
      </w:r>
      <w:proofErr w:type="spellStart"/>
      <w:r w:rsidRPr="00720C3F">
        <w:rPr>
          <w:rFonts w:ascii="Times New Roman" w:hAnsi="Times New Roman" w:cs="Times New Roman"/>
          <w:sz w:val="24"/>
          <w:szCs w:val="24"/>
        </w:rPr>
        <w:t>Geckodriver</w:t>
      </w:r>
      <w:proofErr w:type="spellEnd"/>
      <w:r w:rsidRPr="00720C3F">
        <w:rPr>
          <w:rFonts w:ascii="Times New Roman" w:hAnsi="Times New Roman" w:cs="Times New Roman"/>
          <w:sz w:val="24"/>
          <w:szCs w:val="24"/>
        </w:rPr>
        <w:t xml:space="preserve"> (załączonego w folderze z programem), a także ustawień </w:t>
      </w:r>
      <w:proofErr w:type="spellStart"/>
      <w:r w:rsidRPr="00720C3F">
        <w:rPr>
          <w:rFonts w:ascii="Times New Roman" w:hAnsi="Times New Roman" w:cs="Times New Roman"/>
          <w:sz w:val="24"/>
          <w:szCs w:val="24"/>
        </w:rPr>
        <w:t>proxy</w:t>
      </w:r>
      <w:proofErr w:type="spellEnd"/>
      <w:r w:rsidRPr="00720C3F">
        <w:rPr>
          <w:rFonts w:ascii="Times New Roman" w:hAnsi="Times New Roman" w:cs="Times New Roman"/>
          <w:sz w:val="24"/>
          <w:szCs w:val="24"/>
        </w:rPr>
        <w:t>. Zalecane jest sprawdzenie i/lub zmiana tych ustawień przed pierwszym uruchomieniem programu.</w:t>
      </w:r>
    </w:p>
    <w:p w:rsidR="00630B19"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Wszystkie ustawienia aplikacji zapisywane są w pliku </w:t>
      </w:r>
      <w:r w:rsidRPr="00720C3F">
        <w:rPr>
          <w:rFonts w:ascii="Times New Roman" w:hAnsi="Times New Roman" w:cs="Times New Roman"/>
          <w:i/>
          <w:sz w:val="24"/>
          <w:szCs w:val="24"/>
        </w:rPr>
        <w:t>properties.xml</w:t>
      </w:r>
      <w:r w:rsidRPr="00720C3F">
        <w:rPr>
          <w:rFonts w:ascii="Times New Roman" w:hAnsi="Times New Roman" w:cs="Times New Roman"/>
          <w:sz w:val="24"/>
          <w:szCs w:val="24"/>
        </w:rPr>
        <w:t>.</w:t>
      </w:r>
      <w:bookmarkStart w:id="48" w:name="_Toc525039031"/>
    </w:p>
    <w:bookmarkEnd w:id="48"/>
    <w:p w:rsidR="00EC1F1F" w:rsidRDefault="00EC1F1F"/>
    <w:sectPr w:rsidR="00EC1F1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20002A87" w:usb1="00000000" w:usb2="00000000"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67F7013"/>
    <w:multiLevelType w:val="hybridMultilevel"/>
    <w:tmpl w:val="AF7E205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12840E20"/>
    <w:multiLevelType w:val="hybridMultilevel"/>
    <w:tmpl w:val="03CC08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34C0355"/>
    <w:multiLevelType w:val="hybridMultilevel"/>
    <w:tmpl w:val="FD3683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E0C7505"/>
    <w:multiLevelType w:val="hybridMultilevel"/>
    <w:tmpl w:val="31E6AC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207021AA"/>
    <w:multiLevelType w:val="hybridMultilevel"/>
    <w:tmpl w:val="464C23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298E6B77"/>
    <w:multiLevelType w:val="hybridMultilevel"/>
    <w:tmpl w:val="28D4D3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D973B73"/>
    <w:multiLevelType w:val="hybridMultilevel"/>
    <w:tmpl w:val="ED78B5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FE65852"/>
    <w:multiLevelType w:val="hybridMultilevel"/>
    <w:tmpl w:val="10528E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03F1FD1"/>
    <w:multiLevelType w:val="hybridMultilevel"/>
    <w:tmpl w:val="8708BE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3A16FEC"/>
    <w:multiLevelType w:val="hybridMultilevel"/>
    <w:tmpl w:val="20362B2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3FA320D6"/>
    <w:multiLevelType w:val="hybridMultilevel"/>
    <w:tmpl w:val="ADC259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472E7B95"/>
    <w:multiLevelType w:val="hybridMultilevel"/>
    <w:tmpl w:val="8AD47806"/>
    <w:lvl w:ilvl="0" w:tplc="FC3ACAC6">
      <w:start w:val="1"/>
      <w:numFmt w:val="decimal"/>
      <w:lvlText w:val="%1."/>
      <w:lvlJc w:val="left"/>
      <w:pPr>
        <w:ind w:left="840" w:hanging="48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4AA72DE5"/>
    <w:multiLevelType w:val="hybridMultilevel"/>
    <w:tmpl w:val="DB10AF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01F7DBA"/>
    <w:multiLevelType w:val="hybridMultilevel"/>
    <w:tmpl w:val="515E0C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521359E4"/>
    <w:multiLevelType w:val="hybridMultilevel"/>
    <w:tmpl w:val="7F9C10B0"/>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6">
    <w:nsid w:val="52BE1997"/>
    <w:multiLevelType w:val="hybridMultilevel"/>
    <w:tmpl w:val="F6F492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5B9E0D49"/>
    <w:multiLevelType w:val="hybridMultilevel"/>
    <w:tmpl w:val="A04C30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63D65CBA"/>
    <w:multiLevelType w:val="hybridMultilevel"/>
    <w:tmpl w:val="2E8894A0"/>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64A26A5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AD0094A"/>
    <w:multiLevelType w:val="hybridMultilevel"/>
    <w:tmpl w:val="335CBF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71CD1E14"/>
    <w:multiLevelType w:val="hybridMultilevel"/>
    <w:tmpl w:val="2E4A4D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72381E7A"/>
    <w:multiLevelType w:val="hybridMultilevel"/>
    <w:tmpl w:val="A99C39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73CF125D"/>
    <w:multiLevelType w:val="hybridMultilevel"/>
    <w:tmpl w:val="6A8E5D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75B32067"/>
    <w:multiLevelType w:val="hybridMultilevel"/>
    <w:tmpl w:val="9EDCE5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76CE1E1A"/>
    <w:multiLevelType w:val="hybridMultilevel"/>
    <w:tmpl w:val="0F8A72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79922072"/>
    <w:multiLevelType w:val="hybridMultilevel"/>
    <w:tmpl w:val="DE60B1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7"/>
  </w:num>
  <w:num w:numId="2">
    <w:abstractNumId w:val="13"/>
  </w:num>
  <w:num w:numId="3">
    <w:abstractNumId w:val="16"/>
  </w:num>
  <w:num w:numId="4">
    <w:abstractNumId w:val="11"/>
  </w:num>
  <w:num w:numId="5">
    <w:abstractNumId w:val="7"/>
  </w:num>
  <w:num w:numId="6">
    <w:abstractNumId w:val="5"/>
  </w:num>
  <w:num w:numId="7">
    <w:abstractNumId w:val="8"/>
  </w:num>
  <w:num w:numId="8">
    <w:abstractNumId w:val="18"/>
  </w:num>
  <w:num w:numId="9">
    <w:abstractNumId w:val="24"/>
  </w:num>
  <w:num w:numId="10">
    <w:abstractNumId w:val="14"/>
  </w:num>
  <w:num w:numId="11">
    <w:abstractNumId w:val="20"/>
  </w:num>
  <w:num w:numId="12">
    <w:abstractNumId w:val="22"/>
  </w:num>
  <w:num w:numId="13">
    <w:abstractNumId w:val="3"/>
  </w:num>
  <w:num w:numId="14">
    <w:abstractNumId w:val="25"/>
  </w:num>
  <w:num w:numId="15">
    <w:abstractNumId w:val="23"/>
  </w:num>
  <w:num w:numId="16">
    <w:abstractNumId w:val="9"/>
  </w:num>
  <w:num w:numId="17">
    <w:abstractNumId w:val="4"/>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6"/>
  </w:num>
  <w:num w:numId="21">
    <w:abstractNumId w:val="21"/>
  </w:num>
  <w:num w:numId="22">
    <w:abstractNumId w:val="2"/>
  </w:num>
  <w:num w:numId="23">
    <w:abstractNumId w:val="15"/>
  </w:num>
  <w:num w:numId="24">
    <w:abstractNumId w:val="1"/>
  </w:num>
  <w:num w:numId="25">
    <w:abstractNumId w:val="19"/>
  </w:num>
  <w:num w:numId="26">
    <w:abstractNumId w:val="12"/>
  </w:num>
  <w:num w:numId="27">
    <w:abstractNumId w:val="10"/>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0B19"/>
    <w:rsid w:val="005D5430"/>
    <w:rsid w:val="00630B19"/>
    <w:rsid w:val="00846DAE"/>
    <w:rsid w:val="008E787F"/>
    <w:rsid w:val="00CF5F2B"/>
    <w:rsid w:val="00EC1F1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30B19"/>
  </w:style>
  <w:style w:type="paragraph" w:styleId="Nagwek1">
    <w:name w:val="heading 1"/>
    <w:basedOn w:val="Normalny"/>
    <w:next w:val="Normalny"/>
    <w:link w:val="Nagwek1Znak"/>
    <w:uiPriority w:val="9"/>
    <w:qFormat/>
    <w:rsid w:val="00630B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630B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630B19"/>
    <w:pPr>
      <w:keepNext/>
      <w:keepLines/>
      <w:spacing w:before="200" w:after="0"/>
      <w:outlineLvl w:val="2"/>
    </w:pPr>
    <w:rPr>
      <w:rFonts w:asciiTheme="majorHAnsi" w:eastAsiaTheme="majorEastAsia" w:hAnsiTheme="majorHAnsi" w:cstheme="majorBidi"/>
      <w:b/>
      <w:bCs/>
      <w:color w:val="4F81BD" w:themeColor="accent1"/>
    </w:rPr>
  </w:style>
  <w:style w:type="paragraph" w:styleId="Nagwek5">
    <w:name w:val="heading 5"/>
    <w:basedOn w:val="Normalny"/>
    <w:next w:val="Normalny"/>
    <w:link w:val="Nagwek5Znak"/>
    <w:uiPriority w:val="9"/>
    <w:semiHidden/>
    <w:unhideWhenUsed/>
    <w:qFormat/>
    <w:rsid w:val="00630B19"/>
    <w:pPr>
      <w:keepNext/>
      <w:keepLines/>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630B1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630B19"/>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30B19"/>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630B19"/>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630B19"/>
    <w:rPr>
      <w:rFonts w:asciiTheme="majorHAnsi" w:eastAsiaTheme="majorEastAsia" w:hAnsiTheme="majorHAnsi" w:cstheme="majorBidi"/>
      <w:b/>
      <w:bCs/>
      <w:color w:val="4F81BD" w:themeColor="accent1"/>
    </w:rPr>
  </w:style>
  <w:style w:type="character" w:customStyle="1" w:styleId="Nagwek5Znak">
    <w:name w:val="Nagłówek 5 Znak"/>
    <w:basedOn w:val="Domylnaczcionkaakapitu"/>
    <w:link w:val="Nagwek5"/>
    <w:uiPriority w:val="9"/>
    <w:semiHidden/>
    <w:rsid w:val="00630B19"/>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630B19"/>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630B19"/>
    <w:rPr>
      <w:rFonts w:asciiTheme="majorHAnsi" w:eastAsiaTheme="majorEastAsia" w:hAnsiTheme="majorHAnsi" w:cstheme="majorBidi"/>
      <w:i/>
      <w:iCs/>
      <w:color w:val="404040" w:themeColor="text1" w:themeTint="BF"/>
    </w:rPr>
  </w:style>
  <w:style w:type="character" w:styleId="Uwydatnienie">
    <w:name w:val="Emphasis"/>
    <w:basedOn w:val="Domylnaczcionkaakapitu"/>
    <w:uiPriority w:val="20"/>
    <w:qFormat/>
    <w:rsid w:val="00630B19"/>
    <w:rPr>
      <w:i/>
      <w:iCs/>
    </w:rPr>
  </w:style>
  <w:style w:type="character" w:styleId="Wyrnieniedelikatne">
    <w:name w:val="Subtle Emphasis"/>
    <w:basedOn w:val="Domylnaczcionkaakapitu"/>
    <w:uiPriority w:val="19"/>
    <w:qFormat/>
    <w:rsid w:val="00630B19"/>
    <w:rPr>
      <w:i/>
      <w:iCs/>
      <w:color w:val="808080" w:themeColor="text1" w:themeTint="7F"/>
    </w:rPr>
  </w:style>
  <w:style w:type="paragraph" w:styleId="Akapitzlist">
    <w:name w:val="List Paragraph"/>
    <w:basedOn w:val="Normalny"/>
    <w:uiPriority w:val="34"/>
    <w:qFormat/>
    <w:rsid w:val="00630B19"/>
    <w:pPr>
      <w:ind w:left="720"/>
      <w:contextualSpacing/>
    </w:pPr>
  </w:style>
  <w:style w:type="paragraph" w:styleId="Tekstdymka">
    <w:name w:val="Balloon Text"/>
    <w:basedOn w:val="Normalny"/>
    <w:link w:val="TekstdymkaZnak"/>
    <w:uiPriority w:val="99"/>
    <w:semiHidden/>
    <w:unhideWhenUsed/>
    <w:rsid w:val="00630B19"/>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630B19"/>
    <w:rPr>
      <w:rFonts w:ascii="Tahoma" w:hAnsi="Tahoma" w:cs="Tahoma"/>
      <w:sz w:val="16"/>
      <w:szCs w:val="16"/>
    </w:rPr>
  </w:style>
  <w:style w:type="paragraph" w:styleId="Podtytu">
    <w:name w:val="Subtitle"/>
    <w:basedOn w:val="Normalny"/>
    <w:next w:val="Normalny"/>
    <w:link w:val="PodtytuZnak"/>
    <w:uiPriority w:val="11"/>
    <w:qFormat/>
    <w:rsid w:val="00630B1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630B19"/>
    <w:rPr>
      <w:rFonts w:asciiTheme="majorHAnsi" w:eastAsiaTheme="majorEastAsia" w:hAnsiTheme="majorHAnsi" w:cstheme="majorBidi"/>
      <w:i/>
      <w:iCs/>
      <w:color w:val="4F81BD" w:themeColor="accent1"/>
      <w:spacing w:val="15"/>
      <w:sz w:val="24"/>
      <w:szCs w:val="24"/>
    </w:rPr>
  </w:style>
  <w:style w:type="paragraph" w:styleId="Nagwek">
    <w:name w:val="header"/>
    <w:basedOn w:val="Normalny"/>
    <w:link w:val="NagwekZnak"/>
    <w:unhideWhenUsed/>
    <w:rsid w:val="00630B19"/>
    <w:pPr>
      <w:tabs>
        <w:tab w:val="center" w:pos="4536"/>
        <w:tab w:val="right" w:pos="9072"/>
      </w:tabs>
      <w:spacing w:after="0" w:line="240" w:lineRule="auto"/>
    </w:pPr>
  </w:style>
  <w:style w:type="character" w:customStyle="1" w:styleId="NagwekZnak">
    <w:name w:val="Nagłówek Znak"/>
    <w:basedOn w:val="Domylnaczcionkaakapitu"/>
    <w:link w:val="Nagwek"/>
    <w:rsid w:val="00630B19"/>
  </w:style>
  <w:style w:type="paragraph" w:styleId="Stopka">
    <w:name w:val="footer"/>
    <w:basedOn w:val="Normalny"/>
    <w:link w:val="StopkaZnak"/>
    <w:uiPriority w:val="99"/>
    <w:unhideWhenUsed/>
    <w:rsid w:val="00630B1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30B19"/>
  </w:style>
  <w:style w:type="table" w:styleId="Tabela-Siatka">
    <w:name w:val="Table Grid"/>
    <w:basedOn w:val="Standardowy"/>
    <w:uiPriority w:val="59"/>
    <w:rsid w:val="00630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630B1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30B19"/>
    <w:rPr>
      <w:sz w:val="20"/>
      <w:szCs w:val="20"/>
    </w:rPr>
  </w:style>
  <w:style w:type="character" w:styleId="Odwoanieprzypisukocowego">
    <w:name w:val="endnote reference"/>
    <w:basedOn w:val="Domylnaczcionkaakapitu"/>
    <w:uiPriority w:val="99"/>
    <w:semiHidden/>
    <w:unhideWhenUsed/>
    <w:rsid w:val="00630B19"/>
    <w:rPr>
      <w:vertAlign w:val="superscript"/>
    </w:rPr>
  </w:style>
  <w:style w:type="character" w:styleId="Hipercze">
    <w:name w:val="Hyperlink"/>
    <w:basedOn w:val="Domylnaczcionkaakapitu"/>
    <w:uiPriority w:val="99"/>
    <w:unhideWhenUsed/>
    <w:rsid w:val="00630B19"/>
    <w:rPr>
      <w:color w:val="0000FF" w:themeColor="hyperlink"/>
      <w:u w:val="single"/>
    </w:rPr>
  </w:style>
  <w:style w:type="paragraph" w:styleId="Nagwekspisutreci">
    <w:name w:val="TOC Heading"/>
    <w:basedOn w:val="Nagwek1"/>
    <w:next w:val="Normalny"/>
    <w:uiPriority w:val="39"/>
    <w:unhideWhenUsed/>
    <w:qFormat/>
    <w:rsid w:val="00630B19"/>
    <w:pPr>
      <w:outlineLvl w:val="9"/>
    </w:pPr>
    <w:rPr>
      <w:lang w:eastAsia="pl-PL"/>
    </w:rPr>
  </w:style>
  <w:style w:type="paragraph" w:styleId="Spistreci1">
    <w:name w:val="toc 1"/>
    <w:basedOn w:val="Normalny"/>
    <w:next w:val="Normalny"/>
    <w:autoRedefine/>
    <w:uiPriority w:val="39"/>
    <w:unhideWhenUsed/>
    <w:rsid w:val="00630B19"/>
    <w:pPr>
      <w:spacing w:after="100"/>
    </w:pPr>
  </w:style>
  <w:style w:type="paragraph" w:styleId="Spistreci2">
    <w:name w:val="toc 2"/>
    <w:basedOn w:val="Normalny"/>
    <w:next w:val="Normalny"/>
    <w:autoRedefine/>
    <w:uiPriority w:val="39"/>
    <w:unhideWhenUsed/>
    <w:rsid w:val="00630B19"/>
    <w:pPr>
      <w:spacing w:after="100"/>
      <w:ind w:left="220"/>
    </w:pPr>
  </w:style>
  <w:style w:type="paragraph" w:styleId="Spistreci3">
    <w:name w:val="toc 3"/>
    <w:basedOn w:val="Normalny"/>
    <w:next w:val="Normalny"/>
    <w:autoRedefine/>
    <w:uiPriority w:val="39"/>
    <w:unhideWhenUsed/>
    <w:rsid w:val="00630B19"/>
    <w:pPr>
      <w:spacing w:after="100"/>
      <w:ind w:left="440"/>
    </w:pPr>
  </w:style>
  <w:style w:type="paragraph" w:styleId="Tekstpodstawowywcity">
    <w:name w:val="Body Text Indent"/>
    <w:basedOn w:val="Normalny"/>
    <w:link w:val="TekstpodstawowywcityZnak"/>
    <w:rsid w:val="00630B19"/>
    <w:pPr>
      <w:suppressAutoHyphens/>
      <w:spacing w:after="0" w:line="360" w:lineRule="auto"/>
      <w:ind w:left="4536"/>
    </w:pPr>
    <w:rPr>
      <w:rFonts w:ascii="Times New Roman" w:eastAsia="Times New Roman" w:hAnsi="Times New Roman" w:cs="Times New Roman"/>
      <w:sz w:val="24"/>
      <w:szCs w:val="24"/>
      <w:lang w:eastAsia="zh-CN"/>
    </w:rPr>
  </w:style>
  <w:style w:type="character" w:customStyle="1" w:styleId="TekstpodstawowywcityZnak">
    <w:name w:val="Tekst podstawowy wcięty Znak"/>
    <w:basedOn w:val="Domylnaczcionkaakapitu"/>
    <w:link w:val="Tekstpodstawowywcity"/>
    <w:rsid w:val="00630B19"/>
    <w:rPr>
      <w:rFonts w:ascii="Times New Roman" w:eastAsia="Times New Roman" w:hAnsi="Times New Roman" w:cs="Times New Roman"/>
      <w:sz w:val="24"/>
      <w:szCs w:val="24"/>
      <w:lang w:eastAsia="zh-CN"/>
    </w:rPr>
  </w:style>
  <w:style w:type="character" w:customStyle="1" w:styleId="citation">
    <w:name w:val="citation"/>
    <w:basedOn w:val="Domylnaczcionkaakapitu"/>
    <w:rsid w:val="00630B19"/>
  </w:style>
  <w:style w:type="character" w:styleId="UyteHipercze">
    <w:name w:val="FollowedHyperlink"/>
    <w:basedOn w:val="Domylnaczcionkaakapitu"/>
    <w:uiPriority w:val="99"/>
    <w:semiHidden/>
    <w:unhideWhenUsed/>
    <w:rsid w:val="00630B19"/>
    <w:rPr>
      <w:color w:val="800080" w:themeColor="followedHyperlink"/>
      <w:u w:val="single"/>
    </w:rPr>
  </w:style>
  <w:style w:type="character" w:styleId="Tekstzastpczy">
    <w:name w:val="Placeholder Text"/>
    <w:basedOn w:val="Domylnaczcionkaakapitu"/>
    <w:uiPriority w:val="99"/>
    <w:semiHidden/>
    <w:rsid w:val="00630B19"/>
    <w:rPr>
      <w:color w:val="808080"/>
    </w:rPr>
  </w:style>
  <w:style w:type="character" w:styleId="Numerstrony">
    <w:name w:val="page number"/>
    <w:uiPriority w:val="99"/>
    <w:semiHidden/>
    <w:rsid w:val="00630B19"/>
    <w:rPr>
      <w:rFonts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30B19"/>
  </w:style>
  <w:style w:type="paragraph" w:styleId="Nagwek1">
    <w:name w:val="heading 1"/>
    <w:basedOn w:val="Normalny"/>
    <w:next w:val="Normalny"/>
    <w:link w:val="Nagwek1Znak"/>
    <w:uiPriority w:val="9"/>
    <w:qFormat/>
    <w:rsid w:val="00630B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630B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630B19"/>
    <w:pPr>
      <w:keepNext/>
      <w:keepLines/>
      <w:spacing w:before="200" w:after="0"/>
      <w:outlineLvl w:val="2"/>
    </w:pPr>
    <w:rPr>
      <w:rFonts w:asciiTheme="majorHAnsi" w:eastAsiaTheme="majorEastAsia" w:hAnsiTheme="majorHAnsi" w:cstheme="majorBidi"/>
      <w:b/>
      <w:bCs/>
      <w:color w:val="4F81BD" w:themeColor="accent1"/>
    </w:rPr>
  </w:style>
  <w:style w:type="paragraph" w:styleId="Nagwek5">
    <w:name w:val="heading 5"/>
    <w:basedOn w:val="Normalny"/>
    <w:next w:val="Normalny"/>
    <w:link w:val="Nagwek5Znak"/>
    <w:uiPriority w:val="9"/>
    <w:semiHidden/>
    <w:unhideWhenUsed/>
    <w:qFormat/>
    <w:rsid w:val="00630B19"/>
    <w:pPr>
      <w:keepNext/>
      <w:keepLines/>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630B1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630B19"/>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30B19"/>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630B19"/>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630B19"/>
    <w:rPr>
      <w:rFonts w:asciiTheme="majorHAnsi" w:eastAsiaTheme="majorEastAsia" w:hAnsiTheme="majorHAnsi" w:cstheme="majorBidi"/>
      <w:b/>
      <w:bCs/>
      <w:color w:val="4F81BD" w:themeColor="accent1"/>
    </w:rPr>
  </w:style>
  <w:style w:type="character" w:customStyle="1" w:styleId="Nagwek5Znak">
    <w:name w:val="Nagłówek 5 Znak"/>
    <w:basedOn w:val="Domylnaczcionkaakapitu"/>
    <w:link w:val="Nagwek5"/>
    <w:uiPriority w:val="9"/>
    <w:semiHidden/>
    <w:rsid w:val="00630B19"/>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630B19"/>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630B19"/>
    <w:rPr>
      <w:rFonts w:asciiTheme="majorHAnsi" w:eastAsiaTheme="majorEastAsia" w:hAnsiTheme="majorHAnsi" w:cstheme="majorBidi"/>
      <w:i/>
      <w:iCs/>
      <w:color w:val="404040" w:themeColor="text1" w:themeTint="BF"/>
    </w:rPr>
  </w:style>
  <w:style w:type="character" w:styleId="Uwydatnienie">
    <w:name w:val="Emphasis"/>
    <w:basedOn w:val="Domylnaczcionkaakapitu"/>
    <w:uiPriority w:val="20"/>
    <w:qFormat/>
    <w:rsid w:val="00630B19"/>
    <w:rPr>
      <w:i/>
      <w:iCs/>
    </w:rPr>
  </w:style>
  <w:style w:type="character" w:styleId="Wyrnieniedelikatne">
    <w:name w:val="Subtle Emphasis"/>
    <w:basedOn w:val="Domylnaczcionkaakapitu"/>
    <w:uiPriority w:val="19"/>
    <w:qFormat/>
    <w:rsid w:val="00630B19"/>
    <w:rPr>
      <w:i/>
      <w:iCs/>
      <w:color w:val="808080" w:themeColor="text1" w:themeTint="7F"/>
    </w:rPr>
  </w:style>
  <w:style w:type="paragraph" w:styleId="Akapitzlist">
    <w:name w:val="List Paragraph"/>
    <w:basedOn w:val="Normalny"/>
    <w:uiPriority w:val="34"/>
    <w:qFormat/>
    <w:rsid w:val="00630B19"/>
    <w:pPr>
      <w:ind w:left="720"/>
      <w:contextualSpacing/>
    </w:pPr>
  </w:style>
  <w:style w:type="paragraph" w:styleId="Tekstdymka">
    <w:name w:val="Balloon Text"/>
    <w:basedOn w:val="Normalny"/>
    <w:link w:val="TekstdymkaZnak"/>
    <w:uiPriority w:val="99"/>
    <w:semiHidden/>
    <w:unhideWhenUsed/>
    <w:rsid w:val="00630B19"/>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630B19"/>
    <w:rPr>
      <w:rFonts w:ascii="Tahoma" w:hAnsi="Tahoma" w:cs="Tahoma"/>
      <w:sz w:val="16"/>
      <w:szCs w:val="16"/>
    </w:rPr>
  </w:style>
  <w:style w:type="paragraph" w:styleId="Podtytu">
    <w:name w:val="Subtitle"/>
    <w:basedOn w:val="Normalny"/>
    <w:next w:val="Normalny"/>
    <w:link w:val="PodtytuZnak"/>
    <w:uiPriority w:val="11"/>
    <w:qFormat/>
    <w:rsid w:val="00630B1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630B19"/>
    <w:rPr>
      <w:rFonts w:asciiTheme="majorHAnsi" w:eastAsiaTheme="majorEastAsia" w:hAnsiTheme="majorHAnsi" w:cstheme="majorBidi"/>
      <w:i/>
      <w:iCs/>
      <w:color w:val="4F81BD" w:themeColor="accent1"/>
      <w:spacing w:val="15"/>
      <w:sz w:val="24"/>
      <w:szCs w:val="24"/>
    </w:rPr>
  </w:style>
  <w:style w:type="paragraph" w:styleId="Nagwek">
    <w:name w:val="header"/>
    <w:basedOn w:val="Normalny"/>
    <w:link w:val="NagwekZnak"/>
    <w:unhideWhenUsed/>
    <w:rsid w:val="00630B19"/>
    <w:pPr>
      <w:tabs>
        <w:tab w:val="center" w:pos="4536"/>
        <w:tab w:val="right" w:pos="9072"/>
      </w:tabs>
      <w:spacing w:after="0" w:line="240" w:lineRule="auto"/>
    </w:pPr>
  </w:style>
  <w:style w:type="character" w:customStyle="1" w:styleId="NagwekZnak">
    <w:name w:val="Nagłówek Znak"/>
    <w:basedOn w:val="Domylnaczcionkaakapitu"/>
    <w:link w:val="Nagwek"/>
    <w:rsid w:val="00630B19"/>
  </w:style>
  <w:style w:type="paragraph" w:styleId="Stopka">
    <w:name w:val="footer"/>
    <w:basedOn w:val="Normalny"/>
    <w:link w:val="StopkaZnak"/>
    <w:uiPriority w:val="99"/>
    <w:unhideWhenUsed/>
    <w:rsid w:val="00630B1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30B19"/>
  </w:style>
  <w:style w:type="table" w:styleId="Tabela-Siatka">
    <w:name w:val="Table Grid"/>
    <w:basedOn w:val="Standardowy"/>
    <w:uiPriority w:val="59"/>
    <w:rsid w:val="00630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630B1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30B19"/>
    <w:rPr>
      <w:sz w:val="20"/>
      <w:szCs w:val="20"/>
    </w:rPr>
  </w:style>
  <w:style w:type="character" w:styleId="Odwoanieprzypisukocowego">
    <w:name w:val="endnote reference"/>
    <w:basedOn w:val="Domylnaczcionkaakapitu"/>
    <w:uiPriority w:val="99"/>
    <w:semiHidden/>
    <w:unhideWhenUsed/>
    <w:rsid w:val="00630B19"/>
    <w:rPr>
      <w:vertAlign w:val="superscript"/>
    </w:rPr>
  </w:style>
  <w:style w:type="character" w:styleId="Hipercze">
    <w:name w:val="Hyperlink"/>
    <w:basedOn w:val="Domylnaczcionkaakapitu"/>
    <w:uiPriority w:val="99"/>
    <w:unhideWhenUsed/>
    <w:rsid w:val="00630B19"/>
    <w:rPr>
      <w:color w:val="0000FF" w:themeColor="hyperlink"/>
      <w:u w:val="single"/>
    </w:rPr>
  </w:style>
  <w:style w:type="paragraph" w:styleId="Nagwekspisutreci">
    <w:name w:val="TOC Heading"/>
    <w:basedOn w:val="Nagwek1"/>
    <w:next w:val="Normalny"/>
    <w:uiPriority w:val="39"/>
    <w:unhideWhenUsed/>
    <w:qFormat/>
    <w:rsid w:val="00630B19"/>
    <w:pPr>
      <w:outlineLvl w:val="9"/>
    </w:pPr>
    <w:rPr>
      <w:lang w:eastAsia="pl-PL"/>
    </w:rPr>
  </w:style>
  <w:style w:type="paragraph" w:styleId="Spistreci1">
    <w:name w:val="toc 1"/>
    <w:basedOn w:val="Normalny"/>
    <w:next w:val="Normalny"/>
    <w:autoRedefine/>
    <w:uiPriority w:val="39"/>
    <w:unhideWhenUsed/>
    <w:rsid w:val="00630B19"/>
    <w:pPr>
      <w:spacing w:after="100"/>
    </w:pPr>
  </w:style>
  <w:style w:type="paragraph" w:styleId="Spistreci2">
    <w:name w:val="toc 2"/>
    <w:basedOn w:val="Normalny"/>
    <w:next w:val="Normalny"/>
    <w:autoRedefine/>
    <w:uiPriority w:val="39"/>
    <w:unhideWhenUsed/>
    <w:rsid w:val="00630B19"/>
    <w:pPr>
      <w:spacing w:after="100"/>
      <w:ind w:left="220"/>
    </w:pPr>
  </w:style>
  <w:style w:type="paragraph" w:styleId="Spistreci3">
    <w:name w:val="toc 3"/>
    <w:basedOn w:val="Normalny"/>
    <w:next w:val="Normalny"/>
    <w:autoRedefine/>
    <w:uiPriority w:val="39"/>
    <w:unhideWhenUsed/>
    <w:rsid w:val="00630B19"/>
    <w:pPr>
      <w:spacing w:after="100"/>
      <w:ind w:left="440"/>
    </w:pPr>
  </w:style>
  <w:style w:type="paragraph" w:styleId="Tekstpodstawowywcity">
    <w:name w:val="Body Text Indent"/>
    <w:basedOn w:val="Normalny"/>
    <w:link w:val="TekstpodstawowywcityZnak"/>
    <w:rsid w:val="00630B19"/>
    <w:pPr>
      <w:suppressAutoHyphens/>
      <w:spacing w:after="0" w:line="360" w:lineRule="auto"/>
      <w:ind w:left="4536"/>
    </w:pPr>
    <w:rPr>
      <w:rFonts w:ascii="Times New Roman" w:eastAsia="Times New Roman" w:hAnsi="Times New Roman" w:cs="Times New Roman"/>
      <w:sz w:val="24"/>
      <w:szCs w:val="24"/>
      <w:lang w:eastAsia="zh-CN"/>
    </w:rPr>
  </w:style>
  <w:style w:type="character" w:customStyle="1" w:styleId="TekstpodstawowywcityZnak">
    <w:name w:val="Tekst podstawowy wcięty Znak"/>
    <w:basedOn w:val="Domylnaczcionkaakapitu"/>
    <w:link w:val="Tekstpodstawowywcity"/>
    <w:rsid w:val="00630B19"/>
    <w:rPr>
      <w:rFonts w:ascii="Times New Roman" w:eastAsia="Times New Roman" w:hAnsi="Times New Roman" w:cs="Times New Roman"/>
      <w:sz w:val="24"/>
      <w:szCs w:val="24"/>
      <w:lang w:eastAsia="zh-CN"/>
    </w:rPr>
  </w:style>
  <w:style w:type="character" w:customStyle="1" w:styleId="citation">
    <w:name w:val="citation"/>
    <w:basedOn w:val="Domylnaczcionkaakapitu"/>
    <w:rsid w:val="00630B19"/>
  </w:style>
  <w:style w:type="character" w:styleId="UyteHipercze">
    <w:name w:val="FollowedHyperlink"/>
    <w:basedOn w:val="Domylnaczcionkaakapitu"/>
    <w:uiPriority w:val="99"/>
    <w:semiHidden/>
    <w:unhideWhenUsed/>
    <w:rsid w:val="00630B19"/>
    <w:rPr>
      <w:color w:val="800080" w:themeColor="followedHyperlink"/>
      <w:u w:val="single"/>
    </w:rPr>
  </w:style>
  <w:style w:type="character" w:styleId="Tekstzastpczy">
    <w:name w:val="Placeholder Text"/>
    <w:basedOn w:val="Domylnaczcionkaakapitu"/>
    <w:uiPriority w:val="99"/>
    <w:semiHidden/>
    <w:rsid w:val="00630B19"/>
    <w:rPr>
      <w:color w:val="808080"/>
    </w:rPr>
  </w:style>
  <w:style w:type="character" w:styleId="Numerstrony">
    <w:name w:val="page number"/>
    <w:uiPriority w:val="99"/>
    <w:semiHidden/>
    <w:rsid w:val="00630B19"/>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6.bin"/><Relationship Id="rId117" Type="http://schemas.openxmlformats.org/officeDocument/2006/relationships/oleObject" Target="embeddings/oleObject107.bin"/><Relationship Id="rId21" Type="http://schemas.openxmlformats.org/officeDocument/2006/relationships/oleObject" Target="embeddings/oleObject11.bin"/><Relationship Id="rId42" Type="http://schemas.openxmlformats.org/officeDocument/2006/relationships/oleObject" Target="embeddings/oleObject32.bin"/><Relationship Id="rId47" Type="http://schemas.openxmlformats.org/officeDocument/2006/relationships/oleObject" Target="embeddings/oleObject37.bin"/><Relationship Id="rId63" Type="http://schemas.openxmlformats.org/officeDocument/2006/relationships/oleObject" Target="embeddings/oleObject53.bin"/><Relationship Id="rId68" Type="http://schemas.openxmlformats.org/officeDocument/2006/relationships/oleObject" Target="embeddings/oleObject58.bin"/><Relationship Id="rId84" Type="http://schemas.openxmlformats.org/officeDocument/2006/relationships/oleObject" Target="embeddings/oleObject74.bin"/><Relationship Id="rId89" Type="http://schemas.openxmlformats.org/officeDocument/2006/relationships/oleObject" Target="embeddings/oleObject79.bin"/><Relationship Id="rId112" Type="http://schemas.openxmlformats.org/officeDocument/2006/relationships/oleObject" Target="embeddings/oleObject102.bin"/><Relationship Id="rId16" Type="http://schemas.openxmlformats.org/officeDocument/2006/relationships/oleObject" Target="embeddings/oleObject6.bin"/><Relationship Id="rId107" Type="http://schemas.openxmlformats.org/officeDocument/2006/relationships/oleObject" Target="embeddings/oleObject97.bin"/><Relationship Id="rId11" Type="http://schemas.openxmlformats.org/officeDocument/2006/relationships/oleObject" Target="embeddings/oleObject2.bin"/><Relationship Id="rId32" Type="http://schemas.openxmlformats.org/officeDocument/2006/relationships/oleObject" Target="embeddings/oleObject22.bin"/><Relationship Id="rId37" Type="http://schemas.openxmlformats.org/officeDocument/2006/relationships/oleObject" Target="embeddings/oleObject27.bin"/><Relationship Id="rId53" Type="http://schemas.openxmlformats.org/officeDocument/2006/relationships/oleObject" Target="embeddings/oleObject43.bin"/><Relationship Id="rId58" Type="http://schemas.openxmlformats.org/officeDocument/2006/relationships/oleObject" Target="embeddings/oleObject48.bin"/><Relationship Id="rId74" Type="http://schemas.openxmlformats.org/officeDocument/2006/relationships/oleObject" Target="embeddings/oleObject64.bin"/><Relationship Id="rId79" Type="http://schemas.openxmlformats.org/officeDocument/2006/relationships/oleObject" Target="embeddings/oleObject69.bin"/><Relationship Id="rId102" Type="http://schemas.openxmlformats.org/officeDocument/2006/relationships/oleObject" Target="embeddings/oleObject92.bin"/><Relationship Id="rId123" Type="http://schemas.openxmlformats.org/officeDocument/2006/relationships/image" Target="media/image6.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80.bin"/><Relationship Id="rId95" Type="http://schemas.openxmlformats.org/officeDocument/2006/relationships/oleObject" Target="embeddings/oleObject85.bin"/><Relationship Id="rId19" Type="http://schemas.openxmlformats.org/officeDocument/2006/relationships/oleObject" Target="embeddings/oleObject9.bin"/><Relationship Id="rId14" Type="http://schemas.openxmlformats.org/officeDocument/2006/relationships/oleObject" Target="embeddings/oleObject5.bin"/><Relationship Id="rId22" Type="http://schemas.openxmlformats.org/officeDocument/2006/relationships/oleObject" Target="embeddings/oleObject12.bin"/><Relationship Id="rId27" Type="http://schemas.openxmlformats.org/officeDocument/2006/relationships/oleObject" Target="embeddings/oleObject17.bin"/><Relationship Id="rId30" Type="http://schemas.openxmlformats.org/officeDocument/2006/relationships/oleObject" Target="embeddings/oleObject20.bin"/><Relationship Id="rId35" Type="http://schemas.openxmlformats.org/officeDocument/2006/relationships/oleObject" Target="embeddings/oleObject25.bin"/><Relationship Id="rId43" Type="http://schemas.openxmlformats.org/officeDocument/2006/relationships/oleObject" Target="embeddings/oleObject33.bin"/><Relationship Id="rId48" Type="http://schemas.openxmlformats.org/officeDocument/2006/relationships/oleObject" Target="embeddings/oleObject38.bin"/><Relationship Id="rId56" Type="http://schemas.openxmlformats.org/officeDocument/2006/relationships/oleObject" Target="embeddings/oleObject46.bin"/><Relationship Id="rId64" Type="http://schemas.openxmlformats.org/officeDocument/2006/relationships/oleObject" Target="embeddings/oleObject54.bin"/><Relationship Id="rId69" Type="http://schemas.openxmlformats.org/officeDocument/2006/relationships/oleObject" Target="embeddings/oleObject59.bin"/><Relationship Id="rId77" Type="http://schemas.openxmlformats.org/officeDocument/2006/relationships/oleObject" Target="embeddings/oleObject67.bin"/><Relationship Id="rId100" Type="http://schemas.openxmlformats.org/officeDocument/2006/relationships/oleObject" Target="embeddings/oleObject90.bin"/><Relationship Id="rId105" Type="http://schemas.openxmlformats.org/officeDocument/2006/relationships/oleObject" Target="embeddings/oleObject95.bin"/><Relationship Id="rId113" Type="http://schemas.openxmlformats.org/officeDocument/2006/relationships/oleObject" Target="embeddings/oleObject103.bin"/><Relationship Id="rId118" Type="http://schemas.openxmlformats.org/officeDocument/2006/relationships/oleObject" Target="embeddings/oleObject108.bin"/><Relationship Id="rId126" Type="http://schemas.openxmlformats.org/officeDocument/2006/relationships/image" Target="media/image9.png"/><Relationship Id="rId8" Type="http://schemas.openxmlformats.org/officeDocument/2006/relationships/image" Target="media/image3.png"/><Relationship Id="rId51" Type="http://schemas.openxmlformats.org/officeDocument/2006/relationships/oleObject" Target="embeddings/oleObject41.bin"/><Relationship Id="rId72" Type="http://schemas.openxmlformats.org/officeDocument/2006/relationships/oleObject" Target="embeddings/oleObject62.bin"/><Relationship Id="rId80" Type="http://schemas.openxmlformats.org/officeDocument/2006/relationships/oleObject" Target="embeddings/oleObject70.bin"/><Relationship Id="rId85" Type="http://schemas.openxmlformats.org/officeDocument/2006/relationships/oleObject" Target="embeddings/oleObject75.bin"/><Relationship Id="rId93" Type="http://schemas.openxmlformats.org/officeDocument/2006/relationships/oleObject" Target="embeddings/oleObject83.bin"/><Relationship Id="rId98" Type="http://schemas.openxmlformats.org/officeDocument/2006/relationships/oleObject" Target="embeddings/oleObject88.bin"/><Relationship Id="rId121" Type="http://schemas.openxmlformats.org/officeDocument/2006/relationships/oleObject" Target="embeddings/oleObject111.bin"/><Relationship Id="rId3" Type="http://schemas.microsoft.com/office/2007/relationships/stylesWithEffects" Target="stylesWithEffects.xml"/><Relationship Id="rId12" Type="http://schemas.openxmlformats.org/officeDocument/2006/relationships/oleObject" Target="embeddings/oleObject3.bin"/><Relationship Id="rId17" Type="http://schemas.openxmlformats.org/officeDocument/2006/relationships/oleObject" Target="embeddings/oleObject7.bin"/><Relationship Id="rId25" Type="http://schemas.openxmlformats.org/officeDocument/2006/relationships/oleObject" Target="embeddings/oleObject15.bin"/><Relationship Id="rId33" Type="http://schemas.openxmlformats.org/officeDocument/2006/relationships/oleObject" Target="embeddings/oleObject23.bin"/><Relationship Id="rId38" Type="http://schemas.openxmlformats.org/officeDocument/2006/relationships/oleObject" Target="embeddings/oleObject28.bin"/><Relationship Id="rId46" Type="http://schemas.openxmlformats.org/officeDocument/2006/relationships/oleObject" Target="embeddings/oleObject36.bin"/><Relationship Id="rId59" Type="http://schemas.openxmlformats.org/officeDocument/2006/relationships/oleObject" Target="embeddings/oleObject49.bin"/><Relationship Id="rId67" Type="http://schemas.openxmlformats.org/officeDocument/2006/relationships/oleObject" Target="embeddings/oleObject57.bin"/><Relationship Id="rId103" Type="http://schemas.openxmlformats.org/officeDocument/2006/relationships/oleObject" Target="embeddings/oleObject93.bin"/><Relationship Id="rId108" Type="http://schemas.openxmlformats.org/officeDocument/2006/relationships/oleObject" Target="embeddings/oleObject98.bin"/><Relationship Id="rId116" Type="http://schemas.openxmlformats.org/officeDocument/2006/relationships/oleObject" Target="embeddings/oleObject106.bin"/><Relationship Id="rId124" Type="http://schemas.openxmlformats.org/officeDocument/2006/relationships/image" Target="media/image7.png"/><Relationship Id="rId129" Type="http://schemas.openxmlformats.org/officeDocument/2006/relationships/theme" Target="theme/theme1.xml"/><Relationship Id="rId20" Type="http://schemas.openxmlformats.org/officeDocument/2006/relationships/oleObject" Target="embeddings/oleObject10.bin"/><Relationship Id="rId41" Type="http://schemas.openxmlformats.org/officeDocument/2006/relationships/oleObject" Target="embeddings/oleObject31.bin"/><Relationship Id="rId54" Type="http://schemas.openxmlformats.org/officeDocument/2006/relationships/oleObject" Target="embeddings/oleObject44.bin"/><Relationship Id="rId62" Type="http://schemas.openxmlformats.org/officeDocument/2006/relationships/oleObject" Target="embeddings/oleObject52.bin"/><Relationship Id="rId70" Type="http://schemas.openxmlformats.org/officeDocument/2006/relationships/oleObject" Target="embeddings/oleObject60.bin"/><Relationship Id="rId75" Type="http://schemas.openxmlformats.org/officeDocument/2006/relationships/oleObject" Target="embeddings/oleObject65.bin"/><Relationship Id="rId83" Type="http://schemas.openxmlformats.org/officeDocument/2006/relationships/oleObject" Target="embeddings/oleObject73.bin"/><Relationship Id="rId88" Type="http://schemas.openxmlformats.org/officeDocument/2006/relationships/oleObject" Target="embeddings/oleObject78.bin"/><Relationship Id="rId91" Type="http://schemas.openxmlformats.org/officeDocument/2006/relationships/oleObject" Target="embeddings/oleObject81.bin"/><Relationship Id="rId96" Type="http://schemas.openxmlformats.org/officeDocument/2006/relationships/oleObject" Target="embeddings/oleObject86.bin"/><Relationship Id="rId111" Type="http://schemas.openxmlformats.org/officeDocument/2006/relationships/oleObject" Target="embeddings/oleObject101.bin"/><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oleObject" Target="embeddings/oleObject13.bin"/><Relationship Id="rId28" Type="http://schemas.openxmlformats.org/officeDocument/2006/relationships/oleObject" Target="embeddings/oleObject18.bin"/><Relationship Id="rId36" Type="http://schemas.openxmlformats.org/officeDocument/2006/relationships/oleObject" Target="embeddings/oleObject26.bin"/><Relationship Id="rId49" Type="http://schemas.openxmlformats.org/officeDocument/2006/relationships/oleObject" Target="embeddings/oleObject39.bin"/><Relationship Id="rId57" Type="http://schemas.openxmlformats.org/officeDocument/2006/relationships/oleObject" Target="embeddings/oleObject47.bin"/><Relationship Id="rId106" Type="http://schemas.openxmlformats.org/officeDocument/2006/relationships/oleObject" Target="embeddings/oleObject96.bin"/><Relationship Id="rId114" Type="http://schemas.openxmlformats.org/officeDocument/2006/relationships/oleObject" Target="embeddings/oleObject104.bin"/><Relationship Id="rId119" Type="http://schemas.openxmlformats.org/officeDocument/2006/relationships/oleObject" Target="embeddings/oleObject109.bin"/><Relationship Id="rId127" Type="http://schemas.openxmlformats.org/officeDocument/2006/relationships/image" Target="media/image10.png"/><Relationship Id="rId10" Type="http://schemas.openxmlformats.org/officeDocument/2006/relationships/oleObject" Target="embeddings/oleObject1.bin"/><Relationship Id="rId31" Type="http://schemas.openxmlformats.org/officeDocument/2006/relationships/oleObject" Target="embeddings/oleObject21.bin"/><Relationship Id="rId44" Type="http://schemas.openxmlformats.org/officeDocument/2006/relationships/oleObject" Target="embeddings/oleObject34.bin"/><Relationship Id="rId52" Type="http://schemas.openxmlformats.org/officeDocument/2006/relationships/oleObject" Target="embeddings/oleObject42.bin"/><Relationship Id="rId60" Type="http://schemas.openxmlformats.org/officeDocument/2006/relationships/oleObject" Target="embeddings/oleObject50.bin"/><Relationship Id="rId65" Type="http://schemas.openxmlformats.org/officeDocument/2006/relationships/oleObject" Target="embeddings/oleObject55.bin"/><Relationship Id="rId73" Type="http://schemas.openxmlformats.org/officeDocument/2006/relationships/oleObject" Target="embeddings/oleObject63.bin"/><Relationship Id="rId78" Type="http://schemas.openxmlformats.org/officeDocument/2006/relationships/oleObject" Target="embeddings/oleObject68.bin"/><Relationship Id="rId81" Type="http://schemas.openxmlformats.org/officeDocument/2006/relationships/oleObject" Target="embeddings/oleObject71.bin"/><Relationship Id="rId86" Type="http://schemas.openxmlformats.org/officeDocument/2006/relationships/oleObject" Target="embeddings/oleObject76.bin"/><Relationship Id="rId94" Type="http://schemas.openxmlformats.org/officeDocument/2006/relationships/oleObject" Target="embeddings/oleObject84.bin"/><Relationship Id="rId99" Type="http://schemas.openxmlformats.org/officeDocument/2006/relationships/oleObject" Target="embeddings/oleObject89.bin"/><Relationship Id="rId101" Type="http://schemas.openxmlformats.org/officeDocument/2006/relationships/oleObject" Target="embeddings/oleObject91.bin"/><Relationship Id="rId122" Type="http://schemas.openxmlformats.org/officeDocument/2006/relationships/oleObject" Target="embeddings/oleObject112.bin"/><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oleObject" Target="embeddings/oleObject4.bin"/><Relationship Id="rId18" Type="http://schemas.openxmlformats.org/officeDocument/2006/relationships/oleObject" Target="embeddings/oleObject8.bin"/><Relationship Id="rId39" Type="http://schemas.openxmlformats.org/officeDocument/2006/relationships/oleObject" Target="embeddings/oleObject29.bin"/><Relationship Id="rId109" Type="http://schemas.openxmlformats.org/officeDocument/2006/relationships/oleObject" Target="embeddings/oleObject99.bin"/><Relationship Id="rId34" Type="http://schemas.openxmlformats.org/officeDocument/2006/relationships/oleObject" Target="embeddings/oleObject24.bin"/><Relationship Id="rId50" Type="http://schemas.openxmlformats.org/officeDocument/2006/relationships/oleObject" Target="embeddings/oleObject40.bin"/><Relationship Id="rId55" Type="http://schemas.openxmlformats.org/officeDocument/2006/relationships/oleObject" Target="embeddings/oleObject45.bin"/><Relationship Id="rId76" Type="http://schemas.openxmlformats.org/officeDocument/2006/relationships/oleObject" Target="embeddings/oleObject66.bin"/><Relationship Id="rId97" Type="http://schemas.openxmlformats.org/officeDocument/2006/relationships/oleObject" Target="embeddings/oleObject87.bin"/><Relationship Id="rId104" Type="http://schemas.openxmlformats.org/officeDocument/2006/relationships/oleObject" Target="embeddings/oleObject94.bin"/><Relationship Id="rId120" Type="http://schemas.openxmlformats.org/officeDocument/2006/relationships/oleObject" Target="embeddings/oleObject110.bin"/><Relationship Id="rId125" Type="http://schemas.openxmlformats.org/officeDocument/2006/relationships/image" Target="media/image8.png"/><Relationship Id="rId7" Type="http://schemas.openxmlformats.org/officeDocument/2006/relationships/image" Target="media/image2.png"/><Relationship Id="rId71" Type="http://schemas.openxmlformats.org/officeDocument/2006/relationships/oleObject" Target="embeddings/oleObject61.bin"/><Relationship Id="rId92" Type="http://schemas.openxmlformats.org/officeDocument/2006/relationships/oleObject" Target="embeddings/oleObject82.bin"/><Relationship Id="rId2" Type="http://schemas.openxmlformats.org/officeDocument/2006/relationships/styles" Target="styles.xml"/><Relationship Id="rId29" Type="http://schemas.openxmlformats.org/officeDocument/2006/relationships/oleObject" Target="embeddings/oleObject19.bin"/><Relationship Id="rId24" Type="http://schemas.openxmlformats.org/officeDocument/2006/relationships/oleObject" Target="embeddings/oleObject14.bin"/><Relationship Id="rId40" Type="http://schemas.openxmlformats.org/officeDocument/2006/relationships/oleObject" Target="embeddings/oleObject30.bin"/><Relationship Id="rId45" Type="http://schemas.openxmlformats.org/officeDocument/2006/relationships/oleObject" Target="embeddings/oleObject35.bin"/><Relationship Id="rId66" Type="http://schemas.openxmlformats.org/officeDocument/2006/relationships/oleObject" Target="embeddings/oleObject56.bin"/><Relationship Id="rId87" Type="http://schemas.openxmlformats.org/officeDocument/2006/relationships/oleObject" Target="embeddings/oleObject77.bin"/><Relationship Id="rId110" Type="http://schemas.openxmlformats.org/officeDocument/2006/relationships/oleObject" Target="embeddings/oleObject100.bin"/><Relationship Id="rId115" Type="http://schemas.openxmlformats.org/officeDocument/2006/relationships/oleObject" Target="embeddings/oleObject105.bin"/><Relationship Id="rId61" Type="http://schemas.openxmlformats.org/officeDocument/2006/relationships/oleObject" Target="embeddings/oleObject51.bin"/><Relationship Id="rId82" Type="http://schemas.openxmlformats.org/officeDocument/2006/relationships/oleObject" Target="embeddings/oleObject72.bin"/></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16</Pages>
  <Words>2865</Words>
  <Characters>17194</Characters>
  <Application>Microsoft Office Word</Application>
  <DocSecurity>0</DocSecurity>
  <Lines>143</Lines>
  <Paragraphs>40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Gzik, Leszek</dc:creator>
  <cp:lastModifiedBy>Gzik, Leszek</cp:lastModifiedBy>
  <cp:revision>3</cp:revision>
  <dcterms:created xsi:type="dcterms:W3CDTF">2018-12-05T11:41:00Z</dcterms:created>
  <dcterms:modified xsi:type="dcterms:W3CDTF">2019-01-24T10:16:00Z</dcterms:modified>
</cp:coreProperties>
</file>