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B19" w:rsidRPr="00407ED0" w:rsidRDefault="00630B19" w:rsidP="00630B19">
      <w:pPr>
        <w:pStyle w:val="Nagwek1"/>
        <w:spacing w:before="280" w:after="280" w:line="360" w:lineRule="auto"/>
        <w:rPr>
          <w:rFonts w:ascii="Times New Roman" w:hAnsi="Times New Roman" w:cs="Times New Roman"/>
          <w:color w:val="auto"/>
          <w:sz w:val="48"/>
          <w:szCs w:val="48"/>
        </w:rPr>
      </w:pPr>
      <w:bookmarkStart w:id="0" w:name="_Toc531345019"/>
      <w:r w:rsidRPr="00407ED0">
        <w:rPr>
          <w:rFonts w:ascii="Times New Roman" w:hAnsi="Times New Roman" w:cs="Times New Roman"/>
          <w:color w:val="auto"/>
          <w:sz w:val="48"/>
          <w:szCs w:val="48"/>
        </w:rPr>
        <w:t>Specyfikacja zewnętrzna</w:t>
      </w:r>
      <w:bookmarkEnd w:id="0"/>
    </w:p>
    <w:p w:rsidR="00630B19" w:rsidRPr="00407ED0" w:rsidRDefault="00630B19" w:rsidP="00630B19">
      <w:pPr>
        <w:pStyle w:val="Nagwek2"/>
        <w:spacing w:before="240" w:after="240" w:line="360" w:lineRule="auto"/>
        <w:rPr>
          <w:rFonts w:ascii="Arial" w:hAnsi="Arial" w:cs="Arial"/>
          <w:i/>
          <w:color w:val="auto"/>
          <w:sz w:val="28"/>
          <w:szCs w:val="28"/>
        </w:rPr>
      </w:pPr>
      <w:bookmarkStart w:id="1" w:name="_Toc531345020"/>
      <w:bookmarkStart w:id="2" w:name="_Toc525039021"/>
      <w:r w:rsidRPr="00407ED0">
        <w:rPr>
          <w:rFonts w:ascii="Arial" w:hAnsi="Arial" w:cs="Arial"/>
          <w:i/>
          <w:color w:val="auto"/>
          <w:sz w:val="28"/>
          <w:szCs w:val="28"/>
        </w:rPr>
        <w:t>1</w:t>
      </w:r>
      <w:r w:rsidR="00846DAE">
        <w:rPr>
          <w:rFonts w:ascii="Arial" w:hAnsi="Arial" w:cs="Arial"/>
          <w:i/>
          <w:color w:val="auto"/>
          <w:sz w:val="28"/>
          <w:szCs w:val="28"/>
        </w:rPr>
        <w:t>.</w:t>
      </w:r>
      <w:r w:rsidRPr="00407ED0">
        <w:rPr>
          <w:rFonts w:ascii="Arial" w:hAnsi="Arial" w:cs="Arial"/>
          <w:i/>
          <w:color w:val="auto"/>
          <w:sz w:val="28"/>
          <w:szCs w:val="28"/>
        </w:rPr>
        <w:t xml:space="preserve"> Wymagania</w:t>
      </w:r>
      <w:bookmarkEnd w:id="1"/>
    </w:p>
    <w:p w:rsidR="00630B19" w:rsidRDefault="00630B19" w:rsidP="00630B19">
      <w:pPr>
        <w:spacing w:line="360" w:lineRule="auto"/>
        <w:rPr>
          <w:rFonts w:ascii="Times New Roman" w:hAnsi="Times New Roman" w:cs="Times New Roman"/>
          <w:sz w:val="24"/>
          <w:szCs w:val="24"/>
        </w:rPr>
      </w:pPr>
      <w:r>
        <w:rPr>
          <w:rFonts w:ascii="Times New Roman" w:hAnsi="Times New Roman" w:cs="Times New Roman"/>
          <w:sz w:val="24"/>
          <w:szCs w:val="24"/>
        </w:rPr>
        <w:t>Do prawidłowego działania aplikacji wymagane są:</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Przeglądarka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(wersja 61 lub nowsza)</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Java 1.8.0_181 lub nowsza</w:t>
      </w:r>
    </w:p>
    <w:p w:rsidR="00630B19" w:rsidRPr="001F1CD5"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Program Microsoft Excel, lub inny program mogący edytować pliki .xls (do tworzenia skryptów)</w:t>
      </w:r>
    </w:p>
    <w:p w:rsidR="00630B19" w:rsidRPr="00407ED0" w:rsidRDefault="00630B19" w:rsidP="00630B19">
      <w:pPr>
        <w:pStyle w:val="Nagwek2"/>
        <w:spacing w:before="240" w:after="240" w:line="360" w:lineRule="auto"/>
        <w:rPr>
          <w:rFonts w:ascii="Arial" w:hAnsi="Arial" w:cs="Arial"/>
          <w:i/>
          <w:color w:val="auto"/>
          <w:sz w:val="28"/>
          <w:szCs w:val="28"/>
        </w:rPr>
      </w:pPr>
      <w:bookmarkStart w:id="3" w:name="_Toc531345021"/>
      <w:r w:rsidRPr="00407ED0">
        <w:rPr>
          <w:rFonts w:ascii="Arial" w:hAnsi="Arial" w:cs="Arial"/>
          <w:i/>
          <w:color w:val="auto"/>
          <w:sz w:val="28"/>
          <w:szCs w:val="28"/>
        </w:rPr>
        <w:t>2</w:t>
      </w:r>
      <w:r w:rsidR="00846DAE">
        <w:rPr>
          <w:rFonts w:ascii="Arial" w:hAnsi="Arial" w:cs="Arial"/>
          <w:i/>
          <w:color w:val="auto"/>
          <w:sz w:val="28"/>
          <w:szCs w:val="28"/>
        </w:rPr>
        <w:t>.</w:t>
      </w:r>
      <w:r w:rsidRPr="00407ED0">
        <w:rPr>
          <w:rFonts w:ascii="Arial" w:hAnsi="Arial" w:cs="Arial"/>
          <w:i/>
          <w:color w:val="auto"/>
          <w:sz w:val="28"/>
          <w:szCs w:val="28"/>
        </w:rPr>
        <w:t xml:space="preserve"> Skróty klawiszowe</w:t>
      </w:r>
      <w:bookmarkEnd w:id="3"/>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Aplikacja obsługuje kilka standardowych skrótów klawiszowych w celu ułatwienia pracy:</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CTRL + N    </w:t>
      </w:r>
      <w:r w:rsidRPr="00720C3F">
        <w:rPr>
          <w:rFonts w:ascii="Times New Roman" w:hAnsi="Times New Roman" w:cs="Times New Roman"/>
          <w:sz w:val="24"/>
          <w:szCs w:val="24"/>
        </w:rPr>
        <w:tab/>
        <w:t xml:space="preserve">- </w:t>
      </w:r>
      <w:r w:rsidRPr="00720C3F">
        <w:rPr>
          <w:rFonts w:ascii="Times New Roman" w:hAnsi="Times New Roman" w:cs="Times New Roman"/>
          <w:sz w:val="24"/>
          <w:szCs w:val="24"/>
        </w:rPr>
        <w:tab/>
        <w:t>tworzy nowy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O</w:t>
      </w:r>
      <w:r w:rsidRPr="00720C3F">
        <w:rPr>
          <w:rFonts w:ascii="Times New Roman" w:hAnsi="Times New Roman" w:cs="Times New Roman"/>
          <w:sz w:val="24"/>
          <w:szCs w:val="24"/>
        </w:rPr>
        <w:tab/>
        <w:t>-</w:t>
      </w:r>
      <w:r w:rsidRPr="00720C3F">
        <w:rPr>
          <w:rFonts w:ascii="Times New Roman" w:hAnsi="Times New Roman" w:cs="Times New Roman"/>
          <w:sz w:val="24"/>
          <w:szCs w:val="24"/>
        </w:rPr>
        <w:tab/>
        <w:t>otwiera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S</w:t>
      </w:r>
      <w:r w:rsidRPr="00720C3F">
        <w:rPr>
          <w:rFonts w:ascii="Times New Roman" w:hAnsi="Times New Roman" w:cs="Times New Roman"/>
          <w:sz w:val="24"/>
          <w:szCs w:val="24"/>
        </w:rPr>
        <w:tab/>
        <w:t>-</w:t>
      </w:r>
      <w:r w:rsidRPr="00720C3F">
        <w:rPr>
          <w:rFonts w:ascii="Times New Roman" w:hAnsi="Times New Roman" w:cs="Times New Roman"/>
          <w:sz w:val="24"/>
          <w:szCs w:val="24"/>
        </w:rPr>
        <w:tab/>
        <w:t>zapisuje obecnie wybrany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R</w:t>
      </w:r>
      <w:r w:rsidRPr="00720C3F">
        <w:rPr>
          <w:rFonts w:ascii="Times New Roman" w:hAnsi="Times New Roman" w:cs="Times New Roman"/>
          <w:sz w:val="24"/>
          <w:szCs w:val="24"/>
        </w:rPr>
        <w:tab/>
        <w:t>-</w:t>
      </w:r>
      <w:r w:rsidRPr="00720C3F">
        <w:rPr>
          <w:rFonts w:ascii="Times New Roman" w:hAnsi="Times New Roman" w:cs="Times New Roman"/>
          <w:sz w:val="24"/>
          <w:szCs w:val="24"/>
        </w:rPr>
        <w:tab/>
        <w:t>uruchamia obecnie wybrany scenariusz</w:t>
      </w:r>
    </w:p>
    <w:p w:rsidR="00630B19" w:rsidRPr="00407ED0" w:rsidRDefault="00630B19" w:rsidP="00630B19">
      <w:pPr>
        <w:pStyle w:val="Nagwek2"/>
        <w:spacing w:before="240" w:after="240" w:line="360" w:lineRule="auto"/>
        <w:rPr>
          <w:rFonts w:ascii="Arial" w:hAnsi="Arial" w:cs="Arial"/>
          <w:i/>
          <w:color w:val="auto"/>
          <w:sz w:val="28"/>
          <w:szCs w:val="28"/>
        </w:rPr>
      </w:pPr>
      <w:bookmarkStart w:id="4" w:name="_Toc531345022"/>
      <w:r w:rsidRPr="00407ED0">
        <w:rPr>
          <w:rFonts w:ascii="Arial" w:hAnsi="Arial" w:cs="Arial"/>
          <w:i/>
          <w:color w:val="auto"/>
          <w:sz w:val="28"/>
          <w:szCs w:val="28"/>
        </w:rPr>
        <w:t>3</w:t>
      </w:r>
      <w:r w:rsidR="00846DAE">
        <w:rPr>
          <w:rFonts w:ascii="Arial" w:hAnsi="Arial" w:cs="Arial"/>
          <w:i/>
          <w:color w:val="auto"/>
          <w:sz w:val="28"/>
          <w:szCs w:val="28"/>
        </w:rPr>
        <w:t>.</w:t>
      </w:r>
      <w:r w:rsidRPr="00407ED0">
        <w:rPr>
          <w:rFonts w:ascii="Arial" w:hAnsi="Arial" w:cs="Arial"/>
          <w:i/>
          <w:color w:val="auto"/>
          <w:sz w:val="28"/>
          <w:szCs w:val="28"/>
        </w:rPr>
        <w:t xml:space="preserve"> Dane wejściowe</w:t>
      </w:r>
      <w:bookmarkEnd w:id="2"/>
      <w:bookmarkEnd w:id="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przyjmuje na wejście trzy rodzaje danych:</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Scenariusz</w:t>
      </w:r>
      <w:r w:rsidRPr="00720C3F">
        <w:rPr>
          <w:rFonts w:ascii="Times New Roman" w:hAnsi="Times New Roman" w:cs="Times New Roman"/>
          <w:sz w:val="24"/>
          <w:szCs w:val="24"/>
        </w:rPr>
        <w:t xml:space="preserve"> specyfikujący, które przypadki testowe powinny być przetestowane, z jakimi danymi i w jakiej kolejności.</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Przypadki testowe </w:t>
      </w:r>
      <w:r w:rsidRPr="00720C3F">
        <w:rPr>
          <w:rFonts w:ascii="Times New Roman" w:hAnsi="Times New Roman" w:cs="Times New Roman"/>
          <w:sz w:val="24"/>
          <w:szCs w:val="24"/>
        </w:rPr>
        <w:t xml:space="preserve">(ang. </w:t>
      </w:r>
      <w:r w:rsidRPr="00720C3F">
        <w:rPr>
          <w:rFonts w:ascii="Times New Roman" w:hAnsi="Times New Roman" w:cs="Times New Roman"/>
          <w:i/>
          <w:sz w:val="24"/>
          <w:szCs w:val="24"/>
        </w:rPr>
        <w:t xml:space="preserve">Test </w:t>
      </w:r>
      <w:proofErr w:type="spellStart"/>
      <w:r w:rsidRPr="00720C3F">
        <w:rPr>
          <w:rFonts w:ascii="Times New Roman" w:hAnsi="Times New Roman" w:cs="Times New Roman"/>
          <w:i/>
          <w:sz w:val="24"/>
          <w:szCs w:val="24"/>
        </w:rPr>
        <w:t>cases</w:t>
      </w:r>
      <w:proofErr w:type="spellEnd"/>
      <w:r w:rsidRPr="00720C3F">
        <w:rPr>
          <w:rFonts w:ascii="Times New Roman" w:hAnsi="Times New Roman" w:cs="Times New Roman"/>
          <w:sz w:val="24"/>
          <w:szCs w:val="24"/>
        </w:rPr>
        <w:t>) w postaci skryptów, które program interpretuje i przekłada na ciąg czynności wykonywanych w przeglądarce.</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Dane testowe </w:t>
      </w:r>
      <w:r w:rsidRPr="00720C3F">
        <w:rPr>
          <w:rFonts w:ascii="Times New Roman" w:hAnsi="Times New Roman" w:cs="Times New Roman"/>
          <w:sz w:val="24"/>
          <w:szCs w:val="24"/>
        </w:rPr>
        <w:t>zawierające zmienne w postaci „klucz-wartość”, z których korzystają następnie przypadki testowe. Jeden plik może zawierać wiele niezależnych zestawów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Wszystkie dane podawane są w postaci plików .xls, oprócz scenariusza, który jest dokumentem XML.</w:t>
      </w:r>
    </w:p>
    <w:p w:rsidR="00630B19" w:rsidRPr="00407ED0" w:rsidRDefault="00630B19" w:rsidP="00630B19">
      <w:pPr>
        <w:pStyle w:val="Nagwek3"/>
        <w:spacing w:before="240" w:after="60" w:line="360" w:lineRule="auto"/>
        <w:rPr>
          <w:rFonts w:ascii="Arial" w:hAnsi="Arial" w:cs="Arial"/>
          <w:color w:val="auto"/>
          <w:sz w:val="26"/>
          <w:szCs w:val="26"/>
        </w:rPr>
      </w:pPr>
      <w:bookmarkStart w:id="5" w:name="_Toc525039022"/>
      <w:bookmarkStart w:id="6" w:name="_Toc531334386"/>
      <w:bookmarkStart w:id="7" w:name="_Toc531338563"/>
      <w:bookmarkStart w:id="8" w:name="_Toc531341449"/>
      <w:bookmarkStart w:id="9" w:name="_Toc531344902"/>
      <w:bookmarkStart w:id="10" w:name="_Toc531345023"/>
      <w:r w:rsidRPr="00407ED0">
        <w:rPr>
          <w:rFonts w:ascii="Arial" w:hAnsi="Arial" w:cs="Arial"/>
          <w:color w:val="auto"/>
          <w:sz w:val="26"/>
          <w:szCs w:val="26"/>
        </w:rPr>
        <w:lastRenderedPageBreak/>
        <w:t>Scenariusz</w:t>
      </w:r>
      <w:bookmarkEnd w:id="5"/>
      <w:bookmarkEnd w:id="6"/>
      <w:bookmarkEnd w:id="7"/>
      <w:bookmarkEnd w:id="8"/>
      <w:bookmarkEnd w:id="9"/>
      <w:bookmarkEnd w:id="10"/>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Scenariusz przechowywany jest przez program w postaci pliku XML. Oprócz ustawień dotyczących uruchamiania scenariusza, takich jak:</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Ścieżka do folderu ze zrzutami ekranu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Ścieżkę do pliku wyjściowego z raportem</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Ilość powtórzeń komendy w przypadku wystąpienia błędu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Czas oczekiwania pomiędzy poszczególnymi komendami</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lang w:val="en-US"/>
        </w:rPr>
      </w:pPr>
      <w:proofErr w:type="spellStart"/>
      <w:r w:rsidRPr="00720C3F">
        <w:rPr>
          <w:rFonts w:ascii="Times New Roman" w:hAnsi="Times New Roman" w:cs="Times New Roman"/>
          <w:sz w:val="24"/>
          <w:szCs w:val="24"/>
          <w:lang w:val="en-US"/>
        </w:rPr>
        <w:t>reportingLevel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loggingLevel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screenshootingLevel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patrz</w:t>
      </w:r>
      <w:proofErr w:type="spellEnd"/>
      <w:r w:rsidRPr="00720C3F">
        <w:rPr>
          <w:rFonts w:ascii="Times New Roman" w:hAnsi="Times New Roman" w:cs="Times New Roman"/>
          <w:sz w:val="24"/>
          <w:szCs w:val="24"/>
          <w:lang w:val="en-US"/>
        </w:rPr>
        <w:t xml:space="preserve"> </w:t>
      </w:r>
      <w:r w:rsidRPr="00720C3F">
        <w:rPr>
          <w:rFonts w:ascii="Times New Roman" w:hAnsi="Times New Roman" w:cs="Times New Roman"/>
          <w:i/>
          <w:sz w:val="24"/>
          <w:szCs w:val="24"/>
          <w:lang w:val="en-US"/>
        </w:rPr>
        <w:t xml:space="preserve">Dane </w:t>
      </w:r>
      <w:proofErr w:type="spellStart"/>
      <w:r w:rsidRPr="00720C3F">
        <w:rPr>
          <w:rFonts w:ascii="Times New Roman" w:hAnsi="Times New Roman" w:cs="Times New Roman"/>
          <w:i/>
          <w:sz w:val="24"/>
          <w:szCs w:val="24"/>
          <w:lang w:val="en-US"/>
        </w:rPr>
        <w:t>wyjściowe</w:t>
      </w:r>
      <w:proofErr w:type="spellEnd"/>
      <w:r w:rsidRPr="00720C3F">
        <w:rPr>
          <w:rFonts w:ascii="Times New Roman" w:hAnsi="Times New Roman" w:cs="Times New Roman"/>
          <w:sz w:val="24"/>
          <w:szCs w:val="24"/>
          <w:lang w:val="en-US"/>
        </w:rPr>
        <w:t>)</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plik zawiera także listę przypadków testowych, które mają być przetestowane w ramach scenariusza, wraz z zestawami danych. Dany przypadek może być przetestowany wiele razy, za każdym razem z innymi (bądź tymi samymi) danymi. Podobnie ten sam zestaw danych może być wykorzystany wiele razy, w różnych przypadkach testowych.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Jeśli kilka przypadków testowych korzysta z tego samego zestawu danych, to jest on uznawany za współdzielony przez owe przypadki – tj. jeśli pierwszy przypadek ustawi wartość pewnej zmiennej w zestawie danych, kolejny przypadek będzie mógł operować na zmodyfikowanej wartości. Pozwala to na przesyłanie rezultatów pomiędzy poszczególnymi testami.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4DECC273" wp14:editId="0EEC9D1B">
            <wp:extent cx="5753735" cy="2018665"/>
            <wp:effectExtent l="0" t="0" r="0" b="635"/>
            <wp:docPr id="7" name="Obraz 7" descr="C:\Users\A0631675\Pictures\Screenpresso\2018-08-28_09h39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8-28_09h39_4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1 – przykład pliku scenariusza</w:t>
      </w:r>
    </w:p>
    <w:p w:rsidR="00630B19" w:rsidRPr="00407ED0" w:rsidRDefault="00630B19" w:rsidP="00630B19">
      <w:pPr>
        <w:pStyle w:val="Nagwek3"/>
        <w:spacing w:before="240" w:after="60" w:line="360" w:lineRule="auto"/>
        <w:rPr>
          <w:rFonts w:ascii="Arial" w:hAnsi="Arial" w:cs="Arial"/>
          <w:color w:val="auto"/>
          <w:sz w:val="26"/>
          <w:szCs w:val="26"/>
        </w:rPr>
      </w:pPr>
      <w:bookmarkStart w:id="11" w:name="_Toc525039023"/>
      <w:bookmarkStart w:id="12" w:name="_Toc531334387"/>
      <w:bookmarkStart w:id="13" w:name="_Toc531338564"/>
      <w:bookmarkStart w:id="14" w:name="_Toc531341450"/>
      <w:bookmarkStart w:id="15" w:name="_Toc531344903"/>
      <w:bookmarkStart w:id="16" w:name="_Toc531345024"/>
      <w:r w:rsidRPr="00407ED0">
        <w:rPr>
          <w:rFonts w:ascii="Arial" w:hAnsi="Arial" w:cs="Arial"/>
          <w:color w:val="auto"/>
          <w:sz w:val="26"/>
          <w:szCs w:val="26"/>
        </w:rPr>
        <w:t>Przypadek testowy</w:t>
      </w:r>
      <w:bookmarkEnd w:id="11"/>
      <w:bookmarkEnd w:id="12"/>
      <w:bookmarkEnd w:id="13"/>
      <w:bookmarkEnd w:id="14"/>
      <w:bookmarkEnd w:id="15"/>
      <w:bookmarkEnd w:id="16"/>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 dla pojedynczego przypadku testowego składa się z serii poleceń, z czego każde polecenie ma postać:</w:t>
      </w:r>
    </w:p>
    <w:p w:rsidR="00630B19" w:rsidRPr="000103E1" w:rsidRDefault="00630B19" w:rsidP="00630B19">
      <w:pPr>
        <w:spacing w:line="360" w:lineRule="auto"/>
        <w:jc w:val="center"/>
        <w:rPr>
          <w:rFonts w:ascii="Times New Roman" w:hAnsi="Times New Roman" w:cs="Times New Roman"/>
          <w:sz w:val="28"/>
          <w:szCs w:val="28"/>
        </w:rPr>
      </w:pPr>
      <w:proofErr w:type="spellStart"/>
      <w:r w:rsidRPr="000103E1">
        <w:rPr>
          <w:rFonts w:ascii="Times New Roman" w:hAnsi="Times New Roman" w:cs="Times New Roman"/>
          <w:sz w:val="28"/>
          <w:szCs w:val="28"/>
        </w:rPr>
        <w:lastRenderedPageBreak/>
        <w:t>type</w:t>
      </w:r>
      <w:proofErr w:type="spellEnd"/>
      <w:r w:rsidRPr="000103E1">
        <w:rPr>
          <w:rFonts w:ascii="Times New Roman" w:hAnsi="Times New Roman" w:cs="Times New Roman"/>
          <w:sz w:val="28"/>
          <w:szCs w:val="28"/>
        </w:rPr>
        <w:t xml:space="preserve"> &lt;</w:t>
      </w:r>
      <w:proofErr w:type="spellStart"/>
      <w:r w:rsidRPr="000103E1">
        <w:rPr>
          <w:rFonts w:ascii="Times New Roman" w:hAnsi="Times New Roman" w:cs="Times New Roman"/>
          <w:sz w:val="28"/>
          <w:szCs w:val="28"/>
        </w:rPr>
        <w:t>xpath</w:t>
      </w:r>
      <w:proofErr w:type="spellEnd"/>
      <w:r w:rsidRPr="000103E1">
        <w:rPr>
          <w:rFonts w:ascii="Times New Roman" w:hAnsi="Times New Roman" w:cs="Times New Roman"/>
          <w:sz w:val="28"/>
          <w:szCs w:val="28"/>
        </w:rPr>
        <w:t>&gt; &lt;argument&gt; step</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 poszczególnych kolumn w skrypcie:</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type</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komenda, oznaczająca czynność do wykonania przez przeglądarkę. Typ komendy określa też ile i jakich argumentów powinno być podane. Do komend zaliczają się między innymi B (</w:t>
      </w:r>
      <w:proofErr w:type="spellStart"/>
      <w:r w:rsidRPr="00720C3F">
        <w:rPr>
          <w:rFonts w:ascii="Times New Roman" w:hAnsi="Times New Roman" w:cs="Times New Roman"/>
          <w:sz w:val="24"/>
          <w:szCs w:val="24"/>
        </w:rPr>
        <w:t>button</w:t>
      </w:r>
      <w:proofErr w:type="spellEnd"/>
      <w:r w:rsidRPr="00720C3F">
        <w:rPr>
          <w:rFonts w:ascii="Times New Roman" w:hAnsi="Times New Roman" w:cs="Times New Roman"/>
          <w:sz w:val="24"/>
          <w:szCs w:val="24"/>
        </w:rPr>
        <w:t>), T (</w:t>
      </w:r>
      <w:proofErr w:type="spellStart"/>
      <w:r w:rsidRPr="00720C3F">
        <w:rPr>
          <w:rFonts w:ascii="Times New Roman" w:hAnsi="Times New Roman" w:cs="Times New Roman"/>
          <w:sz w:val="24"/>
          <w:szCs w:val="24"/>
        </w:rPr>
        <w:t>textbox</w:t>
      </w:r>
      <w:proofErr w:type="spellEnd"/>
      <w:r w:rsidRPr="00720C3F">
        <w:rPr>
          <w:rFonts w:ascii="Times New Roman" w:hAnsi="Times New Roman" w:cs="Times New Roman"/>
          <w:sz w:val="24"/>
          <w:szCs w:val="24"/>
        </w:rPr>
        <w:t>) i G (go to).</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xpath</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xml:space="preserve">– lokator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wskazujący element na stronie, na którym operuje komenda. Tylko komendy operujące na konkretnym elemencie wymagają podania lokatora.</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argument </w:t>
      </w:r>
      <w:r w:rsidRPr="00720C3F">
        <w:rPr>
          <w:rFonts w:ascii="Times New Roman" w:hAnsi="Times New Roman" w:cs="Times New Roman"/>
          <w:sz w:val="24"/>
          <w:szCs w:val="24"/>
        </w:rPr>
        <w:t>– argument do komendy; zazwyczaj fraza wpisywana lub wyszukiwana na stronie. Może być podawany w postaci zmiennej (</w:t>
      </w:r>
      <w:r w:rsidRPr="00720C3F">
        <w:rPr>
          <w:rFonts w:ascii="Times New Roman" w:hAnsi="Times New Roman" w:cs="Times New Roman"/>
          <w:i/>
          <w:sz w:val="24"/>
          <w:szCs w:val="24"/>
        </w:rPr>
        <w:t>nazwa</w:t>
      </w:r>
      <w:r w:rsidRPr="00720C3F">
        <w:rPr>
          <w:rFonts w:ascii="Times New Roman" w:hAnsi="Times New Roman" w:cs="Times New Roman"/>
          <w:sz w:val="24"/>
          <w:szCs w:val="24"/>
        </w:rPr>
        <w:t>) lub stałej (</w:t>
      </w:r>
      <w:r w:rsidRPr="00720C3F">
        <w:rPr>
          <w:rFonts w:ascii="Times New Roman" w:hAnsi="Times New Roman" w:cs="Times New Roman"/>
          <w:i/>
          <w:sz w:val="24"/>
          <w:szCs w:val="24"/>
        </w:rPr>
        <w:t>$wartość</w:t>
      </w:r>
      <w:r w:rsidRPr="00720C3F">
        <w:rPr>
          <w:rFonts w:ascii="Times New Roman" w:hAnsi="Times New Roman" w:cs="Times New Roman"/>
          <w:sz w:val="24"/>
          <w:szCs w:val="24"/>
        </w:rPr>
        <w:t>). Tylko niektóre komendy wymagają podania argumentu.</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step </w:t>
      </w:r>
      <w:r w:rsidRPr="00720C3F">
        <w:rPr>
          <w:rFonts w:ascii="Times New Roman" w:hAnsi="Times New Roman" w:cs="Times New Roman"/>
          <w:sz w:val="24"/>
          <w:szCs w:val="24"/>
        </w:rPr>
        <w:t>– krok, w którym wykonana ma być dana komenda. Podział skryptu na kroki jest opcjonalny, ale zalecany, gdyż pozwala na dokładniejsze raportowanie wyników testu.</w:t>
      </w:r>
    </w:p>
    <w:p w:rsidR="00630B19" w:rsidRPr="00720C3F" w:rsidRDefault="00630B19" w:rsidP="00630B19">
      <w:pPr>
        <w:spacing w:line="360" w:lineRule="auto"/>
        <w:rPr>
          <w:rFonts w:ascii="Times New Roman" w:hAnsi="Times New Roman" w:cs="Times New Roman"/>
          <w:sz w:val="24"/>
          <w:szCs w:val="24"/>
        </w:rPr>
      </w:pPr>
    </w:p>
    <w:p w:rsidR="00630B19" w:rsidRPr="00720C3F" w:rsidRDefault="00630B19" w:rsidP="00630B19">
      <w:pPr>
        <w:spacing w:line="360" w:lineRule="auto"/>
        <w:ind w:left="360"/>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7861AAEC" wp14:editId="55E71E23">
            <wp:extent cx="5753735" cy="3614420"/>
            <wp:effectExtent l="0" t="0" r="0" b="5080"/>
            <wp:docPr id="2" name="Obraz 2" descr="C:\Users\A0631675\Pictures\Screenpresso\2018-07-24_11h1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631675\Pictures\Screenpresso\2018-07-24_11h13_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2 – przykład przypadku (skryptu) testowego</w:t>
      </w:r>
    </w:p>
    <w:p w:rsidR="00630B19" w:rsidRPr="00407ED0" w:rsidRDefault="00630B19" w:rsidP="00630B19">
      <w:pPr>
        <w:pStyle w:val="Nagwek3"/>
        <w:spacing w:before="240" w:after="60" w:line="360" w:lineRule="auto"/>
        <w:rPr>
          <w:rFonts w:ascii="Arial" w:hAnsi="Arial" w:cs="Arial"/>
          <w:color w:val="auto"/>
          <w:sz w:val="26"/>
          <w:szCs w:val="26"/>
        </w:rPr>
      </w:pPr>
      <w:bookmarkStart w:id="17" w:name="_Toc525039024"/>
      <w:bookmarkStart w:id="18" w:name="_Toc531334388"/>
      <w:bookmarkStart w:id="19" w:name="_Toc531338565"/>
      <w:bookmarkStart w:id="20" w:name="_Toc531341451"/>
      <w:bookmarkStart w:id="21" w:name="_Toc531344904"/>
      <w:bookmarkStart w:id="22" w:name="_Toc531345025"/>
      <w:r w:rsidRPr="00407ED0">
        <w:rPr>
          <w:rFonts w:ascii="Arial" w:hAnsi="Arial" w:cs="Arial"/>
          <w:color w:val="auto"/>
          <w:sz w:val="26"/>
          <w:szCs w:val="26"/>
        </w:rPr>
        <w:lastRenderedPageBreak/>
        <w:t>Dane testowe</w:t>
      </w:r>
      <w:bookmarkEnd w:id="17"/>
      <w:bookmarkEnd w:id="18"/>
      <w:bookmarkEnd w:id="19"/>
      <w:bookmarkEnd w:id="20"/>
      <w:bookmarkEnd w:id="21"/>
      <w:bookmarkEnd w:id="22"/>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Dane do testów podawane są w postaci tabeli, w której pierwszy wiersz zawiera nazwy poszczególnych zmiennych, a każdy kolejny ich wartości. W związku z tym, każdy wiersz poza pierwszym traktowany jest jak osobny zestaw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Nie wszystkie komórki w pliku muszą być wypełnione – puste komórki zostaną zignorowane przez program przy odczycie zestawu danych.</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125D6619" wp14:editId="24229324">
            <wp:extent cx="5753735" cy="1682115"/>
            <wp:effectExtent l="0" t="0" r="0" b="0"/>
            <wp:docPr id="5" name="Obraz 5" descr="C:\Users\A0631675\Pictures\Screenpresso\2018-07-24_12h3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631675\Pictures\Screenpresso\2018-07-24_12h37_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3 – przykładowy plik zawierający pojedynczy zestaw danych</w:t>
      </w:r>
    </w:p>
    <w:p w:rsidR="00630B19" w:rsidRPr="00407ED0" w:rsidRDefault="00630B19" w:rsidP="00630B19">
      <w:pPr>
        <w:pStyle w:val="Nagwek2"/>
        <w:spacing w:before="240" w:after="240" w:line="360" w:lineRule="auto"/>
        <w:rPr>
          <w:rFonts w:ascii="Arial" w:hAnsi="Arial" w:cs="Arial"/>
          <w:i/>
          <w:color w:val="auto"/>
          <w:sz w:val="28"/>
          <w:szCs w:val="28"/>
        </w:rPr>
      </w:pPr>
      <w:bookmarkStart w:id="23" w:name="_Toc525039025"/>
      <w:bookmarkStart w:id="24" w:name="_Toc531345026"/>
      <w:r w:rsidRPr="00407ED0">
        <w:rPr>
          <w:rFonts w:ascii="Arial" w:hAnsi="Arial" w:cs="Arial"/>
          <w:i/>
          <w:color w:val="auto"/>
          <w:sz w:val="28"/>
          <w:szCs w:val="28"/>
        </w:rPr>
        <w:t>4</w:t>
      </w:r>
      <w:r w:rsidR="00846DAE">
        <w:rPr>
          <w:rFonts w:ascii="Arial" w:hAnsi="Arial" w:cs="Arial"/>
          <w:i/>
          <w:color w:val="auto"/>
          <w:sz w:val="28"/>
          <w:szCs w:val="28"/>
        </w:rPr>
        <w:t>.</w:t>
      </w:r>
      <w:r w:rsidRPr="00407ED0">
        <w:rPr>
          <w:rFonts w:ascii="Arial" w:hAnsi="Arial" w:cs="Arial"/>
          <w:i/>
          <w:color w:val="auto"/>
          <w:sz w:val="28"/>
          <w:szCs w:val="28"/>
        </w:rPr>
        <w:t xml:space="preserve"> Dane wyjściowe</w:t>
      </w:r>
      <w:bookmarkEnd w:id="23"/>
      <w:bookmarkEnd w:id="2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generuje na wyjściu trzy rodzaje informacji: tekstowy log, raport w postaci arkusza .xls, oraz zrzuty ekranu.</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Częstotliwość zapisywania informacji wynika z ustawionego poziomu raportowania, reprezentowanego przez trzy zmienne: </w:t>
      </w:r>
      <w:proofErr w:type="spellStart"/>
      <w:r w:rsidRPr="00720C3F">
        <w:rPr>
          <w:rFonts w:ascii="Times New Roman" w:hAnsi="Times New Roman" w:cs="Times New Roman"/>
          <w:i/>
          <w:sz w:val="24"/>
          <w:szCs w:val="24"/>
        </w:rPr>
        <w:t>reportingLevel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i/>
          <w:sz w:val="24"/>
          <w:szCs w:val="24"/>
        </w:rPr>
        <w:t>loggingLevel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i/>
          <w:sz w:val="24"/>
          <w:szCs w:val="24"/>
        </w:rPr>
        <w:t>screenshootingLevel</w:t>
      </w:r>
      <w:proofErr w:type="spellEnd"/>
      <w:r w:rsidRPr="00720C3F">
        <w:rPr>
          <w:rFonts w:ascii="Times New Roman" w:hAnsi="Times New Roman" w:cs="Times New Roman"/>
          <w:sz w:val="24"/>
          <w:szCs w:val="24"/>
        </w:rPr>
        <w:t xml:space="preserve">. Pierwsza i druga określają odpowiednio częstotliwość zapisów do raportu i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Ostatnia zaś określa momenty w których mają być wykonywane zrzuty ekranu (zrzuty wykonują się też zawsze po wystąpieniu komendy SCR w skrypcie testowym).</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Istnieje 7 poziomów raportowania. W większości przypadków, poziom niższy zawiera też w sobie możliwości poziomów wyższych (np.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3 wykonuje wpisy do raportu zarówno na koniec scenariusza, jak i po błędzie). Poziomy to, kolejno:</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DEBUG (0) - wpisy wykonywane po każdym poleceniu.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STEP (1) – wpisy wykonywane po każdym kroku.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TEST (2) – wpisy wykonywane po każdym przypadku testowym</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SCENARIO (3) - wpisy wykonywane na koniec każdego scenariusza.</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ERROR (4) - wpisy wykonywane tylko przy wystąpieniu błędu.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SCR (5) – 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i raportu wyłączone; zrzuty ekranu wyłącznie przy poleceniu SCR.</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NEVER (6) – raportowanie całkowicie wyłączone; ignoruje polecenia SCR</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Zmienne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reportingLevel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mogą być ustawiane niezależnie od siebie, tak więc, na przykład, przy wartościach:</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0;</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reportingLevel</w:t>
      </w:r>
      <w:proofErr w:type="spellEnd"/>
      <w:r w:rsidRPr="00720C3F">
        <w:rPr>
          <w:rFonts w:ascii="Times New Roman" w:hAnsi="Times New Roman" w:cs="Times New Roman"/>
          <w:sz w:val="24"/>
          <w:szCs w:val="24"/>
        </w:rPr>
        <w:t xml:space="preserve"> = 1;</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 4;</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będą wykonywały się po każdym poleceniu, kroku, teście i scenariuszu, a także przy wystąpieniu błędu, wpisy do raportu po każdym kroku, a zrzuty ekranu tylko przy błędach i komendach SCR.</w:t>
      </w:r>
    </w:p>
    <w:p w:rsidR="00630B19" w:rsidRPr="009F47D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1 – zapisy do pliku .log w zależności od wartości zmiennej </w:t>
      </w:r>
      <w:proofErr w:type="spellStart"/>
      <w:r w:rsidRPr="00720C3F">
        <w:rPr>
          <w:rFonts w:ascii="Times New Roman" w:hAnsi="Times New Roman" w:cs="Times New Roman"/>
          <w:i/>
          <w:sz w:val="24"/>
          <w:szCs w:val="24"/>
        </w:rPr>
        <w:t>loggingLe</w:t>
      </w:r>
      <w:r>
        <w:rPr>
          <w:rFonts w:ascii="Times New Roman" w:hAnsi="Times New Roman" w:cs="Times New Roman"/>
          <w:i/>
          <w:sz w:val="24"/>
          <w:szCs w:val="24"/>
        </w:rPr>
        <w:t>vel</w:t>
      </w:r>
      <w:proofErr w:type="spellEnd"/>
    </w:p>
    <w:tbl>
      <w:tblPr>
        <w:tblStyle w:val="Tabela-Siatka"/>
        <w:tblW w:w="0" w:type="auto"/>
        <w:tblLook w:val="04A0" w:firstRow="1" w:lastRow="0" w:firstColumn="1" w:lastColumn="0" w:noHBand="0" w:noVBand="1"/>
      </w:tblPr>
      <w:tblGrid>
        <w:gridCol w:w="1535"/>
        <w:gridCol w:w="1692"/>
        <w:gridCol w:w="1276"/>
        <w:gridCol w:w="1134"/>
        <w:gridCol w:w="1842"/>
        <w:gridCol w:w="1733"/>
      </w:tblGrid>
      <w:tr w:rsidR="00630B19" w:rsidRPr="00720C3F" w:rsidTr="00DB573F">
        <w:tc>
          <w:tcPr>
            <w:tcW w:w="1535" w:type="dxa"/>
            <w:vMerge w:val="restart"/>
            <w:vAlign w:val="center"/>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loggingLevel</w:t>
            </w:r>
            <w:proofErr w:type="spellEnd"/>
          </w:p>
        </w:tc>
        <w:tc>
          <w:tcPr>
            <w:tcW w:w="7677" w:type="dxa"/>
            <w:gridSpan w:val="5"/>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 xml:space="preserve">Zapisy do </w:t>
            </w:r>
            <w:proofErr w:type="spellStart"/>
            <w:r w:rsidRPr="00720C3F">
              <w:rPr>
                <w:rFonts w:ascii="Times New Roman" w:hAnsi="Times New Roman" w:cs="Times New Roman"/>
                <w:b/>
                <w:sz w:val="24"/>
                <w:szCs w:val="24"/>
              </w:rPr>
              <w:t>loga</w:t>
            </w:r>
            <w:proofErr w:type="spellEnd"/>
          </w:p>
        </w:tc>
      </w:tr>
      <w:tr w:rsidR="00630B19" w:rsidRPr="00720C3F" w:rsidTr="00DB573F">
        <w:tc>
          <w:tcPr>
            <w:tcW w:w="1535" w:type="dxa"/>
            <w:vMerge/>
          </w:tcPr>
          <w:p w:rsidR="00630B19" w:rsidRPr="00720C3F" w:rsidRDefault="00630B19" w:rsidP="00DB573F">
            <w:pPr>
              <w:tabs>
                <w:tab w:val="left" w:pos="1209"/>
              </w:tabs>
              <w:spacing w:line="360" w:lineRule="auto"/>
              <w:rPr>
                <w:rFonts w:ascii="Times New Roman" w:hAnsi="Times New Roman" w:cs="Times New Roman"/>
                <w:sz w:val="24"/>
                <w:szCs w:val="24"/>
              </w:rPr>
            </w:pPr>
          </w:p>
        </w:tc>
        <w:tc>
          <w:tcPr>
            <w:tcW w:w="1692"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42"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733"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pt;height:19.35pt" o:ole="">
                  <v:imagedata r:id="rId9" o:title=""/>
                </v:shape>
                <o:OLEObject Type="Embed" ProgID="PBrush" ShapeID="_x0000_i1025" DrawAspect="Content" ObjectID="_1605519282" r:id="rId10"/>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6" type="#_x0000_t75" style="width:24.7pt;height:19.35pt" o:ole="">
                  <v:imagedata r:id="rId9" o:title=""/>
                </v:shape>
                <o:OLEObject Type="Embed" ProgID="PBrush" ShapeID="_x0000_i1026" DrawAspect="Content" ObjectID="_1605519283" r:id="rId11"/>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7" type="#_x0000_t75" style="width:24.7pt;height:19.35pt" o:ole="">
                  <v:imagedata r:id="rId9" o:title=""/>
                </v:shape>
                <o:OLEObject Type="Embed" ProgID="PBrush" ShapeID="_x0000_i1027" DrawAspect="Content" ObjectID="_1605519284" r:id="rId12"/>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8" type="#_x0000_t75" style="width:24.7pt;height:19.35pt" o:ole="">
                  <v:imagedata r:id="rId9" o:title=""/>
                </v:shape>
                <o:OLEObject Type="Embed" ProgID="PBrush" ShapeID="_x0000_i1028" DrawAspect="Content" ObjectID="_1605519285" r:id="rId13"/>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9" type="#_x0000_t75" style="width:24.7pt;height:19.35pt" o:ole="">
                  <v:imagedata r:id="rId9" o:title=""/>
                </v:shape>
                <o:OLEObject Type="Embed" ProgID="PBrush" ShapeID="_x0000_i1029" DrawAspect="Content" ObjectID="_1605519286" r:id="rId14"/>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0" type="#_x0000_t75" style="width:19.35pt;height:19.35pt" o:ole="">
                  <v:imagedata r:id="rId15" o:title=""/>
                </v:shape>
                <o:OLEObject Type="Embed" ProgID="PBrush" ShapeID="_x0000_i1030" DrawAspect="Content" ObjectID="_1605519287" r:id="rId1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1" type="#_x0000_t75" style="width:24.7pt;height:19.35pt" o:ole="">
                  <v:imagedata r:id="rId9" o:title=""/>
                </v:shape>
                <o:OLEObject Type="Embed" ProgID="PBrush" ShapeID="_x0000_i1031" DrawAspect="Content" ObjectID="_1605519288" r:id="rId1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2" type="#_x0000_t75" style="width:24.7pt;height:19.35pt" o:ole="">
                  <v:imagedata r:id="rId9" o:title=""/>
                </v:shape>
                <o:OLEObject Type="Embed" ProgID="PBrush" ShapeID="_x0000_i1032" DrawAspect="Content" ObjectID="_1605519289" r:id="rId18"/>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3" type="#_x0000_t75" style="width:24.7pt;height:19.35pt" o:ole="">
                  <v:imagedata r:id="rId9" o:title=""/>
                </v:shape>
                <o:OLEObject Type="Embed" ProgID="PBrush" ShapeID="_x0000_i1033" DrawAspect="Content" ObjectID="_1605519290" r:id="rId19"/>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4" type="#_x0000_t75" style="width:24.7pt;height:19.35pt" o:ole="">
                  <v:imagedata r:id="rId9" o:title=""/>
                </v:shape>
                <o:OLEObject Type="Embed" ProgID="PBrush" ShapeID="_x0000_i1034" DrawAspect="Content" ObjectID="_1605519291" r:id="rId20"/>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5" type="#_x0000_t75" style="width:19.35pt;height:19.35pt" o:ole="">
                  <v:imagedata r:id="rId15" o:title=""/>
                </v:shape>
                <o:OLEObject Type="Embed" ProgID="PBrush" ShapeID="_x0000_i1035" DrawAspect="Content" ObjectID="_1605519292" r:id="rId2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6" type="#_x0000_t75" style="width:19.35pt;height:19.35pt" o:ole="">
                  <v:imagedata r:id="rId15" o:title=""/>
                </v:shape>
                <o:OLEObject Type="Embed" ProgID="PBrush" ShapeID="_x0000_i1036" DrawAspect="Content" ObjectID="_1605519293" r:id="rId2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7" type="#_x0000_t75" style="width:24.7pt;height:19.35pt" o:ole="">
                  <v:imagedata r:id="rId9" o:title=""/>
                </v:shape>
                <o:OLEObject Type="Embed" ProgID="PBrush" ShapeID="_x0000_i1037" DrawAspect="Content" ObjectID="_1605519294" r:id="rId23"/>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8" type="#_x0000_t75" style="width:24.7pt;height:19.35pt" o:ole="">
                  <v:imagedata r:id="rId9" o:title=""/>
                </v:shape>
                <o:OLEObject Type="Embed" ProgID="PBrush" ShapeID="_x0000_i1038" DrawAspect="Content" ObjectID="_1605519295" r:id="rId24"/>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9" type="#_x0000_t75" style="width:24.7pt;height:19.35pt" o:ole="">
                  <v:imagedata r:id="rId9" o:title=""/>
                </v:shape>
                <o:OLEObject Type="Embed" ProgID="PBrush" ShapeID="_x0000_i1039" DrawAspect="Content" ObjectID="_1605519296" r:id="rId25"/>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0" type="#_x0000_t75" style="width:19.35pt;height:19.35pt" o:ole="">
                  <v:imagedata r:id="rId15" o:title=""/>
                </v:shape>
                <o:OLEObject Type="Embed" ProgID="PBrush" ShapeID="_x0000_i1040" DrawAspect="Content" ObjectID="_1605519297" r:id="rId2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1" type="#_x0000_t75" style="width:19.35pt;height:19.35pt" o:ole="">
                  <v:imagedata r:id="rId15" o:title=""/>
                </v:shape>
                <o:OLEObject Type="Embed" ProgID="PBrush" ShapeID="_x0000_i1041" DrawAspect="Content" ObjectID="_1605519298" r:id="rId2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2" type="#_x0000_t75" style="width:19.35pt;height:19.35pt" o:ole="">
                  <v:imagedata r:id="rId15" o:title=""/>
                </v:shape>
                <o:OLEObject Type="Embed" ProgID="PBrush" ShapeID="_x0000_i1042" DrawAspect="Content" ObjectID="_1605519299" r:id="rId28"/>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3" type="#_x0000_t75" style="width:24.7pt;height:19.35pt" o:ole="">
                  <v:imagedata r:id="rId9" o:title=""/>
                </v:shape>
                <o:OLEObject Type="Embed" ProgID="PBrush" ShapeID="_x0000_i1043" DrawAspect="Content" ObjectID="_1605519300" r:id="rId29"/>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4" type="#_x0000_t75" style="width:24.7pt;height:19.35pt" o:ole="">
                  <v:imagedata r:id="rId9" o:title=""/>
                </v:shape>
                <o:OLEObject Type="Embed" ProgID="PBrush" ShapeID="_x0000_i1044" DrawAspect="Content" ObjectID="_1605519301" r:id="rId30"/>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5" type="#_x0000_t75" style="width:19.35pt;height:19.35pt" o:ole="">
                  <v:imagedata r:id="rId15" o:title=""/>
                </v:shape>
                <o:OLEObject Type="Embed" ProgID="PBrush" ShapeID="_x0000_i1045" DrawAspect="Content" ObjectID="_1605519302" r:id="rId3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6" type="#_x0000_t75" style="width:19.35pt;height:19.35pt" o:ole="">
                  <v:imagedata r:id="rId15" o:title=""/>
                </v:shape>
                <o:OLEObject Type="Embed" ProgID="PBrush" ShapeID="_x0000_i1046" DrawAspect="Content" ObjectID="_1605519303" r:id="rId3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7" type="#_x0000_t75" style="width:19.35pt;height:19.35pt" o:ole="">
                  <v:imagedata r:id="rId15" o:title=""/>
                </v:shape>
                <o:OLEObject Type="Embed" ProgID="PBrush" ShapeID="_x0000_i1047" DrawAspect="Content" ObjectID="_1605519304" r:id="rId33"/>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8" type="#_x0000_t75" style="width:19.35pt;height:19.35pt" o:ole="">
                  <v:imagedata r:id="rId15" o:title=""/>
                </v:shape>
                <o:OLEObject Type="Embed" ProgID="PBrush" ShapeID="_x0000_i1048" DrawAspect="Content" ObjectID="_1605519305" r:id="rId34"/>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9" type="#_x0000_t75" style="width:24.7pt;height:19.35pt" o:ole="">
                  <v:imagedata r:id="rId9" o:title=""/>
                </v:shape>
                <o:OLEObject Type="Embed" ProgID="PBrush" ShapeID="_x0000_i1049" DrawAspect="Content" ObjectID="_1605519306" r:id="rId35"/>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0" type="#_x0000_t75" style="width:19.35pt;height:19.35pt" o:ole="">
                  <v:imagedata r:id="rId15" o:title=""/>
                </v:shape>
                <o:OLEObject Type="Embed" ProgID="PBrush" ShapeID="_x0000_i1050" DrawAspect="Content" ObjectID="_1605519307" r:id="rId3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1" type="#_x0000_t75" style="width:19.35pt;height:19.35pt" o:ole="">
                  <v:imagedata r:id="rId15" o:title=""/>
                </v:shape>
                <o:OLEObject Type="Embed" ProgID="PBrush" ShapeID="_x0000_i1051" DrawAspect="Content" ObjectID="_1605519308" r:id="rId3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2" type="#_x0000_t75" style="width:19.35pt;height:19.35pt" o:ole="">
                  <v:imagedata r:id="rId15" o:title=""/>
                </v:shape>
                <o:OLEObject Type="Embed" ProgID="PBrush" ShapeID="_x0000_i1052" DrawAspect="Content" ObjectID="_1605519309" r:id="rId38"/>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3" type="#_x0000_t75" style="width:19.35pt;height:19.35pt" o:ole="">
                  <v:imagedata r:id="rId15" o:title=""/>
                </v:shape>
                <o:OLEObject Type="Embed" ProgID="PBrush" ShapeID="_x0000_i1053" DrawAspect="Content" ObjectID="_1605519310" r:id="rId39"/>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4" type="#_x0000_t75" style="width:19.35pt;height:19.35pt" o:ole="">
                  <v:imagedata r:id="rId15" o:title=""/>
                </v:shape>
                <o:OLEObject Type="Embed" ProgID="PBrush" ShapeID="_x0000_i1054" DrawAspect="Content" ObjectID="_1605519311" r:id="rId40"/>
              </w:object>
            </w:r>
          </w:p>
        </w:tc>
      </w:tr>
      <w:tr w:rsidR="00630B19" w:rsidRPr="00720C3F" w:rsidTr="00DB573F">
        <w:tc>
          <w:tcPr>
            <w:tcW w:w="1535"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5" type="#_x0000_t75" style="width:19.35pt;height:19.35pt" o:ole="">
                  <v:imagedata r:id="rId15" o:title=""/>
                </v:shape>
                <o:OLEObject Type="Embed" ProgID="PBrush" ShapeID="_x0000_i1055" DrawAspect="Content" ObjectID="_1605519312" r:id="rId4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6" type="#_x0000_t75" style="width:19.35pt;height:19.35pt" o:ole="">
                  <v:imagedata r:id="rId15" o:title=""/>
                </v:shape>
                <o:OLEObject Type="Embed" ProgID="PBrush" ShapeID="_x0000_i1056" DrawAspect="Content" ObjectID="_1605519313" r:id="rId4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7" type="#_x0000_t75" style="width:19.35pt;height:19.35pt" o:ole="">
                  <v:imagedata r:id="rId15" o:title=""/>
                </v:shape>
                <o:OLEObject Type="Embed" ProgID="PBrush" ShapeID="_x0000_i1057" DrawAspect="Content" ObjectID="_1605519314" r:id="rId43"/>
              </w:object>
            </w:r>
          </w:p>
        </w:tc>
        <w:tc>
          <w:tcPr>
            <w:tcW w:w="184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8" type="#_x0000_t75" style="width:19.35pt;height:19.35pt" o:ole="">
                  <v:imagedata r:id="rId15" o:title=""/>
                </v:shape>
                <o:OLEObject Type="Embed" ProgID="PBrush" ShapeID="_x0000_i1058" DrawAspect="Content" ObjectID="_1605519315" r:id="rId44"/>
              </w:object>
            </w:r>
          </w:p>
        </w:tc>
        <w:tc>
          <w:tcPr>
            <w:tcW w:w="173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9" type="#_x0000_t75" style="width:19.35pt;height:19.35pt" o:ole="">
                  <v:imagedata r:id="rId15" o:title=""/>
                </v:shape>
                <o:OLEObject Type="Embed" ProgID="PBrush" ShapeID="_x0000_i1059" DrawAspect="Content" ObjectID="_1605519316" r:id="rId45"/>
              </w:object>
            </w:r>
          </w:p>
        </w:tc>
      </w:tr>
    </w:tbl>
    <w:p w:rsidR="00630B19" w:rsidRDefault="00630B19" w:rsidP="00630B19">
      <w:pPr>
        <w:spacing w:line="360" w:lineRule="auto"/>
        <w:jc w:val="center"/>
        <w:rPr>
          <w:rFonts w:ascii="Times New Roman" w:hAnsi="Times New Roman" w:cs="Times New Roman"/>
          <w:i/>
          <w:sz w:val="24"/>
          <w:szCs w:val="24"/>
        </w:rPr>
      </w:pPr>
    </w:p>
    <w:p w:rsidR="00630B19" w:rsidRDefault="00630B19" w:rsidP="00630B19">
      <w:pPr>
        <w:rPr>
          <w:rFonts w:ascii="Times New Roman" w:hAnsi="Times New Roman" w:cs="Times New Roman"/>
          <w:i/>
          <w:sz w:val="24"/>
          <w:szCs w:val="24"/>
        </w:rPr>
      </w:pPr>
      <w:r>
        <w:rPr>
          <w:rFonts w:ascii="Times New Roman" w:hAnsi="Times New Roman" w:cs="Times New Roman"/>
          <w:i/>
          <w:sz w:val="24"/>
          <w:szCs w:val="24"/>
        </w:rPr>
        <w:br w:type="page"/>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lastRenderedPageBreak/>
        <w:t xml:space="preserve">Tab. 2 – zapisy do pliku .xls w zależności od wartości zmiennej </w:t>
      </w:r>
      <w:proofErr w:type="spellStart"/>
      <w:r w:rsidRPr="00720C3F">
        <w:rPr>
          <w:rFonts w:ascii="Times New Roman" w:hAnsi="Times New Roman" w:cs="Times New Roman"/>
          <w:i/>
          <w:sz w:val="24"/>
          <w:szCs w:val="24"/>
        </w:rPr>
        <w:t>reporting</w:t>
      </w:r>
      <w:r>
        <w:rPr>
          <w:rFonts w:ascii="Times New Roman" w:hAnsi="Times New Roman" w:cs="Times New Roman"/>
          <w:i/>
          <w:sz w:val="24"/>
          <w:szCs w:val="24"/>
        </w:rPr>
        <w:t>Level</w:t>
      </w:r>
      <w:proofErr w:type="spellEnd"/>
    </w:p>
    <w:tbl>
      <w:tblPr>
        <w:tblStyle w:val="Tabela-Siatka"/>
        <w:tblW w:w="0" w:type="auto"/>
        <w:tblLook w:val="04A0" w:firstRow="1" w:lastRow="0" w:firstColumn="1" w:lastColumn="0" w:noHBand="0" w:noVBand="1"/>
      </w:tblPr>
      <w:tblGrid>
        <w:gridCol w:w="1749"/>
        <w:gridCol w:w="1761"/>
        <w:gridCol w:w="1276"/>
        <w:gridCol w:w="1134"/>
        <w:gridCol w:w="1867"/>
        <w:gridCol w:w="1501"/>
      </w:tblGrid>
      <w:tr w:rsidR="00630B19" w:rsidRPr="00720C3F" w:rsidTr="00DB573F">
        <w:tc>
          <w:tcPr>
            <w:tcW w:w="1749" w:type="dxa"/>
            <w:vMerge w:val="restart"/>
            <w:vAlign w:val="center"/>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reportingLevel</w:t>
            </w:r>
            <w:proofErr w:type="spellEnd"/>
          </w:p>
        </w:tc>
        <w:tc>
          <w:tcPr>
            <w:tcW w:w="7539" w:type="dxa"/>
            <w:gridSpan w:val="5"/>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Zapisy do raportu</w:t>
            </w:r>
          </w:p>
        </w:tc>
      </w:tr>
      <w:tr w:rsidR="00630B19" w:rsidRPr="00720C3F" w:rsidTr="00DB573F">
        <w:tc>
          <w:tcPr>
            <w:tcW w:w="1749" w:type="dxa"/>
            <w:vMerge/>
          </w:tcPr>
          <w:p w:rsidR="00630B19" w:rsidRPr="00720C3F" w:rsidRDefault="00630B19" w:rsidP="00DB573F">
            <w:pPr>
              <w:tabs>
                <w:tab w:val="left" w:pos="1209"/>
              </w:tabs>
              <w:spacing w:line="360" w:lineRule="auto"/>
              <w:rPr>
                <w:rFonts w:ascii="Times New Roman" w:hAnsi="Times New Roman" w:cs="Times New Roman"/>
                <w:sz w:val="24"/>
                <w:szCs w:val="24"/>
              </w:rPr>
            </w:pPr>
          </w:p>
        </w:tc>
        <w:tc>
          <w:tcPr>
            <w:tcW w:w="1761"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67"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501"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0" type="#_x0000_t75" style="width:24.7pt;height:19.35pt" o:ole="">
                  <v:imagedata r:id="rId9" o:title=""/>
                </v:shape>
                <o:OLEObject Type="Embed" ProgID="PBrush" ShapeID="_x0000_i1060" DrawAspect="Content" ObjectID="_1605519317" r:id="rId4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1" type="#_x0000_t75" style="width:19.35pt;height:19.35pt" o:ole="">
                  <v:imagedata r:id="rId15" o:title=""/>
                </v:shape>
                <o:OLEObject Type="Embed" ProgID="PBrush" ShapeID="_x0000_i1061" DrawAspect="Content" ObjectID="_1605519318" r:id="rId4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2" type="#_x0000_t75" style="width:19.35pt;height:19.35pt" o:ole="">
                  <v:imagedata r:id="rId15" o:title=""/>
                </v:shape>
                <o:OLEObject Type="Embed" ProgID="PBrush" ShapeID="_x0000_i1062" DrawAspect="Content" ObjectID="_1605519319" r:id="rId48"/>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3" type="#_x0000_t75" style="width:19.35pt;height:19.35pt" o:ole="">
                  <v:imagedata r:id="rId15" o:title=""/>
                </v:shape>
                <o:OLEObject Type="Embed" ProgID="PBrush" ShapeID="_x0000_i1063" DrawAspect="Content" ObjectID="_1605519320" r:id="rId49"/>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4" type="#_x0000_t75" style="width:19.35pt;height:19.35pt" o:ole="">
                  <v:imagedata r:id="rId15" o:title=""/>
                </v:shape>
                <o:OLEObject Type="Embed" ProgID="PBrush" ShapeID="_x0000_i1064" DrawAspect="Content" ObjectID="_1605519321" r:id="rId50"/>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5" type="#_x0000_t75" style="width:19.35pt;height:19.35pt" o:ole="">
                  <v:imagedata r:id="rId15" o:title=""/>
                </v:shape>
                <o:OLEObject Type="Embed" ProgID="PBrush" ShapeID="_x0000_i1065" DrawAspect="Content" ObjectID="_1605519322" r:id="rId5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6" type="#_x0000_t75" style="width:24.7pt;height:19.35pt" o:ole="">
                  <v:imagedata r:id="rId9" o:title=""/>
                </v:shape>
                <o:OLEObject Type="Embed" ProgID="PBrush" ShapeID="_x0000_i1066" DrawAspect="Content" ObjectID="_1605519323" r:id="rId5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7" type="#_x0000_t75" style="width:19.35pt;height:19.35pt" o:ole="">
                  <v:imagedata r:id="rId15" o:title=""/>
                </v:shape>
                <o:OLEObject Type="Embed" ProgID="PBrush" ShapeID="_x0000_i1067" DrawAspect="Content" ObjectID="_1605519324" r:id="rId53"/>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8" type="#_x0000_t75" style="width:19.35pt;height:19.35pt" o:ole="">
                  <v:imagedata r:id="rId15" o:title=""/>
                </v:shape>
                <o:OLEObject Type="Embed" ProgID="PBrush" ShapeID="_x0000_i1068" DrawAspect="Content" ObjectID="_1605519325" r:id="rId54"/>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9" type="#_x0000_t75" style="width:19.35pt;height:19.35pt" o:ole="">
                  <v:imagedata r:id="rId15" o:title=""/>
                </v:shape>
                <o:OLEObject Type="Embed" ProgID="PBrush" ShapeID="_x0000_i1069" DrawAspect="Content" ObjectID="_1605519326" r:id="rId55"/>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0" type="#_x0000_t75" style="width:19.35pt;height:19.35pt" o:ole="">
                  <v:imagedata r:id="rId15" o:title=""/>
                </v:shape>
                <o:OLEObject Type="Embed" ProgID="PBrush" ShapeID="_x0000_i1070" DrawAspect="Content" ObjectID="_1605519327" r:id="rId5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1" type="#_x0000_t75" style="width:19.35pt;height:19.35pt" o:ole="">
                  <v:imagedata r:id="rId15" o:title=""/>
                </v:shape>
                <o:OLEObject Type="Embed" ProgID="PBrush" ShapeID="_x0000_i1071" DrawAspect="Content" ObjectID="_1605519328" r:id="rId5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2" type="#_x0000_t75" style="width:24.7pt;height:19.35pt" o:ole="">
                  <v:imagedata r:id="rId9" o:title=""/>
                </v:shape>
                <o:OLEObject Type="Embed" ProgID="PBrush" ShapeID="_x0000_i1072" DrawAspect="Content" ObjectID="_1605519329" r:id="rId58"/>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3" type="#_x0000_t75" style="width:19.35pt;height:19.35pt" o:ole="">
                  <v:imagedata r:id="rId15" o:title=""/>
                </v:shape>
                <o:OLEObject Type="Embed" ProgID="PBrush" ShapeID="_x0000_i1073" DrawAspect="Content" ObjectID="_1605519330" r:id="rId59"/>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4" type="#_x0000_t75" style="width:19.35pt;height:19.35pt" o:ole="">
                  <v:imagedata r:id="rId15" o:title=""/>
                </v:shape>
                <o:OLEObject Type="Embed" ProgID="PBrush" ShapeID="_x0000_i1074" DrawAspect="Content" ObjectID="_1605519331" r:id="rId60"/>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5" type="#_x0000_t75" style="width:19.35pt;height:19.35pt" o:ole="">
                  <v:imagedata r:id="rId15" o:title=""/>
                </v:shape>
                <o:OLEObject Type="Embed" ProgID="PBrush" ShapeID="_x0000_i1075" DrawAspect="Content" ObjectID="_1605519332" r:id="rId6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6" type="#_x0000_t75" style="width:19.35pt;height:19.35pt" o:ole="">
                  <v:imagedata r:id="rId15" o:title=""/>
                </v:shape>
                <o:OLEObject Type="Embed" ProgID="PBrush" ShapeID="_x0000_i1076" DrawAspect="Content" ObjectID="_1605519333" r:id="rId6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7" type="#_x0000_t75" style="width:19.35pt;height:19.35pt" o:ole="">
                  <v:imagedata r:id="rId15" o:title=""/>
                </v:shape>
                <o:OLEObject Type="Embed" ProgID="PBrush" ShapeID="_x0000_i1077" DrawAspect="Content" ObjectID="_1605519334" r:id="rId63"/>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8" type="#_x0000_t75" style="width:24.7pt;height:19.35pt" o:ole="">
                  <v:imagedata r:id="rId9" o:title=""/>
                </v:shape>
                <o:OLEObject Type="Embed" ProgID="PBrush" ShapeID="_x0000_i1078" DrawAspect="Content" ObjectID="_1605519335" r:id="rId64"/>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9" type="#_x0000_t75" style="width:19.35pt;height:19.35pt" o:ole="">
                  <v:imagedata r:id="rId15" o:title=""/>
                </v:shape>
                <o:OLEObject Type="Embed" ProgID="PBrush" ShapeID="_x0000_i1079" DrawAspect="Content" ObjectID="_1605519336" r:id="rId65"/>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0" type="#_x0000_t75" style="width:19.35pt;height:19.35pt" o:ole="">
                  <v:imagedata r:id="rId15" o:title=""/>
                </v:shape>
                <o:OLEObject Type="Embed" ProgID="PBrush" ShapeID="_x0000_i1080" DrawAspect="Content" ObjectID="_1605519337" r:id="rId6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1" type="#_x0000_t75" style="width:19.35pt;height:19.35pt" o:ole="">
                  <v:imagedata r:id="rId15" o:title=""/>
                </v:shape>
                <o:OLEObject Type="Embed" ProgID="PBrush" ShapeID="_x0000_i1081" DrawAspect="Content" ObjectID="_1605519338" r:id="rId6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2" type="#_x0000_t75" style="width:19.35pt;height:19.35pt" o:ole="">
                  <v:imagedata r:id="rId15" o:title=""/>
                </v:shape>
                <o:OLEObject Type="Embed" ProgID="PBrush" ShapeID="_x0000_i1082" DrawAspect="Content" ObjectID="_1605519339" r:id="rId68"/>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3" type="#_x0000_t75" style="width:19.35pt;height:19.35pt" o:ole="">
                  <v:imagedata r:id="rId15" o:title=""/>
                </v:shape>
                <o:OLEObject Type="Embed" ProgID="PBrush" ShapeID="_x0000_i1083" DrawAspect="Content" ObjectID="_1605519340" r:id="rId69"/>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84" type="#_x0000_t75" style="width:24.7pt;height:19.35pt" o:ole="">
                  <v:imagedata r:id="rId9" o:title=""/>
                </v:shape>
                <o:OLEObject Type="Embed" ProgID="PBrush" ShapeID="_x0000_i1084" DrawAspect="Content" ObjectID="_1605519341" r:id="rId70"/>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5" type="#_x0000_t75" style="width:19.35pt;height:19.35pt" o:ole="">
                  <v:imagedata r:id="rId15" o:title=""/>
                </v:shape>
                <o:OLEObject Type="Embed" ProgID="PBrush" ShapeID="_x0000_i1085" DrawAspect="Content" ObjectID="_1605519342" r:id="rId71"/>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6" type="#_x0000_t75" style="width:19.35pt;height:19.35pt" o:ole="">
                  <v:imagedata r:id="rId15" o:title=""/>
                </v:shape>
                <o:OLEObject Type="Embed" ProgID="PBrush" ShapeID="_x0000_i1086" DrawAspect="Content" ObjectID="_1605519343" r:id="rId72"/>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7" type="#_x0000_t75" style="width:19.35pt;height:19.35pt" o:ole="">
                  <v:imagedata r:id="rId15" o:title=""/>
                </v:shape>
                <o:OLEObject Type="Embed" ProgID="PBrush" ShapeID="_x0000_i1087" DrawAspect="Content" ObjectID="_1605519344" r:id="rId73"/>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8" type="#_x0000_t75" style="width:19.35pt;height:19.35pt" o:ole="">
                  <v:imagedata r:id="rId15" o:title=""/>
                </v:shape>
                <o:OLEObject Type="Embed" ProgID="PBrush" ShapeID="_x0000_i1088" DrawAspect="Content" ObjectID="_1605519345" r:id="rId74"/>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9" type="#_x0000_t75" style="width:19.35pt;height:19.35pt" o:ole="">
                  <v:imagedata r:id="rId15" o:title=""/>
                </v:shape>
                <o:OLEObject Type="Embed" ProgID="PBrush" ShapeID="_x0000_i1089" DrawAspect="Content" ObjectID="_1605519346" r:id="rId75"/>
              </w:object>
            </w:r>
          </w:p>
        </w:tc>
      </w:tr>
      <w:tr w:rsidR="00630B19" w:rsidRPr="00720C3F" w:rsidTr="00DB573F">
        <w:tc>
          <w:tcPr>
            <w:tcW w:w="1749"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76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0" type="#_x0000_t75" style="width:19.35pt;height:19.35pt" o:ole="">
                  <v:imagedata r:id="rId15" o:title=""/>
                </v:shape>
                <o:OLEObject Type="Embed" ProgID="PBrush" ShapeID="_x0000_i1090" DrawAspect="Content" ObjectID="_1605519347" r:id="rId76"/>
              </w:object>
            </w:r>
          </w:p>
        </w:tc>
        <w:tc>
          <w:tcPr>
            <w:tcW w:w="1276"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1" type="#_x0000_t75" style="width:19.35pt;height:19.35pt" o:ole="">
                  <v:imagedata r:id="rId15" o:title=""/>
                </v:shape>
                <o:OLEObject Type="Embed" ProgID="PBrush" ShapeID="_x0000_i1091" DrawAspect="Content" ObjectID="_1605519348" r:id="rId77"/>
              </w:object>
            </w:r>
          </w:p>
        </w:tc>
        <w:tc>
          <w:tcPr>
            <w:tcW w:w="1134"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2" type="#_x0000_t75" style="width:19.35pt;height:19.35pt" o:ole="">
                  <v:imagedata r:id="rId15" o:title=""/>
                </v:shape>
                <o:OLEObject Type="Embed" ProgID="PBrush" ShapeID="_x0000_i1092" DrawAspect="Content" ObjectID="_1605519349" r:id="rId78"/>
              </w:object>
            </w:r>
          </w:p>
        </w:tc>
        <w:tc>
          <w:tcPr>
            <w:tcW w:w="186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3" type="#_x0000_t75" style="width:19.35pt;height:19.35pt" o:ole="">
                  <v:imagedata r:id="rId15" o:title=""/>
                </v:shape>
                <o:OLEObject Type="Embed" ProgID="PBrush" ShapeID="_x0000_i1093" DrawAspect="Content" ObjectID="_1605519350" r:id="rId79"/>
              </w:object>
            </w:r>
          </w:p>
        </w:tc>
        <w:tc>
          <w:tcPr>
            <w:tcW w:w="150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4" type="#_x0000_t75" style="width:19.35pt;height:19.35pt" o:ole="">
                  <v:imagedata r:id="rId15" o:title=""/>
                </v:shape>
                <o:OLEObject Type="Embed" ProgID="PBrush" ShapeID="_x0000_i1094" DrawAspect="Content" ObjectID="_1605519351" r:id="rId80"/>
              </w:object>
            </w:r>
          </w:p>
        </w:tc>
      </w:tr>
    </w:tbl>
    <w:p w:rsidR="00630B19" w:rsidRDefault="00630B19" w:rsidP="00630B19">
      <w:pPr>
        <w:spacing w:line="360" w:lineRule="auto"/>
        <w:jc w:val="center"/>
        <w:rPr>
          <w:rFonts w:ascii="Times New Roman" w:hAnsi="Times New Roman" w:cs="Times New Roman"/>
          <w:i/>
          <w:sz w:val="24"/>
          <w:szCs w:val="24"/>
        </w:rPr>
      </w:pPr>
    </w:p>
    <w:p w:rsidR="00630B19"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3 – zrzuty ekranu w zależności od wartości zmiennej </w:t>
      </w:r>
      <w:proofErr w:type="spellStart"/>
      <w:r w:rsidRPr="00720C3F">
        <w:rPr>
          <w:rFonts w:ascii="Times New Roman" w:hAnsi="Times New Roman" w:cs="Times New Roman"/>
          <w:i/>
          <w:sz w:val="24"/>
          <w:szCs w:val="24"/>
        </w:rPr>
        <w:t>screenshootingLevel</w:t>
      </w:r>
      <w:proofErr w:type="spellEnd"/>
    </w:p>
    <w:tbl>
      <w:tblPr>
        <w:tblStyle w:val="Tabela-Siatka"/>
        <w:tblW w:w="0" w:type="auto"/>
        <w:tblLayout w:type="fixed"/>
        <w:tblLook w:val="04A0" w:firstRow="1" w:lastRow="0" w:firstColumn="1" w:lastColumn="0" w:noHBand="0" w:noVBand="1"/>
      </w:tblPr>
      <w:tblGrid>
        <w:gridCol w:w="1416"/>
        <w:gridCol w:w="1669"/>
        <w:gridCol w:w="1843"/>
        <w:gridCol w:w="992"/>
        <w:gridCol w:w="851"/>
        <w:gridCol w:w="1417"/>
        <w:gridCol w:w="992"/>
      </w:tblGrid>
      <w:tr w:rsidR="00630B19" w:rsidRPr="00720C3F" w:rsidTr="00DB573F">
        <w:tc>
          <w:tcPr>
            <w:tcW w:w="1416" w:type="dxa"/>
            <w:vMerge w:val="restart"/>
            <w:vAlign w:val="center"/>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screensho</w:t>
            </w:r>
            <w:proofErr w:type="spellEnd"/>
            <w:r w:rsidRPr="00720C3F">
              <w:rPr>
                <w:rFonts w:ascii="Times New Roman" w:hAnsi="Times New Roman" w:cs="Times New Roman"/>
                <w:b/>
                <w:sz w:val="24"/>
                <w:szCs w:val="24"/>
              </w:rPr>
              <w:t>-</w:t>
            </w:r>
          </w:p>
          <w:p w:rsidR="00630B19" w:rsidRPr="00720C3F" w:rsidRDefault="00630B19" w:rsidP="00DB573F">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otingLevel</w:t>
            </w:r>
            <w:proofErr w:type="spellEnd"/>
          </w:p>
        </w:tc>
        <w:tc>
          <w:tcPr>
            <w:tcW w:w="7764" w:type="dxa"/>
            <w:gridSpan w:val="6"/>
          </w:tcPr>
          <w:p w:rsidR="00630B19" w:rsidRPr="00720C3F" w:rsidRDefault="00630B19" w:rsidP="00DB573F">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Zrzuty ekranu</w:t>
            </w:r>
          </w:p>
        </w:tc>
      </w:tr>
      <w:tr w:rsidR="00630B19" w:rsidRPr="00720C3F" w:rsidTr="00DB573F">
        <w:tc>
          <w:tcPr>
            <w:tcW w:w="1416" w:type="dxa"/>
            <w:vMerge/>
          </w:tcPr>
          <w:p w:rsidR="00630B19" w:rsidRPr="00720C3F" w:rsidRDefault="00630B19" w:rsidP="00DB573F">
            <w:pPr>
              <w:tabs>
                <w:tab w:val="left" w:pos="1209"/>
              </w:tabs>
              <w:spacing w:line="360" w:lineRule="auto"/>
              <w:rPr>
                <w:rFonts w:ascii="Times New Roman" w:hAnsi="Times New Roman" w:cs="Times New Roman"/>
                <w:sz w:val="24"/>
                <w:szCs w:val="24"/>
              </w:rPr>
            </w:pPr>
          </w:p>
        </w:tc>
        <w:tc>
          <w:tcPr>
            <w:tcW w:w="1669"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SCR</w:t>
            </w:r>
          </w:p>
        </w:tc>
        <w:tc>
          <w:tcPr>
            <w:tcW w:w="1843"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innej niż SCR</w:t>
            </w:r>
          </w:p>
        </w:tc>
        <w:tc>
          <w:tcPr>
            <w:tcW w:w="992"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851"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417"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992" w:type="dxa"/>
          </w:tcPr>
          <w:p w:rsidR="00630B19" w:rsidRPr="00720C3F" w:rsidRDefault="00630B19" w:rsidP="00DB573F">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5" type="#_x0000_t75" style="width:24.7pt;height:19.35pt" o:ole="">
                  <v:imagedata r:id="rId9" o:title=""/>
                </v:shape>
                <o:OLEObject Type="Embed" ProgID="PBrush" ShapeID="_x0000_i1095" DrawAspect="Content" ObjectID="_1605519352" r:id="rId81"/>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6" type="#_x0000_t75" style="width:24.7pt;height:19.35pt" o:ole="">
                  <v:imagedata r:id="rId9" o:title=""/>
                </v:shape>
                <o:OLEObject Type="Embed" ProgID="PBrush" ShapeID="_x0000_i1096" DrawAspect="Content" ObjectID="_1605519353" r:id="rId82"/>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7" type="#_x0000_t75" style="width:24.7pt;height:19.35pt" o:ole="">
                  <v:imagedata r:id="rId9" o:title=""/>
                </v:shape>
                <o:OLEObject Type="Embed" ProgID="PBrush" ShapeID="_x0000_i1097" DrawAspect="Content" ObjectID="_1605519354" r:id="rId83"/>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8" type="#_x0000_t75" style="width:24.7pt;height:19.35pt" o:ole="">
                  <v:imagedata r:id="rId9" o:title=""/>
                </v:shape>
                <o:OLEObject Type="Embed" ProgID="PBrush" ShapeID="_x0000_i1098" DrawAspect="Content" ObjectID="_1605519355" r:id="rId84"/>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9" type="#_x0000_t75" style="width:24.7pt;height:19.35pt" o:ole="">
                  <v:imagedata r:id="rId9" o:title=""/>
                </v:shape>
                <o:OLEObject Type="Embed" ProgID="PBrush" ShapeID="_x0000_i1099" DrawAspect="Content" ObjectID="_1605519356" r:id="rId85"/>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0" type="#_x0000_t75" style="width:24.7pt;height:19.35pt" o:ole="">
                  <v:imagedata r:id="rId9" o:title=""/>
                </v:shape>
                <o:OLEObject Type="Embed" ProgID="PBrush" ShapeID="_x0000_i1100" DrawAspect="Content" ObjectID="_1605519357" r:id="rId86"/>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1" type="#_x0000_t75" style="width:24.7pt;height:19.35pt" o:ole="">
                  <v:imagedata r:id="rId9" o:title=""/>
                </v:shape>
                <o:OLEObject Type="Embed" ProgID="PBrush" ShapeID="_x0000_i1101" DrawAspect="Content" ObjectID="_1605519358" r:id="rId87"/>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2" type="#_x0000_t75" style="width:19.35pt;height:19.35pt" o:ole="">
                  <v:imagedata r:id="rId15" o:title=""/>
                </v:shape>
                <o:OLEObject Type="Embed" ProgID="PBrush" ShapeID="_x0000_i1102" DrawAspect="Content" ObjectID="_1605519359" r:id="rId88"/>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3" type="#_x0000_t75" style="width:24.7pt;height:19.35pt" o:ole="">
                  <v:imagedata r:id="rId9" o:title=""/>
                </v:shape>
                <o:OLEObject Type="Embed" ProgID="PBrush" ShapeID="_x0000_i1103" DrawAspect="Content" ObjectID="_1605519360" r:id="rId89"/>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4" type="#_x0000_t75" style="width:24.7pt;height:19.35pt" o:ole="">
                  <v:imagedata r:id="rId9" o:title=""/>
                </v:shape>
                <o:OLEObject Type="Embed" ProgID="PBrush" ShapeID="_x0000_i1104" DrawAspect="Content" ObjectID="_1605519361" r:id="rId90"/>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5" type="#_x0000_t75" style="width:24.7pt;height:19.35pt" o:ole="">
                  <v:imagedata r:id="rId9" o:title=""/>
                </v:shape>
                <o:OLEObject Type="Embed" ProgID="PBrush" ShapeID="_x0000_i1105" DrawAspect="Content" ObjectID="_1605519362" r:id="rId91"/>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6" type="#_x0000_t75" style="width:24.7pt;height:19.35pt" o:ole="">
                  <v:imagedata r:id="rId9" o:title=""/>
                </v:shape>
                <o:OLEObject Type="Embed" ProgID="PBrush" ShapeID="_x0000_i1106" DrawAspect="Content" ObjectID="_1605519363" r:id="rId92"/>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7" type="#_x0000_t75" style="width:24.7pt;height:19.35pt" o:ole="">
                  <v:imagedata r:id="rId9" o:title=""/>
                </v:shape>
                <o:OLEObject Type="Embed" ProgID="PBrush" ShapeID="_x0000_i1107" DrawAspect="Content" ObjectID="_1605519364" r:id="rId93"/>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8" type="#_x0000_t75" style="width:19.35pt;height:19.35pt" o:ole="">
                  <v:imagedata r:id="rId15" o:title=""/>
                </v:shape>
                <o:OLEObject Type="Embed" ProgID="PBrush" ShapeID="_x0000_i1108" DrawAspect="Content" ObjectID="_1605519365" r:id="rId94"/>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9" type="#_x0000_t75" style="width:19.35pt;height:19.35pt" o:ole="">
                  <v:imagedata r:id="rId15" o:title=""/>
                </v:shape>
                <o:OLEObject Type="Embed" ProgID="PBrush" ShapeID="_x0000_i1109" DrawAspect="Content" ObjectID="_1605519366" r:id="rId95"/>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0" type="#_x0000_t75" style="width:24.7pt;height:19.35pt" o:ole="">
                  <v:imagedata r:id="rId9" o:title=""/>
                </v:shape>
                <o:OLEObject Type="Embed" ProgID="PBrush" ShapeID="_x0000_i1110" DrawAspect="Content" ObjectID="_1605519367" r:id="rId96"/>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1" type="#_x0000_t75" style="width:24.7pt;height:19.35pt" o:ole="">
                  <v:imagedata r:id="rId9" o:title=""/>
                </v:shape>
                <o:OLEObject Type="Embed" ProgID="PBrush" ShapeID="_x0000_i1111" DrawAspect="Content" ObjectID="_1605519368" r:id="rId97"/>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2" type="#_x0000_t75" style="width:24.7pt;height:19.35pt" o:ole="">
                  <v:imagedata r:id="rId9" o:title=""/>
                </v:shape>
                <o:OLEObject Type="Embed" ProgID="PBrush" ShapeID="_x0000_i1112" DrawAspect="Content" ObjectID="_1605519369" r:id="rId98"/>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3" type="#_x0000_t75" style="width:24.7pt;height:19.35pt" o:ole="">
                  <v:imagedata r:id="rId9" o:title=""/>
                </v:shape>
                <o:OLEObject Type="Embed" ProgID="PBrush" ShapeID="_x0000_i1113" DrawAspect="Content" ObjectID="_1605519370" r:id="rId99"/>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4" type="#_x0000_t75" style="width:19.35pt;height:19.35pt" o:ole="">
                  <v:imagedata r:id="rId15" o:title=""/>
                </v:shape>
                <o:OLEObject Type="Embed" ProgID="PBrush" ShapeID="_x0000_i1114" DrawAspect="Content" ObjectID="_1605519371" r:id="rId100"/>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5" type="#_x0000_t75" style="width:19.35pt;height:19.35pt" o:ole="">
                  <v:imagedata r:id="rId15" o:title=""/>
                </v:shape>
                <o:OLEObject Type="Embed" ProgID="PBrush" ShapeID="_x0000_i1115" DrawAspect="Content" ObjectID="_1605519372" r:id="rId101"/>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6" type="#_x0000_t75" style="width:19.35pt;height:19.35pt" o:ole="">
                  <v:imagedata r:id="rId15" o:title=""/>
                </v:shape>
                <o:OLEObject Type="Embed" ProgID="PBrush" ShapeID="_x0000_i1116" DrawAspect="Content" ObjectID="_1605519373" r:id="rId102"/>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7" type="#_x0000_t75" style="width:24.7pt;height:19.35pt" o:ole="">
                  <v:imagedata r:id="rId9" o:title=""/>
                </v:shape>
                <o:OLEObject Type="Embed" ProgID="PBrush" ShapeID="_x0000_i1117" DrawAspect="Content" ObjectID="_1605519374" r:id="rId103"/>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8" type="#_x0000_t75" style="width:24.7pt;height:19.35pt" o:ole="">
                  <v:imagedata r:id="rId9" o:title=""/>
                </v:shape>
                <o:OLEObject Type="Embed" ProgID="PBrush" ShapeID="_x0000_i1118" DrawAspect="Content" ObjectID="_1605519375" r:id="rId104"/>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9" type="#_x0000_t75" style="width:24.7pt;height:19.35pt" o:ole="">
                  <v:imagedata r:id="rId9" o:title=""/>
                </v:shape>
                <o:OLEObject Type="Embed" ProgID="PBrush" ShapeID="_x0000_i1119" DrawAspect="Content" ObjectID="_1605519376" r:id="rId105"/>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0" type="#_x0000_t75" style="width:19.35pt;height:19.35pt" o:ole="">
                  <v:imagedata r:id="rId15" o:title=""/>
                </v:shape>
                <o:OLEObject Type="Embed" ProgID="PBrush" ShapeID="_x0000_i1120" DrawAspect="Content" ObjectID="_1605519377" r:id="rId106"/>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1" type="#_x0000_t75" style="width:19.35pt;height:19.35pt" o:ole="">
                  <v:imagedata r:id="rId15" o:title=""/>
                </v:shape>
                <o:OLEObject Type="Embed" ProgID="PBrush" ShapeID="_x0000_i1121" DrawAspect="Content" ObjectID="_1605519378" r:id="rId107"/>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2" type="#_x0000_t75" style="width:19.35pt;height:19.35pt" o:ole="">
                  <v:imagedata r:id="rId15" o:title=""/>
                </v:shape>
                <o:OLEObject Type="Embed" ProgID="PBrush" ShapeID="_x0000_i1122" DrawAspect="Content" ObjectID="_1605519379" r:id="rId108"/>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3" type="#_x0000_t75" style="width:19.35pt;height:19.35pt" o:ole="">
                  <v:imagedata r:id="rId15" o:title=""/>
                </v:shape>
                <o:OLEObject Type="Embed" ProgID="PBrush" ShapeID="_x0000_i1123" DrawAspect="Content" ObjectID="_1605519380" r:id="rId109"/>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4" type="#_x0000_t75" style="width:24.7pt;height:19.35pt" o:ole="">
                  <v:imagedata r:id="rId9" o:title=""/>
                </v:shape>
                <o:OLEObject Type="Embed" ProgID="PBrush" ShapeID="_x0000_i1124" DrawAspect="Content" ObjectID="_1605519381" r:id="rId110"/>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5" type="#_x0000_t75" style="width:24.7pt;height:19.35pt" o:ole="">
                  <v:imagedata r:id="rId9" o:title=""/>
                </v:shape>
                <o:OLEObject Type="Embed" ProgID="PBrush" ShapeID="_x0000_i1125" DrawAspect="Content" ObjectID="_1605519382" r:id="rId111"/>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6" type="#_x0000_t75" style="width:19.35pt;height:19.35pt" o:ole="">
                  <v:imagedata r:id="rId15" o:title=""/>
                </v:shape>
                <o:OLEObject Type="Embed" ProgID="PBrush" ShapeID="_x0000_i1126" DrawAspect="Content" ObjectID="_1605519383" r:id="rId112"/>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7" type="#_x0000_t75" style="width:19.35pt;height:19.35pt" o:ole="">
                  <v:imagedata r:id="rId15" o:title=""/>
                </v:shape>
                <o:OLEObject Type="Embed" ProgID="PBrush" ShapeID="_x0000_i1127" DrawAspect="Content" ObjectID="_1605519384" r:id="rId113"/>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8" type="#_x0000_t75" style="width:19.35pt;height:19.35pt" o:ole="">
                  <v:imagedata r:id="rId15" o:title=""/>
                </v:shape>
                <o:OLEObject Type="Embed" ProgID="PBrush" ShapeID="_x0000_i1128" DrawAspect="Content" ObjectID="_1605519385" r:id="rId114"/>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9" type="#_x0000_t75" style="width:19.35pt;height:19.35pt" o:ole="">
                  <v:imagedata r:id="rId15" o:title=""/>
                </v:shape>
                <o:OLEObject Type="Embed" ProgID="PBrush" ShapeID="_x0000_i1129" DrawAspect="Content" ObjectID="_1605519386" r:id="rId115"/>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0" type="#_x0000_t75" style="width:19.35pt;height:19.35pt" o:ole="">
                  <v:imagedata r:id="rId15" o:title=""/>
                </v:shape>
                <o:OLEObject Type="Embed" ProgID="PBrush" ShapeID="_x0000_i1130" DrawAspect="Content" ObjectID="_1605519387" r:id="rId116"/>
              </w:object>
            </w:r>
          </w:p>
        </w:tc>
      </w:tr>
      <w:tr w:rsidR="00630B19" w:rsidRPr="00720C3F" w:rsidTr="00DB573F">
        <w:tc>
          <w:tcPr>
            <w:tcW w:w="1416" w:type="dxa"/>
            <w:vAlign w:val="center"/>
          </w:tcPr>
          <w:p w:rsidR="00630B19" w:rsidRPr="00720C3F" w:rsidRDefault="00630B19" w:rsidP="00DB573F">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69"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1" type="#_x0000_t75" style="width:19.35pt;height:19.35pt" o:ole="">
                  <v:imagedata r:id="rId15" o:title=""/>
                </v:shape>
                <o:OLEObject Type="Embed" ProgID="PBrush" ShapeID="_x0000_i1131" DrawAspect="Content" ObjectID="_1605519388" r:id="rId117"/>
              </w:object>
            </w:r>
          </w:p>
        </w:tc>
        <w:tc>
          <w:tcPr>
            <w:tcW w:w="1843"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2" type="#_x0000_t75" style="width:19.35pt;height:19.35pt" o:ole="">
                  <v:imagedata r:id="rId15" o:title=""/>
                </v:shape>
                <o:OLEObject Type="Embed" ProgID="PBrush" ShapeID="_x0000_i1132" DrawAspect="Content" ObjectID="_1605519389" r:id="rId118"/>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3" type="#_x0000_t75" style="width:19.35pt;height:19.35pt" o:ole="">
                  <v:imagedata r:id="rId15" o:title=""/>
                </v:shape>
                <o:OLEObject Type="Embed" ProgID="PBrush" ShapeID="_x0000_i1133" DrawAspect="Content" ObjectID="_1605519390" r:id="rId119"/>
              </w:object>
            </w:r>
          </w:p>
        </w:tc>
        <w:tc>
          <w:tcPr>
            <w:tcW w:w="851"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4" type="#_x0000_t75" style="width:19.35pt;height:19.35pt" o:ole="">
                  <v:imagedata r:id="rId15" o:title=""/>
                </v:shape>
                <o:OLEObject Type="Embed" ProgID="PBrush" ShapeID="_x0000_i1134" DrawAspect="Content" ObjectID="_1605519391" r:id="rId120"/>
              </w:object>
            </w:r>
          </w:p>
        </w:tc>
        <w:tc>
          <w:tcPr>
            <w:tcW w:w="1417"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5" type="#_x0000_t75" style="width:19.35pt;height:19.35pt" o:ole="">
                  <v:imagedata r:id="rId15" o:title=""/>
                </v:shape>
                <o:OLEObject Type="Embed" ProgID="PBrush" ShapeID="_x0000_i1135" DrawAspect="Content" ObjectID="_1605519392" r:id="rId121"/>
              </w:object>
            </w:r>
          </w:p>
        </w:tc>
        <w:tc>
          <w:tcPr>
            <w:tcW w:w="992" w:type="dxa"/>
          </w:tcPr>
          <w:p w:rsidR="00630B19" w:rsidRPr="00720C3F" w:rsidRDefault="00630B19" w:rsidP="00DB573F">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6" type="#_x0000_t75" style="width:19.35pt;height:19.35pt" o:ole="">
                  <v:imagedata r:id="rId15" o:title=""/>
                </v:shape>
                <o:OLEObject Type="Embed" ProgID="PBrush" ShapeID="_x0000_i1136" DrawAspect="Content" ObjectID="_1605519393" r:id="rId122"/>
              </w:object>
            </w:r>
          </w:p>
        </w:tc>
      </w:tr>
    </w:tbl>
    <w:p w:rsidR="00630B19" w:rsidRPr="00720C3F" w:rsidRDefault="00630B19" w:rsidP="00630B19">
      <w:pPr>
        <w:spacing w:line="360" w:lineRule="auto"/>
        <w:jc w:val="center"/>
        <w:rPr>
          <w:rFonts w:ascii="Times New Roman" w:hAnsi="Times New Roman" w:cs="Times New Roman"/>
          <w:i/>
          <w:sz w:val="24"/>
          <w:szCs w:val="24"/>
        </w:rPr>
      </w:pPr>
    </w:p>
    <w:p w:rsidR="00630B19" w:rsidRPr="00EF0C55" w:rsidRDefault="00630B19" w:rsidP="00630B19">
      <w:pPr>
        <w:tabs>
          <w:tab w:val="left" w:pos="1209"/>
        </w:tabs>
        <w:spacing w:line="360" w:lineRule="auto"/>
        <w:jc w:val="center"/>
        <w:rPr>
          <w:rFonts w:ascii="Times New Roman" w:hAnsi="Times New Roman" w:cs="Times New Roman"/>
          <w:i/>
          <w:sz w:val="24"/>
          <w:szCs w:val="24"/>
        </w:rPr>
      </w:pPr>
      <w:r w:rsidRPr="00720C3F">
        <w:rPr>
          <w:rFonts w:ascii="Times New Roman" w:hAnsi="Times New Roman" w:cs="Times New Roman"/>
          <w:noProof/>
          <w:sz w:val="24"/>
          <w:szCs w:val="24"/>
          <w:lang w:eastAsia="pl-PL"/>
        </w:rPr>
        <w:lastRenderedPageBreak/>
        <w:drawing>
          <wp:inline distT="0" distB="0" distL="0" distR="0" wp14:anchorId="4DD466E4" wp14:editId="687C27DF">
            <wp:extent cx="5745480" cy="2423795"/>
            <wp:effectExtent l="0" t="0" r="7620" b="0"/>
            <wp:docPr id="3" name="Obraz 3" descr="C:\Users\A0631675\Pictures\Screenpresso\2018-07-25_12h29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C:\Users\A0631675\Pictures\Screenpresso\2018-07-25_12h29_58.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45480" cy="2423795"/>
                    </a:xfrm>
                    <a:prstGeom prst="rect">
                      <a:avLst/>
                    </a:prstGeom>
                    <a:noFill/>
                    <a:ln>
                      <a:noFill/>
                    </a:ln>
                  </pic:spPr>
                </pic:pic>
              </a:graphicData>
            </a:graphic>
          </wp:inline>
        </w:drawing>
      </w:r>
      <w:r w:rsidRPr="00720C3F">
        <w:rPr>
          <w:rFonts w:ascii="Times New Roman" w:hAnsi="Times New Roman" w:cs="Times New Roman"/>
          <w:i/>
          <w:sz w:val="24"/>
          <w:szCs w:val="24"/>
        </w:rPr>
        <w:t>Rys. 4 – przykładowy raport wygenerowany przez program, a następnie sformatow</w:t>
      </w:r>
      <w:r>
        <w:rPr>
          <w:rFonts w:ascii="Times New Roman" w:hAnsi="Times New Roman" w:cs="Times New Roman"/>
          <w:i/>
          <w:sz w:val="24"/>
          <w:szCs w:val="24"/>
        </w:rPr>
        <w:t>any w aplikacji Microsoft Excel</w:t>
      </w:r>
    </w:p>
    <w:p w:rsidR="00630B19" w:rsidRPr="00407ED0" w:rsidRDefault="00630B19" w:rsidP="00630B19">
      <w:pPr>
        <w:pStyle w:val="Nagwek2"/>
        <w:spacing w:before="240" w:after="240" w:line="360" w:lineRule="auto"/>
        <w:rPr>
          <w:rFonts w:ascii="Arial" w:hAnsi="Arial" w:cs="Arial"/>
          <w:i/>
          <w:color w:val="auto"/>
          <w:sz w:val="28"/>
          <w:szCs w:val="28"/>
        </w:rPr>
      </w:pPr>
      <w:bookmarkStart w:id="25" w:name="_Toc525039026"/>
      <w:bookmarkStart w:id="26" w:name="_Toc531345027"/>
      <w:r w:rsidRPr="00407ED0">
        <w:rPr>
          <w:rFonts w:ascii="Arial" w:hAnsi="Arial" w:cs="Arial"/>
          <w:i/>
          <w:color w:val="auto"/>
          <w:sz w:val="28"/>
          <w:szCs w:val="28"/>
        </w:rPr>
        <w:t>5</w:t>
      </w:r>
      <w:r w:rsidR="00846DAE">
        <w:rPr>
          <w:rFonts w:ascii="Arial" w:hAnsi="Arial" w:cs="Arial"/>
          <w:i/>
          <w:color w:val="auto"/>
          <w:sz w:val="28"/>
          <w:szCs w:val="28"/>
        </w:rPr>
        <w:t>.</w:t>
      </w:r>
      <w:r w:rsidRPr="00407ED0">
        <w:rPr>
          <w:rFonts w:ascii="Arial" w:hAnsi="Arial" w:cs="Arial"/>
          <w:i/>
          <w:color w:val="auto"/>
          <w:sz w:val="28"/>
          <w:szCs w:val="28"/>
        </w:rPr>
        <w:t xml:space="preserve"> Tworzenie plików skryptów</w:t>
      </w:r>
      <w:bookmarkEnd w:id="25"/>
      <w:bookmarkEnd w:id="26"/>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Skrypty można tworzyć w dowolnej aplikacji pozwalającej na edycję plików .xls. Plik należy wypełnić komendami zapisywanymi w kolejnych wierszach arkusza, jedna pod drugą (pierwszy wiersz pozostawiając pusty lub wypełniony nagłówkami).</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Każda komenda ma swój </w:t>
      </w:r>
      <w:r>
        <w:rPr>
          <w:rFonts w:ascii="Times New Roman" w:hAnsi="Times New Roman" w:cs="Times New Roman"/>
          <w:sz w:val="24"/>
          <w:szCs w:val="24"/>
        </w:rPr>
        <w:t>skrótowy</w:t>
      </w:r>
      <w:r w:rsidRPr="00720C3F">
        <w:rPr>
          <w:rFonts w:ascii="Times New Roman" w:hAnsi="Times New Roman" w:cs="Times New Roman"/>
          <w:sz w:val="24"/>
          <w:szCs w:val="24"/>
        </w:rPr>
        <w:t xml:space="preserve"> kod, który należy umieścić w pierwszej kolumnie arkusza ze skryptem. W zależności od komendy, może być też konieczne wypełnienie dwóch kolejnych kolumn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i argument).</w:t>
      </w:r>
    </w:p>
    <w:p w:rsidR="00630B19" w:rsidRPr="00407ED0" w:rsidRDefault="00630B19" w:rsidP="00630B19">
      <w:pPr>
        <w:pStyle w:val="Nagwek3"/>
        <w:spacing w:before="240" w:after="60" w:line="360" w:lineRule="auto"/>
        <w:rPr>
          <w:rFonts w:ascii="Arial" w:hAnsi="Arial" w:cs="Arial"/>
          <w:color w:val="auto"/>
          <w:sz w:val="26"/>
          <w:szCs w:val="26"/>
        </w:rPr>
      </w:pPr>
      <w:bookmarkStart w:id="27" w:name="_Toc525039027"/>
      <w:bookmarkStart w:id="28" w:name="_Toc531334391"/>
      <w:bookmarkStart w:id="29" w:name="_Toc531338568"/>
      <w:bookmarkStart w:id="30" w:name="_Toc531341454"/>
      <w:bookmarkStart w:id="31" w:name="_Toc531344907"/>
      <w:bookmarkStart w:id="32" w:name="_Toc531345028"/>
      <w:r w:rsidRPr="00407ED0">
        <w:rPr>
          <w:rFonts w:ascii="Arial" w:hAnsi="Arial" w:cs="Arial"/>
          <w:color w:val="auto"/>
          <w:sz w:val="26"/>
          <w:szCs w:val="26"/>
        </w:rPr>
        <w:t>Lista komend dostępnych w programie</w:t>
      </w:r>
      <w:bookmarkEnd w:id="27"/>
      <w:bookmarkEnd w:id="28"/>
      <w:bookmarkEnd w:id="29"/>
      <w:bookmarkEnd w:id="30"/>
      <w:bookmarkEnd w:id="31"/>
      <w:bookmarkEnd w:id="32"/>
    </w:p>
    <w:p w:rsidR="00630B19" w:rsidRPr="009F47DF"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 4 – komendy dostępne w aplikacji</w:t>
      </w:r>
    </w:p>
    <w:tbl>
      <w:tblPr>
        <w:tblStyle w:val="Tabela-Siatka"/>
        <w:tblW w:w="0" w:type="auto"/>
        <w:tblLook w:val="04A0" w:firstRow="1" w:lastRow="0" w:firstColumn="1" w:lastColumn="0" w:noHBand="0" w:noVBand="1"/>
      </w:tblPr>
      <w:tblGrid>
        <w:gridCol w:w="750"/>
        <w:gridCol w:w="1722"/>
        <w:gridCol w:w="1755"/>
        <w:gridCol w:w="5061"/>
      </w:tblGrid>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Alert</w:t>
            </w:r>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Zatwierdza alert (wyskakujące okienko) na stronie. Jeśli nie ma żadnego wyskakującego okna, test zakończy się niepowodzeniem.</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B</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Button</w:t>
            </w: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Back</w:t>
            </w:r>
            <w:proofErr w:type="spellEnd"/>
            <w:r w:rsidRPr="00720C3F">
              <w:rPr>
                <w:rFonts w:ascii="Times New Roman" w:hAnsi="Times New Roman" w:cs="Times New Roman"/>
                <w:sz w:val="24"/>
                <w:szCs w:val="24"/>
              </w:rPr>
              <w:t xml:space="preserve"> To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Wraca z powrotem do oryginalnego okna w przeglądarce. Komendy tej należy używać tylko po przejściu do innego okna (patrz komenda NW); użyta w innej sytuacji nie będzie miała </w:t>
            </w:r>
            <w:r w:rsidRPr="00720C3F">
              <w:rPr>
                <w:rFonts w:ascii="Times New Roman" w:hAnsi="Times New Roman" w:cs="Times New Roman"/>
                <w:sz w:val="24"/>
                <w:szCs w:val="24"/>
              </w:rPr>
              <w:lastRenderedPageBreak/>
              <w:t>żadnego efektu.</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CMP</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Compare</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Porównuje tekst elementu pod 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z wartością argumentu. Jeśli są one </w:t>
            </w:r>
            <w:r w:rsidRPr="00720C3F">
              <w:rPr>
                <w:rFonts w:ascii="Times New Roman" w:hAnsi="Times New Roman" w:cs="Times New Roman"/>
                <w:b/>
                <w:sz w:val="24"/>
                <w:szCs w:val="24"/>
              </w:rPr>
              <w:t>różne</w:t>
            </w:r>
            <w:r w:rsidRPr="00720C3F">
              <w:rPr>
                <w:rFonts w:ascii="Times New Roman" w:hAnsi="Times New Roman" w:cs="Times New Roman"/>
                <w:sz w:val="24"/>
                <w:szCs w:val="24"/>
              </w:rPr>
              <w:t>, test kończy się niepowodzeniem.</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DAT</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DateTime</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Zapisuje do zmiennej o nazwie podanej w argumencie aktualną datę i godzinę (w formacie </w:t>
            </w:r>
            <w:proofErr w:type="spellStart"/>
            <w:r w:rsidRPr="00720C3F">
              <w:rPr>
                <w:rFonts w:ascii="Times New Roman" w:hAnsi="Times New Roman" w:cs="Times New Roman"/>
                <w:sz w:val="24"/>
                <w:szCs w:val="24"/>
              </w:rPr>
              <w:t>yyyy</w:t>
            </w:r>
            <w:proofErr w:type="spellEnd"/>
            <w:r w:rsidRPr="00720C3F">
              <w:rPr>
                <w:rFonts w:ascii="Times New Roman" w:hAnsi="Times New Roman" w:cs="Times New Roman"/>
                <w:sz w:val="24"/>
                <w:szCs w:val="24"/>
              </w:rPr>
              <w:t>-MM-</w:t>
            </w:r>
            <w:proofErr w:type="spellStart"/>
            <w:r w:rsidRPr="00720C3F">
              <w:rPr>
                <w:rFonts w:ascii="Times New Roman" w:hAnsi="Times New Roman" w:cs="Times New Roman"/>
                <w:sz w:val="24"/>
                <w:szCs w:val="24"/>
              </w:rPr>
              <w:t>dd</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HH_mm_ss</w:t>
            </w:r>
            <w:proofErr w:type="spellEnd"/>
            <w:r w:rsidRPr="00720C3F">
              <w:rPr>
                <w:rFonts w:ascii="Times New Roman" w:hAnsi="Times New Roman" w:cs="Times New Roman"/>
                <w:sz w:val="24"/>
                <w:szCs w:val="24"/>
              </w:rPr>
              <w:t>). Jeśli zmienna o podanej nazwie istnieje, jej wartość zostanie nadpisana. Jeśli nie istnieje, zostanie ona utworzona. Jako argument do DAT nie można podać stałej.</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EE</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nie istnieje</w:t>
            </w:r>
            <w:r w:rsidRPr="00720C3F">
              <w:rPr>
                <w:rFonts w:ascii="Times New Roman" w:hAnsi="Times New Roman" w:cs="Times New Roman"/>
                <w:sz w:val="24"/>
                <w:szCs w:val="24"/>
              </w:rPr>
              <w:t>, test kończy się niepowodzeniem.</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ENE</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Not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istnieje</w:t>
            </w:r>
            <w:r w:rsidRPr="00720C3F">
              <w:rPr>
                <w:rFonts w:ascii="Times New Roman" w:hAnsi="Times New Roman" w:cs="Times New Roman"/>
                <w:sz w:val="24"/>
                <w:szCs w:val="24"/>
              </w:rPr>
              <w:t>, test kończy się niepowodzeniem.</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G</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Go To URL</w:t>
            </w:r>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pod adres URL podany w argumencie. Adres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GET</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Pobiera tekst z elementu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i zapisuje go do zmiennej o nazwie podanej w argumencie. Jeśli zmienna o podanej nazwie istnieje, jej wartość zostanie nadpisana. Jeśli nie istnieje, zostanie ona utworzona. Jako argument do GET nie można podać stałej.</w:t>
            </w:r>
          </w:p>
        </w:tc>
      </w:tr>
      <w:tr w:rsidR="00630B19" w:rsidRPr="00720C3F" w:rsidTr="00DB573F">
        <w:tc>
          <w:tcPr>
            <w:tcW w:w="639" w:type="dxa"/>
            <w:vMerge w:val="restart"/>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IF</w:t>
            </w:r>
          </w:p>
        </w:tc>
        <w:tc>
          <w:tcPr>
            <w:tcW w:w="1737" w:type="dxa"/>
            <w:vMerge w:val="restart"/>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Step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nic się nie dzieje. Jeśli zmienna nie istnieje lub jej wartość to pusty ciąg znaków (””), krok natychmiast się kończy – program przechodzi do kolejnego kroku, jeśli takowy istnieje, a obecny oznacza statusem SKIPPED.</w:t>
            </w:r>
          </w:p>
        </w:tc>
      </w:tr>
      <w:tr w:rsidR="00630B19" w:rsidRPr="00720C3F" w:rsidTr="00DB573F">
        <w:tc>
          <w:tcPr>
            <w:tcW w:w="639" w:type="dxa"/>
            <w:vMerge/>
          </w:tcPr>
          <w:p w:rsidR="00630B19" w:rsidRPr="00720C3F" w:rsidRDefault="00630B19" w:rsidP="00DB573F">
            <w:pPr>
              <w:spacing w:line="360" w:lineRule="auto"/>
              <w:rPr>
                <w:rFonts w:ascii="Times New Roman" w:hAnsi="Times New Roman" w:cs="Times New Roman"/>
                <w:sz w:val="24"/>
                <w:szCs w:val="24"/>
              </w:rPr>
            </w:pPr>
          </w:p>
        </w:tc>
        <w:tc>
          <w:tcPr>
            <w:tcW w:w="1737" w:type="dxa"/>
            <w:vMerge/>
          </w:tcPr>
          <w:p w:rsidR="00630B19" w:rsidRPr="00720C3F" w:rsidRDefault="00630B19" w:rsidP="00DB573F">
            <w:pPr>
              <w:spacing w:line="360" w:lineRule="auto"/>
              <w:rPr>
                <w:rFonts w:ascii="Times New Roman" w:hAnsi="Times New Roman" w:cs="Times New Roman"/>
                <w:sz w:val="24"/>
                <w:szCs w:val="24"/>
              </w:rPr>
            </w:pP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w:t>
            </w:r>
            <w:r w:rsidRPr="00720C3F">
              <w:rPr>
                <w:rFonts w:ascii="Times New Roman" w:hAnsi="Times New Roman" w:cs="Times New Roman"/>
                <w:sz w:val="24"/>
                <w:szCs w:val="24"/>
              </w:rPr>
              <w:lastRenderedPageBreak/>
              <w:t xml:space="preserve">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krok natychmiast się kończy – program przechodzi do kolejnego kroku, jeśli takowy istnieje, a obecny oznacza statusem SKIPPED.</w:t>
            </w:r>
          </w:p>
        </w:tc>
      </w:tr>
      <w:tr w:rsidR="00630B19" w:rsidRPr="00720C3F" w:rsidTr="00DB573F">
        <w:tc>
          <w:tcPr>
            <w:tcW w:w="639" w:type="dxa"/>
            <w:vMerge w:val="restart"/>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IFT</w:t>
            </w:r>
          </w:p>
        </w:tc>
        <w:tc>
          <w:tcPr>
            <w:tcW w:w="1737" w:type="dxa"/>
            <w:vMerge w:val="restart"/>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Test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nic się nie dzieje. Jeśli zmienna nie istnieje lub jej wartość to pusty ciąg znaków (””), cały test natychmiast się kończy – obecny krok i wszystkie kolejne w teście zostają oznaczone statusem UNTESTED, a następnie cały test też otrzymuje status UNTESTED.</w:t>
            </w:r>
          </w:p>
        </w:tc>
      </w:tr>
      <w:tr w:rsidR="00630B19" w:rsidRPr="00720C3F" w:rsidTr="00DB573F">
        <w:tc>
          <w:tcPr>
            <w:tcW w:w="639" w:type="dxa"/>
            <w:vMerge/>
          </w:tcPr>
          <w:p w:rsidR="00630B19" w:rsidRPr="00720C3F" w:rsidRDefault="00630B19" w:rsidP="00DB573F">
            <w:pPr>
              <w:spacing w:line="360" w:lineRule="auto"/>
              <w:rPr>
                <w:rFonts w:ascii="Times New Roman" w:hAnsi="Times New Roman" w:cs="Times New Roman"/>
                <w:sz w:val="24"/>
                <w:szCs w:val="24"/>
              </w:rPr>
            </w:pPr>
          </w:p>
        </w:tc>
        <w:tc>
          <w:tcPr>
            <w:tcW w:w="1737" w:type="dxa"/>
            <w:vMerge/>
          </w:tcPr>
          <w:p w:rsidR="00630B19" w:rsidRPr="00720C3F" w:rsidRDefault="00630B19" w:rsidP="00DB573F">
            <w:pPr>
              <w:spacing w:line="360" w:lineRule="auto"/>
              <w:rPr>
                <w:rFonts w:ascii="Times New Roman" w:hAnsi="Times New Roman" w:cs="Times New Roman"/>
                <w:sz w:val="24"/>
                <w:szCs w:val="24"/>
              </w:rPr>
            </w:pP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cały test natychmiast się kończy – obecny krok i wszystkie kolejne w teście zostają oznaczone statusem UNTESTED, a następnie cały test też otrzymuje status UNTESTED.</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M</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Move</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Symuluje przesunięcie kursora nad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Aby zapewnić prawidłową obsługę elementów reagujących na ruch kursora, program automatycznie czeka 1 sekundę po wykonaniu ruchu.</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New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do nowo otwartego okna. Komendy tej należy używać tylko po otwarciu nowego okna; jeśli w danej chwili jest otwarte tylko jedno okno, test zakończy się niepowodzeniem.</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P</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okna wyboru. 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przechodzi do nowego okna, 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 argumencie wartości, a </w:t>
            </w:r>
            <w:r w:rsidRPr="00720C3F">
              <w:rPr>
                <w:rFonts w:ascii="Times New Roman" w:hAnsi="Times New Roman" w:cs="Times New Roman"/>
                <w:sz w:val="24"/>
                <w:szCs w:val="24"/>
              </w:rPr>
              <w:lastRenderedPageBreak/>
              <w:t>następnie wraca.</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Identyczny efekt można osiągnąć ciągiem komend:</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B </w:t>
            </w:r>
            <w:proofErr w:type="spellStart"/>
            <w:r w:rsidRPr="00720C3F">
              <w:rPr>
                <w:rFonts w:ascii="Times New Roman" w:hAnsi="Times New Roman" w:cs="Times New Roman"/>
                <w:sz w:val="24"/>
                <w:szCs w:val="24"/>
              </w:rPr>
              <w:t>xpath</w:t>
            </w:r>
            <w:proofErr w:type="spellEnd"/>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R argument</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lang w:val="en-US"/>
              </w:rPr>
            </w:pPr>
            <w:r w:rsidRPr="00720C3F">
              <w:rPr>
                <w:rFonts w:ascii="Times New Roman" w:hAnsi="Times New Roman" w:cs="Times New Roman"/>
                <w:sz w:val="24"/>
                <w:szCs w:val="24"/>
                <w:lang w:val="en-US"/>
              </w:rPr>
              <w:t>B //span[contains(text(),'OK')]</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PL2</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r w:rsidRPr="00720C3F">
              <w:rPr>
                <w:rFonts w:ascii="Times New Roman" w:hAnsi="Times New Roman" w:cs="Times New Roman"/>
                <w:sz w:val="24"/>
                <w:szCs w:val="24"/>
              </w:rPr>
              <w:t xml:space="preserve"> Level 2</w:t>
            </w: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wielopoziomowego okna wyboru. Działa identycznie jak komenda P, ale pozwala na obsługę wielopoziomowych drzew z różnymi opcjami. Argument należy podać w postaci Gałąź1\Gałąź2\(…)\Wartość. Komenda najpierw rozwinie gałęzie o podanych nazwach, a następnie zaznaczy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wartości. Działa tylko jeśli poszczególne gałęzie rozwija się przyciskiem „+”.</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R</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Radio </w:t>
            </w:r>
            <w:proofErr w:type="spellStart"/>
            <w:r w:rsidRPr="00720C3F">
              <w:rPr>
                <w:rFonts w:ascii="Times New Roman" w:hAnsi="Times New Roman" w:cs="Times New Roman"/>
                <w:sz w:val="24"/>
                <w:szCs w:val="24"/>
              </w:rPr>
              <w:t>button</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którego wartość (</w:t>
            </w:r>
            <w:proofErr w:type="spellStart"/>
            <w:r w:rsidRPr="00720C3F">
              <w:rPr>
                <w:rFonts w:ascii="Times New Roman" w:hAnsi="Times New Roman" w:cs="Times New Roman"/>
                <w:sz w:val="24"/>
                <w:szCs w:val="24"/>
              </w:rPr>
              <w:t>value</w:t>
            </w:r>
            <w:proofErr w:type="spellEnd"/>
            <w:r w:rsidRPr="00720C3F">
              <w:rPr>
                <w:rFonts w:ascii="Times New Roman" w:hAnsi="Times New Roman" w:cs="Times New Roman"/>
                <w:sz w:val="24"/>
                <w:szCs w:val="24"/>
              </w:rPr>
              <w:t>) zawiera w sobie podany argument.</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S</w:t>
            </w:r>
          </w:p>
        </w:tc>
        <w:tc>
          <w:tcPr>
            <w:tcW w:w="1737"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Select</w:t>
            </w: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z listy rozwijanej typu drop-down, znajdującej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opcję podaną w argumencie.</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SCR</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Screenshot</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Jeśli zmienna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jest ustawiona na wartość 6 (NEVER), nic się nie dzieje. W przeciwnym wypadku wykonuje zrzut ekranu w postaci pliku .</w:t>
            </w:r>
            <w:proofErr w:type="spellStart"/>
            <w:r w:rsidRPr="00720C3F">
              <w:rPr>
                <w:rFonts w:ascii="Times New Roman" w:hAnsi="Times New Roman" w:cs="Times New Roman"/>
                <w:sz w:val="24"/>
                <w:szCs w:val="24"/>
              </w:rPr>
              <w:t>png</w:t>
            </w:r>
            <w:proofErr w:type="spellEnd"/>
            <w:r w:rsidRPr="00720C3F">
              <w:rPr>
                <w:rFonts w:ascii="Times New Roman" w:hAnsi="Times New Roman" w:cs="Times New Roman"/>
                <w:sz w:val="24"/>
                <w:szCs w:val="24"/>
              </w:rPr>
              <w:t xml:space="preserve"> o nazwie podanej w argumencie.</w:t>
            </w:r>
          </w:p>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T</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sz w:val="24"/>
                <w:szCs w:val="24"/>
              </w:rPr>
              <w:lastRenderedPageBreak/>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 xml:space="preserve">Wypełnia pole tekstowe znajdujące się pod </w:t>
            </w:r>
            <w:r w:rsidRPr="00720C3F">
              <w:rPr>
                <w:rFonts w:ascii="Times New Roman" w:hAnsi="Times New Roman" w:cs="Times New Roman"/>
                <w:sz w:val="24"/>
                <w:szCs w:val="24"/>
              </w:rPr>
              <w:lastRenderedPageBreak/>
              <w:t xml:space="preserve">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wartością podaną w argumencie. 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U</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Upload</w:t>
            </w:r>
            <w:proofErr w:type="spellEnd"/>
            <w:r w:rsidRPr="00720C3F">
              <w:rPr>
                <w:rFonts w:ascii="Times New Roman" w:hAnsi="Times New Roman" w:cs="Times New Roman"/>
                <w:sz w:val="24"/>
                <w:szCs w:val="24"/>
              </w:rPr>
              <w:t xml:space="preserve"> File</w:t>
            </w:r>
          </w:p>
        </w:tc>
        <w:tc>
          <w:tcPr>
            <w:tcW w:w="1778"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otwierający systemowe okno wyboru pliku,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 następnie wpisuje w nim plik o podanej w argumencie ścieżce i zatwierdza. Ścieżka do pliku musi być pełna. Argument może być zmienną lub stałą.</w:t>
            </w:r>
          </w:p>
        </w:tc>
      </w:tr>
      <w:tr w:rsidR="00630B19" w:rsidRPr="00720C3F" w:rsidTr="00DB573F">
        <w:tc>
          <w:tcPr>
            <w:tcW w:w="639"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W</w:t>
            </w:r>
          </w:p>
        </w:tc>
        <w:tc>
          <w:tcPr>
            <w:tcW w:w="1737" w:type="dxa"/>
          </w:tcPr>
          <w:p w:rsidR="00630B19" w:rsidRPr="00720C3F" w:rsidRDefault="00630B19" w:rsidP="00DB573F">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Wait</w:t>
            </w:r>
            <w:proofErr w:type="spellEnd"/>
          </w:p>
        </w:tc>
        <w:tc>
          <w:tcPr>
            <w:tcW w:w="1778"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DB573F">
            <w:pPr>
              <w:spacing w:line="360" w:lineRule="auto"/>
              <w:rPr>
                <w:rFonts w:ascii="Times New Roman" w:hAnsi="Times New Roman" w:cs="Times New Roman"/>
                <w:sz w:val="24"/>
                <w:szCs w:val="24"/>
              </w:rPr>
            </w:pPr>
            <w:r w:rsidRPr="00720C3F">
              <w:rPr>
                <w:rFonts w:ascii="Times New Roman" w:hAnsi="Times New Roman" w:cs="Times New Roman"/>
                <w:sz w:val="24"/>
                <w:szCs w:val="24"/>
              </w:rPr>
              <w:t>Czeka ilość czasu podaną w argumencie (w milisekundach). Argument może być zmienną lub stałą. Wartość argumentu musi być nieujemną liczbą całkowitą, w przeciwnym wypadku test zakończy się niepowodzeniem.</w:t>
            </w:r>
          </w:p>
        </w:tc>
      </w:tr>
    </w:tbl>
    <w:p w:rsidR="00630B19" w:rsidRPr="00407ED0" w:rsidRDefault="00630B19" w:rsidP="00630B19">
      <w:pPr>
        <w:pStyle w:val="Nagwek3"/>
        <w:spacing w:before="240" w:after="60" w:line="360" w:lineRule="auto"/>
        <w:rPr>
          <w:rFonts w:ascii="Arial" w:hAnsi="Arial" w:cs="Arial"/>
          <w:color w:val="auto"/>
          <w:sz w:val="26"/>
          <w:szCs w:val="26"/>
        </w:rPr>
      </w:pPr>
      <w:bookmarkStart w:id="33" w:name="_Toc525039028"/>
      <w:bookmarkStart w:id="34" w:name="_Toc531334392"/>
      <w:bookmarkStart w:id="35" w:name="_Toc531338569"/>
      <w:bookmarkStart w:id="36" w:name="_Toc531341455"/>
      <w:bookmarkStart w:id="37" w:name="_Toc531344908"/>
      <w:bookmarkStart w:id="38" w:name="_Toc531345029"/>
      <w:r w:rsidRPr="00407ED0">
        <w:rPr>
          <w:rFonts w:ascii="Arial" w:hAnsi="Arial" w:cs="Arial"/>
          <w:color w:val="auto"/>
          <w:sz w:val="26"/>
          <w:szCs w:val="26"/>
        </w:rPr>
        <w:t>Stałe</w:t>
      </w:r>
      <w:bookmarkEnd w:id="33"/>
      <w:bookmarkEnd w:id="34"/>
      <w:bookmarkEnd w:id="35"/>
      <w:bookmarkEnd w:id="36"/>
      <w:bookmarkEnd w:id="37"/>
      <w:bookmarkEnd w:id="38"/>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Jako argument do wielu komend można podać wartość stałą, poprzedzając ją znakiem dolara ($). Wtedy ta wartość zostanie wykorzystana przez komendę, niezależnie od tego z jakim zestawem danych zostanie uruchomiony test.</w:t>
      </w:r>
    </w:p>
    <w:p w:rsidR="00630B19" w:rsidRPr="00407ED0" w:rsidRDefault="00630B19" w:rsidP="00630B19">
      <w:pPr>
        <w:pStyle w:val="Nagwek3"/>
        <w:spacing w:before="240" w:after="60" w:line="360" w:lineRule="auto"/>
        <w:rPr>
          <w:rFonts w:ascii="Arial" w:hAnsi="Arial" w:cs="Arial"/>
          <w:color w:val="auto"/>
          <w:sz w:val="26"/>
          <w:szCs w:val="26"/>
        </w:rPr>
      </w:pPr>
      <w:bookmarkStart w:id="39" w:name="_Toc525039029"/>
      <w:bookmarkStart w:id="40" w:name="_Toc531334393"/>
      <w:bookmarkStart w:id="41" w:name="_Toc531338570"/>
      <w:bookmarkStart w:id="42" w:name="_Toc531341456"/>
      <w:bookmarkStart w:id="43" w:name="_Toc531344909"/>
      <w:bookmarkStart w:id="44" w:name="_Toc531345030"/>
      <w:r w:rsidRPr="00407ED0">
        <w:rPr>
          <w:rFonts w:ascii="Arial" w:hAnsi="Arial" w:cs="Arial"/>
          <w:color w:val="auto"/>
          <w:sz w:val="26"/>
          <w:szCs w:val="26"/>
        </w:rPr>
        <w:t>Zmienne lokalne i globalne</w:t>
      </w:r>
      <w:bookmarkEnd w:id="39"/>
      <w:bookmarkEnd w:id="40"/>
      <w:bookmarkEnd w:id="41"/>
      <w:bookmarkEnd w:id="42"/>
      <w:bookmarkEnd w:id="43"/>
      <w:bookmarkEnd w:id="4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Zmienne i ich wartości definiowane są w pliku z danymi. Do ich wartości można się odwoływać podając nazwy zmiennych jako argument do komend w skrypcie testowym.</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Oprócz listy zmiennych pobieranej z pliku z danymi, skrypty testowe mają też dostęp do </w:t>
      </w:r>
      <w:r w:rsidRPr="00720C3F">
        <w:rPr>
          <w:rFonts w:ascii="Times New Roman" w:hAnsi="Times New Roman" w:cs="Times New Roman"/>
          <w:b/>
          <w:sz w:val="24"/>
          <w:szCs w:val="24"/>
        </w:rPr>
        <w:t>globalnej listy zmiennych</w:t>
      </w:r>
      <w:r w:rsidRPr="00720C3F">
        <w:rPr>
          <w:rFonts w:ascii="Times New Roman" w:hAnsi="Times New Roman" w:cs="Times New Roman"/>
          <w:sz w:val="24"/>
          <w:szCs w:val="24"/>
        </w:rPr>
        <w:t xml:space="preserve">, która jest wspólna dla wszystkich scenariuszy i testów. Domyślnie lista ta jest pusta, ale można wpisywać do niej wartości komendami takimi jak GET lub DAT, poprzedzając nazwę zmiennej globalnej znakiem </w:t>
      </w:r>
      <w:r w:rsidRPr="00720C3F">
        <w:rPr>
          <w:rFonts w:ascii="Times New Roman" w:hAnsi="Times New Roman" w:cs="Times New Roman"/>
          <w:i/>
          <w:sz w:val="24"/>
          <w:szCs w:val="24"/>
        </w:rPr>
        <w:t>&amp;</w:t>
      </w:r>
      <w:r w:rsidRPr="00720C3F">
        <w:rPr>
          <w:rFonts w:ascii="Times New Roman" w:hAnsi="Times New Roman" w:cs="Times New Roman"/>
          <w:sz w:val="24"/>
          <w:szCs w:val="24"/>
        </w:rPr>
        <w:t>. Następnie do wartości tych można się odwoływać także wstawiając znak &amp; przed nazwą zmiennej. Pozwala to na przekazywanie danych pomiędzy różnymi przypadkami testowymi w różnych scenariuszach.</w:t>
      </w:r>
    </w:p>
    <w:p w:rsidR="00630B19" w:rsidRPr="00720C3F"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t>Przykład:</w:t>
      </w:r>
      <w:r w:rsidRPr="00720C3F">
        <w:rPr>
          <w:rFonts w:ascii="Times New Roman" w:hAnsi="Times New Roman" w:cs="Times New Roman"/>
          <w:sz w:val="24"/>
          <w:szCs w:val="24"/>
        </w:rPr>
        <w:br/>
      </w:r>
      <w:r>
        <w:rPr>
          <w:rFonts w:ascii="Times New Roman" w:hAnsi="Times New Roman" w:cs="Times New Roman"/>
          <w:i/>
          <w:sz w:val="24"/>
          <w:szCs w:val="24"/>
        </w:rPr>
        <w:t>Na rys. 5, d</w:t>
      </w:r>
      <w:r w:rsidRPr="00720C3F">
        <w:rPr>
          <w:rFonts w:ascii="Times New Roman" w:hAnsi="Times New Roman" w:cs="Times New Roman"/>
          <w:i/>
          <w:sz w:val="24"/>
          <w:szCs w:val="24"/>
        </w:rPr>
        <w:t>o komendy W (</w:t>
      </w:r>
      <w:proofErr w:type="spellStart"/>
      <w:r w:rsidRPr="00720C3F">
        <w:rPr>
          <w:rFonts w:ascii="Times New Roman" w:hAnsi="Times New Roman" w:cs="Times New Roman"/>
          <w:i/>
          <w:sz w:val="24"/>
          <w:szCs w:val="24"/>
        </w:rPr>
        <w:t>Wait</w:t>
      </w:r>
      <w:proofErr w:type="spellEnd"/>
      <w:r w:rsidRPr="00720C3F">
        <w:rPr>
          <w:rFonts w:ascii="Times New Roman" w:hAnsi="Times New Roman" w:cs="Times New Roman"/>
          <w:i/>
          <w:sz w:val="24"/>
          <w:szCs w:val="24"/>
        </w:rPr>
        <w:t>) podana została wartość stała $10000. Oznacza to, że niezależnie od zestawu danych z którym zostanie uruchomiony skrypt, w tym miejscu zawsze nastąpi 10-sekundowe oczekiwanie (10000 ms = 10 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i/>
          <w:sz w:val="24"/>
          <w:szCs w:val="24"/>
        </w:rPr>
        <w:lastRenderedPageBreak/>
        <w:t xml:space="preserve">Komenda IF (Step </w:t>
      </w:r>
      <w:proofErr w:type="spellStart"/>
      <w:r w:rsidRPr="00720C3F">
        <w:rPr>
          <w:rFonts w:ascii="Times New Roman" w:hAnsi="Times New Roman" w:cs="Times New Roman"/>
          <w:i/>
          <w:sz w:val="24"/>
          <w:szCs w:val="24"/>
        </w:rPr>
        <w:t>Condition</w:t>
      </w:r>
      <w:proofErr w:type="spellEnd"/>
      <w:r w:rsidRPr="00720C3F">
        <w:rPr>
          <w:rFonts w:ascii="Times New Roman" w:hAnsi="Times New Roman" w:cs="Times New Roman"/>
          <w:i/>
          <w:sz w:val="24"/>
          <w:szCs w:val="24"/>
        </w:rPr>
        <w:t xml:space="preserve">) odwołuje się zmiennej o nazwie approval1. W zestawie danych </w:t>
      </w:r>
      <w:r>
        <w:rPr>
          <w:rFonts w:ascii="Times New Roman" w:hAnsi="Times New Roman" w:cs="Times New Roman"/>
          <w:i/>
          <w:sz w:val="24"/>
          <w:szCs w:val="24"/>
        </w:rPr>
        <w:t xml:space="preserve">(rys. 6) </w:t>
      </w:r>
      <w:r w:rsidRPr="00720C3F">
        <w:rPr>
          <w:rFonts w:ascii="Times New Roman" w:hAnsi="Times New Roman" w:cs="Times New Roman"/>
          <w:i/>
          <w:sz w:val="24"/>
          <w:szCs w:val="24"/>
        </w:rPr>
        <w:t>widzimy, że zmienna ta ma wartość „Y”, więc taka wartość zostanie odczytana przez komendę.</w:t>
      </w:r>
    </w:p>
    <w:p w:rsidR="00630B19"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br/>
      </w:r>
      <w:r w:rsidRPr="00720C3F">
        <w:rPr>
          <w:rFonts w:ascii="Times New Roman" w:hAnsi="Times New Roman" w:cs="Times New Roman"/>
          <w:noProof/>
          <w:sz w:val="24"/>
          <w:szCs w:val="24"/>
          <w:lang w:eastAsia="pl-PL"/>
        </w:rPr>
        <w:drawing>
          <wp:inline distT="0" distB="0" distL="0" distR="0" wp14:anchorId="62940581" wp14:editId="63A40F10">
            <wp:extent cx="5753735" cy="940435"/>
            <wp:effectExtent l="0" t="0" r="0" b="0"/>
            <wp:docPr id="4" name="Obraz 4" descr="C:\Users\A0631675\Pictures\Screenpresso\2018-07-27_09h0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7-27_09h01_33.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3735" cy="940435"/>
                    </a:xfrm>
                    <a:prstGeom prst="rect">
                      <a:avLst/>
                    </a:prstGeom>
                    <a:noFill/>
                    <a:ln>
                      <a:noFill/>
                    </a:ln>
                  </pic:spPr>
                </pic:pic>
              </a:graphicData>
            </a:graphic>
          </wp:inline>
        </w:drawing>
      </w:r>
    </w:p>
    <w:p w:rsidR="00630B19"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Rys. 5 – użycie stałych i zmiennych w skrypcie testowym</w:t>
      </w:r>
    </w:p>
    <w:p w:rsidR="00630B19" w:rsidRPr="00720C3F" w:rsidRDefault="00630B19" w:rsidP="00630B19">
      <w:pPr>
        <w:spacing w:line="360" w:lineRule="auto"/>
        <w:rPr>
          <w:rFonts w:ascii="Times New Roman" w:hAnsi="Times New Roman" w:cs="Times New Roman"/>
          <w:i/>
          <w:sz w:val="24"/>
          <w:szCs w:val="24"/>
        </w:rPr>
      </w:pP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7465F34B" wp14:editId="06337278">
            <wp:extent cx="5322570" cy="1009015"/>
            <wp:effectExtent l="0" t="0" r="0" b="635"/>
            <wp:docPr id="6" name="Obraz 6" descr="C:\Users\A0631675\Pictures\Screenpresso\2018-07-27_09h03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7-27_09h03_19.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22570" cy="10090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w:t>
      </w:r>
      <w:r>
        <w:rPr>
          <w:rFonts w:ascii="Times New Roman" w:hAnsi="Times New Roman" w:cs="Times New Roman"/>
          <w:i/>
          <w:sz w:val="24"/>
          <w:szCs w:val="24"/>
        </w:rPr>
        <w:t>6 – zmienna z rys. 5 użyta w zestawie danych</w:t>
      </w:r>
    </w:p>
    <w:p w:rsidR="00630B19" w:rsidRPr="00407ED0" w:rsidRDefault="00630B19" w:rsidP="00630B19">
      <w:pPr>
        <w:pStyle w:val="Nagwek2"/>
        <w:spacing w:before="240" w:after="240" w:line="360" w:lineRule="auto"/>
        <w:rPr>
          <w:rFonts w:ascii="Arial" w:hAnsi="Arial" w:cs="Arial"/>
          <w:i/>
          <w:color w:val="auto"/>
          <w:sz w:val="28"/>
          <w:szCs w:val="28"/>
        </w:rPr>
      </w:pPr>
      <w:bookmarkStart w:id="45" w:name="_Toc525039030"/>
      <w:bookmarkStart w:id="46" w:name="_Toc531345031"/>
      <w:r w:rsidRPr="00407ED0">
        <w:rPr>
          <w:rFonts w:ascii="Arial" w:hAnsi="Arial" w:cs="Arial"/>
          <w:i/>
          <w:color w:val="auto"/>
          <w:sz w:val="28"/>
          <w:szCs w:val="28"/>
        </w:rPr>
        <w:lastRenderedPageBreak/>
        <w:t>6</w:t>
      </w:r>
      <w:r w:rsidR="00846DAE">
        <w:rPr>
          <w:rFonts w:ascii="Arial" w:hAnsi="Arial" w:cs="Arial"/>
          <w:i/>
          <w:color w:val="auto"/>
          <w:sz w:val="28"/>
          <w:szCs w:val="28"/>
        </w:rPr>
        <w:t>.</w:t>
      </w:r>
      <w:bookmarkStart w:id="47" w:name="_GoBack"/>
      <w:bookmarkEnd w:id="47"/>
      <w:r w:rsidRPr="00407ED0">
        <w:rPr>
          <w:rFonts w:ascii="Arial" w:hAnsi="Arial" w:cs="Arial"/>
          <w:i/>
          <w:color w:val="auto"/>
          <w:sz w:val="28"/>
          <w:szCs w:val="28"/>
        </w:rPr>
        <w:t xml:space="preserve"> Obsługa programu</w:t>
      </w:r>
      <w:bookmarkEnd w:id="45"/>
      <w:bookmarkEnd w:id="46"/>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2CCDD8F2" wp14:editId="70088F9B">
            <wp:extent cx="4086225" cy="4754881"/>
            <wp:effectExtent l="0" t="0" r="0" b="7620"/>
            <wp:docPr id="8" name="Obraz 8" descr="C:\Users\A0631675\Pictures\Screenpresso\2018-09-18_11h17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9-18_11h17_36.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86225" cy="4754881"/>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7</w:t>
      </w:r>
      <w:r w:rsidRPr="00720C3F">
        <w:rPr>
          <w:rFonts w:ascii="Times New Roman" w:hAnsi="Times New Roman" w:cs="Times New Roman"/>
          <w:i/>
          <w:sz w:val="24"/>
          <w:szCs w:val="24"/>
        </w:rPr>
        <w:t xml:space="preserve"> – widok głównego okna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Tworzenie, zapis i edycja scenariuszy testowych odbywa się przy użyciu wbudowanego w program interfejsu graficznego</w:t>
      </w:r>
      <w:r>
        <w:rPr>
          <w:rFonts w:ascii="Times New Roman" w:hAnsi="Times New Roman" w:cs="Times New Roman"/>
          <w:sz w:val="24"/>
          <w:szCs w:val="24"/>
        </w:rPr>
        <w:t xml:space="preserve"> (</w:t>
      </w:r>
      <w:r>
        <w:rPr>
          <w:rFonts w:ascii="Times New Roman" w:hAnsi="Times New Roman" w:cs="Times New Roman"/>
          <w:i/>
          <w:sz w:val="24"/>
          <w:szCs w:val="24"/>
        </w:rPr>
        <w:t>Rys. 7</w:t>
      </w:r>
      <w:r>
        <w:rPr>
          <w:rFonts w:ascii="Times New Roman" w:hAnsi="Times New Roman" w:cs="Times New Roman"/>
          <w:sz w:val="24"/>
          <w:szCs w:val="24"/>
        </w:rPr>
        <w:t>)</w:t>
      </w:r>
      <w:r w:rsidRPr="00720C3F">
        <w:rPr>
          <w:rFonts w:ascii="Times New Roman" w:hAnsi="Times New Roman" w:cs="Times New Roman"/>
          <w:sz w:val="24"/>
          <w:szCs w:val="24"/>
        </w:rPr>
        <w:t>. W lewym górnym rogu okna znajdują się przyciski służące do tworzenia, otwierania i zapisywania scenariuszy (1). Każdy otwarty scenariusz pojawia się jako nowa zakładka w panelu zakładek (6).</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Obecnie wybraną zakładkę można przesuwać w lewo bądź w prawo w panelu zakładek korzystając z przycisków strzałek (2).</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Wciśnięcie przycisku </w:t>
      </w:r>
      <w:r w:rsidRPr="00720C3F">
        <w:rPr>
          <w:rFonts w:ascii="Times New Roman" w:hAnsi="Times New Roman" w:cs="Times New Roman"/>
          <w:i/>
          <w:sz w:val="24"/>
          <w:szCs w:val="24"/>
        </w:rPr>
        <w:t xml:space="preserve">Run </w:t>
      </w:r>
      <w:r w:rsidRPr="00720C3F">
        <w:rPr>
          <w:rFonts w:ascii="Times New Roman" w:hAnsi="Times New Roman" w:cs="Times New Roman"/>
          <w:sz w:val="24"/>
          <w:szCs w:val="24"/>
        </w:rPr>
        <w:t xml:space="preserve">(3) uruchomi aktualnie wybrany scenariusz testowy. Wciśnięcie przycisku </w:t>
      </w:r>
      <w:r w:rsidRPr="00720C3F">
        <w:rPr>
          <w:rFonts w:ascii="Times New Roman" w:hAnsi="Times New Roman" w:cs="Times New Roman"/>
          <w:i/>
          <w:sz w:val="24"/>
          <w:szCs w:val="24"/>
        </w:rPr>
        <w:t xml:space="preserve">Run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uruchomi wszystkie otwarte scenariusze po kolei, według kolejności zakładek (od lewej do prawej).</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lastRenderedPageBreak/>
        <w:t xml:space="preserve">Przyciski </w:t>
      </w:r>
      <w:r w:rsidRPr="00720C3F">
        <w:rPr>
          <w:rFonts w:ascii="Times New Roman" w:hAnsi="Times New Roman" w:cs="Times New Roman"/>
          <w:i/>
          <w:sz w:val="24"/>
          <w:szCs w:val="24"/>
        </w:rPr>
        <w:t xml:space="preserve">Close </w:t>
      </w:r>
      <w:r w:rsidRPr="00720C3F">
        <w:rPr>
          <w:rFonts w:ascii="Times New Roman" w:hAnsi="Times New Roman" w:cs="Times New Roman"/>
          <w:sz w:val="24"/>
          <w:szCs w:val="24"/>
        </w:rPr>
        <w:t xml:space="preserve">i </w:t>
      </w:r>
      <w:r w:rsidRPr="00720C3F">
        <w:rPr>
          <w:rFonts w:ascii="Times New Roman" w:hAnsi="Times New Roman" w:cs="Times New Roman"/>
          <w:i/>
          <w:sz w:val="24"/>
          <w:szCs w:val="24"/>
        </w:rPr>
        <w:t xml:space="preserve">Close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(4) zamykają odpowiednio obecnie wybraną, lub wszystkie zakładki. Jeśli wszystkie zakładki zostaną zamknięte, program automatycznie otworzy nową zakładkę z pustym scenariuszem.</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Centralne miejsce w oknie aplikacji zajmuje tabela z przypadkami testowymi (7). Po kliknięciu w jedną z komórek tabeli, użytkownik będzie miał możliwość wyboru pliku ze skryptem, który ma zostać dodany do scenariusza.</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Poniżej użytkownik ma możliwość zmiany ustawień raportowania (8). Znaczenie zmiennych </w:t>
      </w:r>
      <w:proofErr w:type="spellStart"/>
      <w:r w:rsidRPr="00720C3F">
        <w:rPr>
          <w:rFonts w:ascii="Times New Roman" w:hAnsi="Times New Roman" w:cs="Times New Roman"/>
          <w:i/>
          <w:sz w:val="24"/>
          <w:szCs w:val="24"/>
        </w:rPr>
        <w:t>Logging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w:t>
      </w:r>
      <w:r w:rsidRPr="00720C3F">
        <w:rPr>
          <w:rFonts w:ascii="Times New Roman" w:hAnsi="Times New Roman" w:cs="Times New Roman"/>
          <w:i/>
          <w:sz w:val="24"/>
          <w:szCs w:val="24"/>
        </w:rPr>
        <w:t xml:space="preserve">Reporting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oraz </w:t>
      </w:r>
      <w:proofErr w:type="spellStart"/>
      <w:r w:rsidRPr="00720C3F">
        <w:rPr>
          <w:rFonts w:ascii="Times New Roman" w:hAnsi="Times New Roman" w:cs="Times New Roman"/>
          <w:i/>
          <w:sz w:val="24"/>
          <w:szCs w:val="24"/>
        </w:rPr>
        <w:t>Screenshooting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zostało omówione powyżej, w rozdziale </w:t>
      </w:r>
      <w:r w:rsidRPr="00720C3F">
        <w:rPr>
          <w:rFonts w:ascii="Times New Roman" w:hAnsi="Times New Roman" w:cs="Times New Roman"/>
          <w:i/>
          <w:sz w:val="24"/>
          <w:szCs w:val="24"/>
        </w:rPr>
        <w:t>Dane wyjściowe</w:t>
      </w:r>
      <w:r w:rsidRPr="00720C3F">
        <w:rPr>
          <w:rFonts w:ascii="Times New Roman" w:hAnsi="Times New Roman" w:cs="Times New Roman"/>
          <w:sz w:val="24"/>
          <w:szCs w:val="24"/>
        </w:rPr>
        <w:t>.</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Parametr </w:t>
      </w:r>
      <w:r w:rsidRPr="00720C3F">
        <w:rPr>
          <w:rFonts w:ascii="Times New Roman" w:hAnsi="Times New Roman" w:cs="Times New Roman"/>
          <w:i/>
          <w:sz w:val="24"/>
          <w:szCs w:val="24"/>
        </w:rPr>
        <w:t xml:space="preserve">Maximum </w:t>
      </w:r>
      <w:proofErr w:type="spellStart"/>
      <w:r w:rsidRPr="00720C3F">
        <w:rPr>
          <w:rFonts w:ascii="Times New Roman" w:hAnsi="Times New Roman" w:cs="Times New Roman"/>
          <w:i/>
          <w:sz w:val="24"/>
          <w:szCs w:val="24"/>
        </w:rPr>
        <w:t>repetitions</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 xml:space="preserve">(9) decyduje o tym, ile razy program ma próbować wykonywać każdą komendę w przypadku wystąpienia błędu. Domyślnie parametr ten wynosi 1, więc komendy nie będą powtarzane. Parametr </w:t>
      </w:r>
      <w:proofErr w:type="spellStart"/>
      <w:r w:rsidRPr="00720C3F">
        <w:rPr>
          <w:rFonts w:ascii="Times New Roman" w:hAnsi="Times New Roman" w:cs="Times New Roman"/>
          <w:i/>
          <w:sz w:val="24"/>
          <w:szCs w:val="24"/>
        </w:rPr>
        <w:t>Delay</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between</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inputs</w:t>
      </w:r>
      <w:proofErr w:type="spellEnd"/>
      <w:r w:rsidRPr="00720C3F">
        <w:rPr>
          <w:rFonts w:ascii="Times New Roman" w:hAnsi="Times New Roman" w:cs="Times New Roman"/>
          <w:sz w:val="24"/>
          <w:szCs w:val="24"/>
        </w:rPr>
        <w:t xml:space="preserve"> (10) oznacza przerwę (w milisekundach) pomiędzy wykonywaniem kolejnych komend przez program. Oba te ustawienia są przydatne w przypadku, gdy niska przepustowość łącza internetowego lub inne czynniki powodują opóźnienia ze strony testowanej strony, co mogłoby doprowadzić np. do uznania testu za nieudany, gdyż przycisk który miał być kliknięty nie załadował się na czas.</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Zaznaczenie opcji </w:t>
      </w:r>
      <w:r w:rsidRPr="00720C3F">
        <w:rPr>
          <w:rFonts w:ascii="Times New Roman" w:hAnsi="Times New Roman" w:cs="Times New Roman"/>
          <w:i/>
          <w:sz w:val="24"/>
          <w:szCs w:val="24"/>
        </w:rPr>
        <w:t>Auto-</w:t>
      </w:r>
      <w:proofErr w:type="spellStart"/>
      <w:r w:rsidRPr="00720C3F">
        <w:rPr>
          <w:rFonts w:ascii="Times New Roman" w:hAnsi="Times New Roman" w:cs="Times New Roman"/>
          <w:i/>
          <w:sz w:val="24"/>
          <w:szCs w:val="24"/>
        </w:rPr>
        <w:t>generate</w:t>
      </w:r>
      <w:proofErr w:type="spellEnd"/>
      <w:r w:rsidRPr="00720C3F">
        <w:rPr>
          <w:rFonts w:ascii="Times New Roman" w:hAnsi="Times New Roman" w:cs="Times New Roman"/>
          <w:i/>
          <w:sz w:val="24"/>
          <w:szCs w:val="24"/>
        </w:rPr>
        <w:t xml:space="preserve"> report file </w:t>
      </w:r>
      <w:proofErr w:type="spellStart"/>
      <w:r w:rsidRPr="00720C3F">
        <w:rPr>
          <w:rFonts w:ascii="Times New Roman" w:hAnsi="Times New Roman" w:cs="Times New Roman"/>
          <w:i/>
          <w:sz w:val="24"/>
          <w:szCs w:val="24"/>
        </w:rPr>
        <w:t>name</w:t>
      </w:r>
      <w:proofErr w:type="spellEnd"/>
      <w:r w:rsidRPr="00720C3F">
        <w:rPr>
          <w:rFonts w:ascii="Times New Roman" w:hAnsi="Times New Roman" w:cs="Times New Roman"/>
          <w:sz w:val="24"/>
          <w:szCs w:val="24"/>
        </w:rPr>
        <w:t xml:space="preserve"> (11) spowoduje wygenerowanie nowej nazwy pliku z raportem dla każdego uruchomienia scenariusza. Nazwa powstaje na bazie nazwy scenariusza, aktualnej daty oraz godziny i ma postać:</w:t>
      </w:r>
    </w:p>
    <w:p w:rsidR="00630B19" w:rsidRPr="000103E1" w:rsidRDefault="00630B19" w:rsidP="00630B19">
      <w:pPr>
        <w:spacing w:line="360" w:lineRule="auto"/>
        <w:jc w:val="center"/>
        <w:rPr>
          <w:rFonts w:ascii="Times New Roman" w:hAnsi="Times New Roman" w:cs="Times New Roman"/>
          <w:i/>
          <w:sz w:val="28"/>
          <w:szCs w:val="28"/>
        </w:rPr>
      </w:pPr>
      <w:proofErr w:type="spellStart"/>
      <w:r w:rsidRPr="000103E1">
        <w:rPr>
          <w:rFonts w:ascii="Times New Roman" w:hAnsi="Times New Roman" w:cs="Times New Roman"/>
          <w:i/>
          <w:sz w:val="28"/>
          <w:szCs w:val="28"/>
        </w:rPr>
        <w:t>Nazwa_scenariusza</w:t>
      </w:r>
      <w:proofErr w:type="spellEnd"/>
      <w:r w:rsidRPr="000103E1">
        <w:rPr>
          <w:rFonts w:ascii="Times New Roman" w:hAnsi="Times New Roman" w:cs="Times New Roman"/>
          <w:i/>
          <w:sz w:val="28"/>
          <w:szCs w:val="28"/>
        </w:rPr>
        <w:t xml:space="preserve"> </w:t>
      </w:r>
      <w:proofErr w:type="spellStart"/>
      <w:r w:rsidRPr="000103E1">
        <w:rPr>
          <w:rFonts w:ascii="Times New Roman" w:hAnsi="Times New Roman" w:cs="Times New Roman"/>
          <w:i/>
          <w:sz w:val="28"/>
          <w:szCs w:val="28"/>
        </w:rPr>
        <w:t>yyyy</w:t>
      </w:r>
      <w:proofErr w:type="spellEnd"/>
      <w:r w:rsidRPr="000103E1">
        <w:rPr>
          <w:rFonts w:ascii="Times New Roman" w:hAnsi="Times New Roman" w:cs="Times New Roman"/>
          <w:i/>
          <w:sz w:val="28"/>
          <w:szCs w:val="28"/>
        </w:rPr>
        <w:t>-MM-</w:t>
      </w:r>
      <w:proofErr w:type="spellStart"/>
      <w:r w:rsidRPr="000103E1">
        <w:rPr>
          <w:rFonts w:ascii="Times New Roman" w:hAnsi="Times New Roman" w:cs="Times New Roman"/>
          <w:i/>
          <w:sz w:val="28"/>
          <w:szCs w:val="28"/>
        </w:rPr>
        <w:t>dd</w:t>
      </w:r>
      <w:proofErr w:type="spellEnd"/>
      <w:r w:rsidRPr="000103E1">
        <w:rPr>
          <w:rFonts w:ascii="Times New Roman" w:hAnsi="Times New Roman" w:cs="Times New Roman"/>
          <w:i/>
          <w:sz w:val="28"/>
          <w:szCs w:val="28"/>
        </w:rPr>
        <w:t xml:space="preserve"> HH_mm_ss.xls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Opcja ta jest użyteczna, kiedy użytkownik pragnie zachować wyniki z wielu uruchomień scenariusza, na przykład do przyszłej analizy.</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Wreszcie, klikając w przycisk </w:t>
      </w:r>
      <w:proofErr w:type="spellStart"/>
      <w:r w:rsidRPr="00720C3F">
        <w:rPr>
          <w:rFonts w:ascii="Times New Roman" w:hAnsi="Times New Roman" w:cs="Times New Roman"/>
          <w:i/>
          <w:sz w:val="24"/>
          <w:szCs w:val="24"/>
        </w:rPr>
        <w:t>Settings</w:t>
      </w:r>
      <w:proofErr w:type="spellEnd"/>
      <w:r w:rsidRPr="00720C3F">
        <w:rPr>
          <w:rFonts w:ascii="Times New Roman" w:hAnsi="Times New Roman" w:cs="Times New Roman"/>
          <w:sz w:val="24"/>
          <w:szCs w:val="24"/>
        </w:rPr>
        <w:t xml:space="preserve"> w prawym górnym rogu (5), użytkownik może dostać się do ustawień aplikacji.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2B62DECC" wp14:editId="0B0A055D">
            <wp:extent cx="3752850" cy="2405673"/>
            <wp:effectExtent l="0" t="0" r="0" b="0"/>
            <wp:docPr id="10" name="Obraz 10" descr="C:\Users\A0631675\Pictures\Screenpresso\2018-09-18_12h1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0631675\Pictures\Screenpresso\2018-09-18_12h14_0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52850" cy="2405673"/>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8</w:t>
      </w:r>
      <w:r w:rsidRPr="00720C3F">
        <w:rPr>
          <w:rFonts w:ascii="Times New Roman" w:hAnsi="Times New Roman" w:cs="Times New Roman"/>
          <w:i/>
          <w:sz w:val="24"/>
          <w:szCs w:val="24"/>
        </w:rPr>
        <w:t xml:space="preserve"> – okno z ustawieniami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Okno to</w:t>
      </w:r>
      <w:r>
        <w:rPr>
          <w:rFonts w:ascii="Times New Roman" w:hAnsi="Times New Roman" w:cs="Times New Roman"/>
          <w:sz w:val="24"/>
          <w:szCs w:val="24"/>
        </w:rPr>
        <w:t xml:space="preserve"> (</w:t>
      </w:r>
      <w:r>
        <w:rPr>
          <w:rFonts w:ascii="Times New Roman" w:hAnsi="Times New Roman" w:cs="Times New Roman"/>
          <w:i/>
          <w:sz w:val="24"/>
          <w:szCs w:val="24"/>
        </w:rPr>
        <w:t>Rys. 8</w:t>
      </w:r>
      <w:r>
        <w:rPr>
          <w:rFonts w:ascii="Times New Roman" w:hAnsi="Times New Roman" w:cs="Times New Roman"/>
          <w:sz w:val="24"/>
          <w:szCs w:val="24"/>
        </w:rPr>
        <w:t>)</w:t>
      </w:r>
      <w:r w:rsidRPr="00720C3F">
        <w:rPr>
          <w:rFonts w:ascii="Times New Roman" w:hAnsi="Times New Roman" w:cs="Times New Roman"/>
          <w:sz w:val="24"/>
          <w:szCs w:val="24"/>
        </w:rPr>
        <w:t xml:space="preserve"> pozwala na dokonanie zmian w ogólnych ustawieniach programu – możliwe jest zmienienie ścieżki do pliku wykonywalnego</w:t>
      </w:r>
      <w:r>
        <w:rPr>
          <w:rFonts w:ascii="Times New Roman" w:hAnsi="Times New Roman" w:cs="Times New Roman"/>
          <w:sz w:val="24"/>
          <w:szCs w:val="24"/>
        </w:rPr>
        <w:t xml:space="preserve"> programu Mozilla</w:t>
      </w:r>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Firefox</w:t>
      </w:r>
      <w:proofErr w:type="spellEnd"/>
      <w:r w:rsidRPr="00720C3F">
        <w:rPr>
          <w:rFonts w:ascii="Times New Roman" w:hAnsi="Times New Roman" w:cs="Times New Roman"/>
          <w:sz w:val="24"/>
          <w:szCs w:val="24"/>
        </w:rPr>
        <w:t xml:space="preserve">, ścieżki do sterownika </w:t>
      </w:r>
      <w:proofErr w:type="spellStart"/>
      <w:r w:rsidRPr="00720C3F">
        <w:rPr>
          <w:rFonts w:ascii="Times New Roman" w:hAnsi="Times New Roman" w:cs="Times New Roman"/>
          <w:sz w:val="24"/>
          <w:szCs w:val="24"/>
        </w:rPr>
        <w:t>Geckodriver</w:t>
      </w:r>
      <w:proofErr w:type="spellEnd"/>
      <w:r w:rsidRPr="00720C3F">
        <w:rPr>
          <w:rFonts w:ascii="Times New Roman" w:hAnsi="Times New Roman" w:cs="Times New Roman"/>
          <w:sz w:val="24"/>
          <w:szCs w:val="24"/>
        </w:rPr>
        <w:t xml:space="preserve"> (załączonego w folderze z programem), a także ustawień </w:t>
      </w:r>
      <w:proofErr w:type="spellStart"/>
      <w:r w:rsidRPr="00720C3F">
        <w:rPr>
          <w:rFonts w:ascii="Times New Roman" w:hAnsi="Times New Roman" w:cs="Times New Roman"/>
          <w:sz w:val="24"/>
          <w:szCs w:val="24"/>
        </w:rPr>
        <w:t>proxy</w:t>
      </w:r>
      <w:proofErr w:type="spellEnd"/>
      <w:r w:rsidRPr="00720C3F">
        <w:rPr>
          <w:rFonts w:ascii="Times New Roman" w:hAnsi="Times New Roman" w:cs="Times New Roman"/>
          <w:sz w:val="24"/>
          <w:szCs w:val="24"/>
        </w:rPr>
        <w:t>. Zalecane jest sprawdzenie i/lub zmiana tych ustawień przed pierwszym uruchomieniem programu.</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Wszystkie ustawienia aplikacji zapisywane są w pliku </w:t>
      </w:r>
      <w:r w:rsidRPr="00720C3F">
        <w:rPr>
          <w:rFonts w:ascii="Times New Roman" w:hAnsi="Times New Roman" w:cs="Times New Roman"/>
          <w:i/>
          <w:sz w:val="24"/>
          <w:szCs w:val="24"/>
        </w:rPr>
        <w:t>properties.xml</w:t>
      </w:r>
      <w:r w:rsidRPr="00720C3F">
        <w:rPr>
          <w:rFonts w:ascii="Times New Roman" w:hAnsi="Times New Roman" w:cs="Times New Roman"/>
          <w:sz w:val="24"/>
          <w:szCs w:val="24"/>
        </w:rPr>
        <w:t>.</w:t>
      </w:r>
      <w:bookmarkStart w:id="48" w:name="_Toc525039031"/>
    </w:p>
    <w:bookmarkEnd w:id="48"/>
    <w:p w:rsidR="00EC1F1F" w:rsidRDefault="00EC1F1F"/>
    <w:sectPr w:rsidR="00EC1F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67F7013"/>
    <w:multiLevelType w:val="hybridMultilevel"/>
    <w:tmpl w:val="AF7E20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2840E20"/>
    <w:multiLevelType w:val="hybridMultilevel"/>
    <w:tmpl w:val="03CC08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4C0355"/>
    <w:multiLevelType w:val="hybridMultilevel"/>
    <w:tmpl w:val="FD368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E0C7505"/>
    <w:multiLevelType w:val="hybridMultilevel"/>
    <w:tmpl w:val="31E6AC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07021AA"/>
    <w:multiLevelType w:val="hybridMultilevel"/>
    <w:tmpl w:val="464C2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98E6B77"/>
    <w:multiLevelType w:val="hybridMultilevel"/>
    <w:tmpl w:val="28D4D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D973B73"/>
    <w:multiLevelType w:val="hybridMultilevel"/>
    <w:tmpl w:val="ED78B5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E65852"/>
    <w:multiLevelType w:val="hybridMultilevel"/>
    <w:tmpl w:val="10528E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03F1FD1"/>
    <w:multiLevelType w:val="hybridMultilevel"/>
    <w:tmpl w:val="8708BE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3A16FEC"/>
    <w:multiLevelType w:val="hybridMultilevel"/>
    <w:tmpl w:val="20362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FA320D6"/>
    <w:multiLevelType w:val="hybridMultilevel"/>
    <w:tmpl w:val="ADC259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2E7B95"/>
    <w:multiLevelType w:val="hybridMultilevel"/>
    <w:tmpl w:val="8AD47806"/>
    <w:lvl w:ilvl="0" w:tplc="FC3ACAC6">
      <w:start w:val="1"/>
      <w:numFmt w:val="decimal"/>
      <w:lvlText w:val="%1."/>
      <w:lvlJc w:val="left"/>
      <w:pPr>
        <w:ind w:left="840" w:hanging="48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AA72DE5"/>
    <w:multiLevelType w:val="hybridMultilevel"/>
    <w:tmpl w:val="DB10AF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01F7DBA"/>
    <w:multiLevelType w:val="hybridMultilevel"/>
    <w:tmpl w:val="515E0C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21359E4"/>
    <w:multiLevelType w:val="hybridMultilevel"/>
    <w:tmpl w:val="7F9C10B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6">
    <w:nsid w:val="52BE1997"/>
    <w:multiLevelType w:val="hybridMultilevel"/>
    <w:tmpl w:val="F6F492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9E0D49"/>
    <w:multiLevelType w:val="hybridMultilevel"/>
    <w:tmpl w:val="A04C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3D65CBA"/>
    <w:multiLevelType w:val="hybridMultilevel"/>
    <w:tmpl w:val="2E8894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4A26A5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AD0094A"/>
    <w:multiLevelType w:val="hybridMultilevel"/>
    <w:tmpl w:val="335CBF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1CD1E14"/>
    <w:multiLevelType w:val="hybridMultilevel"/>
    <w:tmpl w:val="2E4A4D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2381E7A"/>
    <w:multiLevelType w:val="hybridMultilevel"/>
    <w:tmpl w:val="A99C3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3CF125D"/>
    <w:multiLevelType w:val="hybridMultilevel"/>
    <w:tmpl w:val="6A8E5D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5B32067"/>
    <w:multiLevelType w:val="hybridMultilevel"/>
    <w:tmpl w:val="9EDCE5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6CE1E1A"/>
    <w:multiLevelType w:val="hybridMultilevel"/>
    <w:tmpl w:val="0F8A72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6"/>
  </w:num>
  <w:num w:numId="4">
    <w:abstractNumId w:val="11"/>
  </w:num>
  <w:num w:numId="5">
    <w:abstractNumId w:val="7"/>
  </w:num>
  <w:num w:numId="6">
    <w:abstractNumId w:val="5"/>
  </w:num>
  <w:num w:numId="7">
    <w:abstractNumId w:val="8"/>
  </w:num>
  <w:num w:numId="8">
    <w:abstractNumId w:val="18"/>
  </w:num>
  <w:num w:numId="9">
    <w:abstractNumId w:val="24"/>
  </w:num>
  <w:num w:numId="10">
    <w:abstractNumId w:val="14"/>
  </w:num>
  <w:num w:numId="11">
    <w:abstractNumId w:val="20"/>
  </w:num>
  <w:num w:numId="12">
    <w:abstractNumId w:val="22"/>
  </w:num>
  <w:num w:numId="13">
    <w:abstractNumId w:val="3"/>
  </w:num>
  <w:num w:numId="14">
    <w:abstractNumId w:val="25"/>
  </w:num>
  <w:num w:numId="15">
    <w:abstractNumId w:val="23"/>
  </w:num>
  <w:num w:numId="16">
    <w:abstractNumId w:val="9"/>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6"/>
  </w:num>
  <w:num w:numId="21">
    <w:abstractNumId w:val="21"/>
  </w:num>
  <w:num w:numId="22">
    <w:abstractNumId w:val="2"/>
  </w:num>
  <w:num w:numId="23">
    <w:abstractNumId w:val="15"/>
  </w:num>
  <w:num w:numId="24">
    <w:abstractNumId w:val="1"/>
  </w:num>
  <w:num w:numId="25">
    <w:abstractNumId w:val="19"/>
  </w:num>
  <w:num w:numId="26">
    <w:abstractNumId w:val="1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B19"/>
    <w:rsid w:val="00630B19"/>
    <w:rsid w:val="00846DAE"/>
    <w:rsid w:val="008E787F"/>
    <w:rsid w:val="00EC1F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6.bin"/><Relationship Id="rId117" Type="http://schemas.openxmlformats.org/officeDocument/2006/relationships/oleObject" Target="embeddings/oleObject107.bin"/><Relationship Id="rId21" Type="http://schemas.openxmlformats.org/officeDocument/2006/relationships/oleObject" Target="embeddings/oleObject11.bin"/><Relationship Id="rId42" Type="http://schemas.openxmlformats.org/officeDocument/2006/relationships/oleObject" Target="embeddings/oleObject32.bin"/><Relationship Id="rId47" Type="http://schemas.openxmlformats.org/officeDocument/2006/relationships/oleObject" Target="embeddings/oleObject37.bin"/><Relationship Id="rId63" Type="http://schemas.openxmlformats.org/officeDocument/2006/relationships/oleObject" Target="embeddings/oleObject53.bin"/><Relationship Id="rId68" Type="http://schemas.openxmlformats.org/officeDocument/2006/relationships/oleObject" Target="embeddings/oleObject58.bin"/><Relationship Id="rId84" Type="http://schemas.openxmlformats.org/officeDocument/2006/relationships/oleObject" Target="embeddings/oleObject74.bin"/><Relationship Id="rId89" Type="http://schemas.openxmlformats.org/officeDocument/2006/relationships/oleObject" Target="embeddings/oleObject79.bin"/><Relationship Id="rId112" Type="http://schemas.openxmlformats.org/officeDocument/2006/relationships/oleObject" Target="embeddings/oleObject102.bin"/><Relationship Id="rId16" Type="http://schemas.openxmlformats.org/officeDocument/2006/relationships/oleObject" Target="embeddings/oleObject6.bin"/><Relationship Id="rId107" Type="http://schemas.openxmlformats.org/officeDocument/2006/relationships/oleObject" Target="embeddings/oleObject97.bin"/><Relationship Id="rId11" Type="http://schemas.openxmlformats.org/officeDocument/2006/relationships/oleObject" Target="embeddings/oleObject2.bin"/><Relationship Id="rId32" Type="http://schemas.openxmlformats.org/officeDocument/2006/relationships/oleObject" Target="embeddings/oleObject22.bin"/><Relationship Id="rId37" Type="http://schemas.openxmlformats.org/officeDocument/2006/relationships/oleObject" Target="embeddings/oleObject27.bin"/><Relationship Id="rId53" Type="http://schemas.openxmlformats.org/officeDocument/2006/relationships/oleObject" Target="embeddings/oleObject43.bin"/><Relationship Id="rId58" Type="http://schemas.openxmlformats.org/officeDocument/2006/relationships/oleObject" Target="embeddings/oleObject48.bin"/><Relationship Id="rId74" Type="http://schemas.openxmlformats.org/officeDocument/2006/relationships/oleObject" Target="embeddings/oleObject64.bin"/><Relationship Id="rId79" Type="http://schemas.openxmlformats.org/officeDocument/2006/relationships/oleObject" Target="embeddings/oleObject69.bin"/><Relationship Id="rId102" Type="http://schemas.openxmlformats.org/officeDocument/2006/relationships/oleObject" Target="embeddings/oleObject92.bin"/><Relationship Id="rId123" Type="http://schemas.openxmlformats.org/officeDocument/2006/relationships/image" Target="media/image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80.bin"/><Relationship Id="rId95" Type="http://schemas.openxmlformats.org/officeDocument/2006/relationships/oleObject" Target="embeddings/oleObject85.bin"/><Relationship Id="rId19" Type="http://schemas.openxmlformats.org/officeDocument/2006/relationships/oleObject" Target="embeddings/oleObject9.bin"/><Relationship Id="rId14" Type="http://schemas.openxmlformats.org/officeDocument/2006/relationships/oleObject" Target="embeddings/oleObject5.bin"/><Relationship Id="rId22" Type="http://schemas.openxmlformats.org/officeDocument/2006/relationships/oleObject" Target="embeddings/oleObject12.bin"/><Relationship Id="rId27" Type="http://schemas.openxmlformats.org/officeDocument/2006/relationships/oleObject" Target="embeddings/oleObject17.bin"/><Relationship Id="rId30" Type="http://schemas.openxmlformats.org/officeDocument/2006/relationships/oleObject" Target="embeddings/oleObject20.bin"/><Relationship Id="rId35" Type="http://schemas.openxmlformats.org/officeDocument/2006/relationships/oleObject" Target="embeddings/oleObject25.bin"/><Relationship Id="rId43" Type="http://schemas.openxmlformats.org/officeDocument/2006/relationships/oleObject" Target="embeddings/oleObject33.bin"/><Relationship Id="rId48" Type="http://schemas.openxmlformats.org/officeDocument/2006/relationships/oleObject" Target="embeddings/oleObject38.bin"/><Relationship Id="rId56" Type="http://schemas.openxmlformats.org/officeDocument/2006/relationships/oleObject" Target="embeddings/oleObject46.bin"/><Relationship Id="rId64" Type="http://schemas.openxmlformats.org/officeDocument/2006/relationships/oleObject" Target="embeddings/oleObject54.bin"/><Relationship Id="rId69" Type="http://schemas.openxmlformats.org/officeDocument/2006/relationships/oleObject" Target="embeddings/oleObject59.bin"/><Relationship Id="rId77" Type="http://schemas.openxmlformats.org/officeDocument/2006/relationships/oleObject" Target="embeddings/oleObject67.bin"/><Relationship Id="rId100" Type="http://schemas.openxmlformats.org/officeDocument/2006/relationships/oleObject" Target="embeddings/oleObject90.bin"/><Relationship Id="rId105" Type="http://schemas.openxmlformats.org/officeDocument/2006/relationships/oleObject" Target="embeddings/oleObject95.bin"/><Relationship Id="rId113" Type="http://schemas.openxmlformats.org/officeDocument/2006/relationships/oleObject" Target="embeddings/oleObject103.bin"/><Relationship Id="rId118" Type="http://schemas.openxmlformats.org/officeDocument/2006/relationships/oleObject" Target="embeddings/oleObject108.bin"/><Relationship Id="rId126" Type="http://schemas.openxmlformats.org/officeDocument/2006/relationships/image" Target="media/image9.png"/><Relationship Id="rId8" Type="http://schemas.openxmlformats.org/officeDocument/2006/relationships/image" Target="media/image3.png"/><Relationship Id="rId51" Type="http://schemas.openxmlformats.org/officeDocument/2006/relationships/oleObject" Target="embeddings/oleObject41.bin"/><Relationship Id="rId72" Type="http://schemas.openxmlformats.org/officeDocument/2006/relationships/oleObject" Target="embeddings/oleObject62.bin"/><Relationship Id="rId80" Type="http://schemas.openxmlformats.org/officeDocument/2006/relationships/oleObject" Target="embeddings/oleObject70.bin"/><Relationship Id="rId85" Type="http://schemas.openxmlformats.org/officeDocument/2006/relationships/oleObject" Target="embeddings/oleObject75.bin"/><Relationship Id="rId93" Type="http://schemas.openxmlformats.org/officeDocument/2006/relationships/oleObject" Target="embeddings/oleObject83.bin"/><Relationship Id="rId98" Type="http://schemas.openxmlformats.org/officeDocument/2006/relationships/oleObject" Target="embeddings/oleObject88.bin"/><Relationship Id="rId121" Type="http://schemas.openxmlformats.org/officeDocument/2006/relationships/oleObject" Target="embeddings/oleObject111.bin"/><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oleObject" Target="embeddings/oleObject7.bin"/><Relationship Id="rId25" Type="http://schemas.openxmlformats.org/officeDocument/2006/relationships/oleObject" Target="embeddings/oleObject15.bin"/><Relationship Id="rId33" Type="http://schemas.openxmlformats.org/officeDocument/2006/relationships/oleObject" Target="embeddings/oleObject23.bin"/><Relationship Id="rId38" Type="http://schemas.openxmlformats.org/officeDocument/2006/relationships/oleObject" Target="embeddings/oleObject28.bin"/><Relationship Id="rId46" Type="http://schemas.openxmlformats.org/officeDocument/2006/relationships/oleObject" Target="embeddings/oleObject36.bin"/><Relationship Id="rId59" Type="http://schemas.openxmlformats.org/officeDocument/2006/relationships/oleObject" Target="embeddings/oleObject49.bin"/><Relationship Id="rId67" Type="http://schemas.openxmlformats.org/officeDocument/2006/relationships/oleObject" Target="embeddings/oleObject57.bin"/><Relationship Id="rId103" Type="http://schemas.openxmlformats.org/officeDocument/2006/relationships/oleObject" Target="embeddings/oleObject93.bin"/><Relationship Id="rId108" Type="http://schemas.openxmlformats.org/officeDocument/2006/relationships/oleObject" Target="embeddings/oleObject98.bin"/><Relationship Id="rId116" Type="http://schemas.openxmlformats.org/officeDocument/2006/relationships/oleObject" Target="embeddings/oleObject106.bin"/><Relationship Id="rId124" Type="http://schemas.openxmlformats.org/officeDocument/2006/relationships/image" Target="media/image7.png"/><Relationship Id="rId129" Type="http://schemas.openxmlformats.org/officeDocument/2006/relationships/theme" Target="theme/theme1.xml"/><Relationship Id="rId20" Type="http://schemas.openxmlformats.org/officeDocument/2006/relationships/oleObject" Target="embeddings/oleObject10.bin"/><Relationship Id="rId41" Type="http://schemas.openxmlformats.org/officeDocument/2006/relationships/oleObject" Target="embeddings/oleObject31.bin"/><Relationship Id="rId54" Type="http://schemas.openxmlformats.org/officeDocument/2006/relationships/oleObject" Target="embeddings/oleObject44.bin"/><Relationship Id="rId62" Type="http://schemas.openxmlformats.org/officeDocument/2006/relationships/oleObject" Target="embeddings/oleObject52.bin"/><Relationship Id="rId70" Type="http://schemas.openxmlformats.org/officeDocument/2006/relationships/oleObject" Target="embeddings/oleObject60.bin"/><Relationship Id="rId75" Type="http://schemas.openxmlformats.org/officeDocument/2006/relationships/oleObject" Target="embeddings/oleObject65.bin"/><Relationship Id="rId83" Type="http://schemas.openxmlformats.org/officeDocument/2006/relationships/oleObject" Target="embeddings/oleObject73.bin"/><Relationship Id="rId88" Type="http://schemas.openxmlformats.org/officeDocument/2006/relationships/oleObject" Target="embeddings/oleObject78.bin"/><Relationship Id="rId91" Type="http://schemas.openxmlformats.org/officeDocument/2006/relationships/oleObject" Target="embeddings/oleObject81.bin"/><Relationship Id="rId96" Type="http://schemas.openxmlformats.org/officeDocument/2006/relationships/oleObject" Target="embeddings/oleObject86.bin"/><Relationship Id="rId111" Type="http://schemas.openxmlformats.org/officeDocument/2006/relationships/oleObject" Target="embeddings/oleObject101.bin"/><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oleObject" Target="embeddings/oleObject13.bin"/><Relationship Id="rId28" Type="http://schemas.openxmlformats.org/officeDocument/2006/relationships/oleObject" Target="embeddings/oleObject18.bin"/><Relationship Id="rId36" Type="http://schemas.openxmlformats.org/officeDocument/2006/relationships/oleObject" Target="embeddings/oleObject26.bin"/><Relationship Id="rId49" Type="http://schemas.openxmlformats.org/officeDocument/2006/relationships/oleObject" Target="embeddings/oleObject39.bin"/><Relationship Id="rId57" Type="http://schemas.openxmlformats.org/officeDocument/2006/relationships/oleObject" Target="embeddings/oleObject47.bin"/><Relationship Id="rId106" Type="http://schemas.openxmlformats.org/officeDocument/2006/relationships/oleObject" Target="embeddings/oleObject96.bin"/><Relationship Id="rId114" Type="http://schemas.openxmlformats.org/officeDocument/2006/relationships/oleObject" Target="embeddings/oleObject104.bin"/><Relationship Id="rId119" Type="http://schemas.openxmlformats.org/officeDocument/2006/relationships/oleObject" Target="embeddings/oleObject109.bin"/><Relationship Id="rId127" Type="http://schemas.openxmlformats.org/officeDocument/2006/relationships/image" Target="media/image10.png"/><Relationship Id="rId10" Type="http://schemas.openxmlformats.org/officeDocument/2006/relationships/oleObject" Target="embeddings/oleObject1.bin"/><Relationship Id="rId31" Type="http://schemas.openxmlformats.org/officeDocument/2006/relationships/oleObject" Target="embeddings/oleObject21.bin"/><Relationship Id="rId44" Type="http://schemas.openxmlformats.org/officeDocument/2006/relationships/oleObject" Target="embeddings/oleObject34.bin"/><Relationship Id="rId52" Type="http://schemas.openxmlformats.org/officeDocument/2006/relationships/oleObject" Target="embeddings/oleObject42.bin"/><Relationship Id="rId60" Type="http://schemas.openxmlformats.org/officeDocument/2006/relationships/oleObject" Target="embeddings/oleObject50.bin"/><Relationship Id="rId65" Type="http://schemas.openxmlformats.org/officeDocument/2006/relationships/oleObject" Target="embeddings/oleObject55.bin"/><Relationship Id="rId73" Type="http://schemas.openxmlformats.org/officeDocument/2006/relationships/oleObject" Target="embeddings/oleObject63.bin"/><Relationship Id="rId78" Type="http://schemas.openxmlformats.org/officeDocument/2006/relationships/oleObject" Target="embeddings/oleObject68.bin"/><Relationship Id="rId81" Type="http://schemas.openxmlformats.org/officeDocument/2006/relationships/oleObject" Target="embeddings/oleObject71.bin"/><Relationship Id="rId86" Type="http://schemas.openxmlformats.org/officeDocument/2006/relationships/oleObject" Target="embeddings/oleObject76.bin"/><Relationship Id="rId94" Type="http://schemas.openxmlformats.org/officeDocument/2006/relationships/oleObject" Target="embeddings/oleObject84.bin"/><Relationship Id="rId99" Type="http://schemas.openxmlformats.org/officeDocument/2006/relationships/oleObject" Target="embeddings/oleObject89.bin"/><Relationship Id="rId101" Type="http://schemas.openxmlformats.org/officeDocument/2006/relationships/oleObject" Target="embeddings/oleObject91.bin"/><Relationship Id="rId122" Type="http://schemas.openxmlformats.org/officeDocument/2006/relationships/oleObject" Target="embeddings/oleObject112.bin"/><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4.bin"/><Relationship Id="rId18" Type="http://schemas.openxmlformats.org/officeDocument/2006/relationships/oleObject" Target="embeddings/oleObject8.bin"/><Relationship Id="rId39" Type="http://schemas.openxmlformats.org/officeDocument/2006/relationships/oleObject" Target="embeddings/oleObject29.bin"/><Relationship Id="rId109" Type="http://schemas.openxmlformats.org/officeDocument/2006/relationships/oleObject" Target="embeddings/oleObject99.bin"/><Relationship Id="rId34" Type="http://schemas.openxmlformats.org/officeDocument/2006/relationships/oleObject" Target="embeddings/oleObject24.bin"/><Relationship Id="rId50" Type="http://schemas.openxmlformats.org/officeDocument/2006/relationships/oleObject" Target="embeddings/oleObject40.bin"/><Relationship Id="rId55" Type="http://schemas.openxmlformats.org/officeDocument/2006/relationships/oleObject" Target="embeddings/oleObject45.bin"/><Relationship Id="rId76" Type="http://schemas.openxmlformats.org/officeDocument/2006/relationships/oleObject" Target="embeddings/oleObject66.bin"/><Relationship Id="rId97" Type="http://schemas.openxmlformats.org/officeDocument/2006/relationships/oleObject" Target="embeddings/oleObject87.bin"/><Relationship Id="rId104" Type="http://schemas.openxmlformats.org/officeDocument/2006/relationships/oleObject" Target="embeddings/oleObject94.bin"/><Relationship Id="rId120" Type="http://schemas.openxmlformats.org/officeDocument/2006/relationships/oleObject" Target="embeddings/oleObject110.bin"/><Relationship Id="rId125" Type="http://schemas.openxmlformats.org/officeDocument/2006/relationships/image" Target="media/image8.png"/><Relationship Id="rId7" Type="http://schemas.openxmlformats.org/officeDocument/2006/relationships/image" Target="media/image2.png"/><Relationship Id="rId71" Type="http://schemas.openxmlformats.org/officeDocument/2006/relationships/oleObject" Target="embeddings/oleObject61.bin"/><Relationship Id="rId92" Type="http://schemas.openxmlformats.org/officeDocument/2006/relationships/oleObject" Target="embeddings/oleObject82.bin"/><Relationship Id="rId2" Type="http://schemas.openxmlformats.org/officeDocument/2006/relationships/styles" Target="styles.xml"/><Relationship Id="rId29" Type="http://schemas.openxmlformats.org/officeDocument/2006/relationships/oleObject" Target="embeddings/oleObject19.bin"/><Relationship Id="rId24" Type="http://schemas.openxmlformats.org/officeDocument/2006/relationships/oleObject" Target="embeddings/oleObject14.bin"/><Relationship Id="rId40" Type="http://schemas.openxmlformats.org/officeDocument/2006/relationships/oleObject" Target="embeddings/oleObject30.bin"/><Relationship Id="rId45" Type="http://schemas.openxmlformats.org/officeDocument/2006/relationships/oleObject" Target="embeddings/oleObject35.bin"/><Relationship Id="rId66" Type="http://schemas.openxmlformats.org/officeDocument/2006/relationships/oleObject" Target="embeddings/oleObject56.bin"/><Relationship Id="rId87" Type="http://schemas.openxmlformats.org/officeDocument/2006/relationships/oleObject" Target="embeddings/oleObject77.bin"/><Relationship Id="rId110" Type="http://schemas.openxmlformats.org/officeDocument/2006/relationships/oleObject" Target="embeddings/oleObject100.bin"/><Relationship Id="rId115" Type="http://schemas.openxmlformats.org/officeDocument/2006/relationships/oleObject" Target="embeddings/oleObject105.bin"/><Relationship Id="rId61" Type="http://schemas.openxmlformats.org/officeDocument/2006/relationships/oleObject" Target="embeddings/oleObject51.bin"/><Relationship Id="rId82" Type="http://schemas.openxmlformats.org/officeDocument/2006/relationships/oleObject" Target="embeddings/oleObject72.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2631</Words>
  <Characters>15792</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Gzik, Leszek</dc:creator>
  <cp:lastModifiedBy>Gzik, Leszek</cp:lastModifiedBy>
  <cp:revision>2</cp:revision>
  <dcterms:created xsi:type="dcterms:W3CDTF">2018-12-05T11:41:00Z</dcterms:created>
  <dcterms:modified xsi:type="dcterms:W3CDTF">2018-12-05T11:45:00Z</dcterms:modified>
</cp:coreProperties>
</file>