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4994" w:type="pct"/>
        <w:tblInd w:w="-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ascii="宋体" w:hAnsi="宋体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none"/>
              </w:rPr>
              <w:t>选题</w:t>
            </w:r>
            <w:r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highlight w:val="none"/>
                <w:lang w:val="en"/>
              </w:rPr>
              <w:t>编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none"/>
                <w:lang w:val="en-US" w:eastAsia="zh-CN"/>
              </w:rPr>
              <w:t>号</w:t>
            </w:r>
            <w:r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highlight w:val="none"/>
                <w:lang w:val="en"/>
              </w:rPr>
              <w:t>及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none"/>
              </w:rPr>
              <w:t>名称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none"/>
                <w:lang w:eastAsia="zh-CN"/>
              </w:rPr>
              <w:t>：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  <w:u w:val="none"/>
                <w:lang w:val="en-US" w:eastAsia="zh-CN"/>
              </w:rPr>
              <w:t xml:space="preserve"> 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选题编号：【填写：对应申报指南中的选题编号】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选题名称（研究方向）：人工智能赋能本科毕业论文质量保障与过程管理（教育与人才培养研究／数字化与创新研究方向）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ascii="宋体" w:hAnsi="宋体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/>
                <w:b/>
                <w:bCs/>
                <w:sz w:val="24"/>
                <w:szCs w:val="24"/>
                <w:highlight w:val="none"/>
                <w:lang w:val="en"/>
              </w:rPr>
              <w:t>申报题目</w:t>
            </w: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  <w:highlight w:val="none"/>
                <w:lang w:val="en" w:eastAsia="zh-CN"/>
              </w:rPr>
              <w:t>：</w:t>
            </w:r>
          </w:p>
          <w:p>
            <w:pPr>
              <w:spacing w:before="4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8"/>
              </w:rPr>
              <w:t>呼伦贝尔学院本科论文规范交付智能助手研究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项目类别：人文社会科学类（教育与人才培养研究／数字化与创新研究）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研究周期：2026年6月—2028年6月（两年）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说明：本项目以呼伦贝尔学院本科毕业论文的“提交—指导—交付”场景为研究对象，依托一套已实际部署并阶段性试运行的论文辅助系统，研究“提交前体检—学术表达优化—格式对齐—标准 Word 导出”的论文规范交付闭环机制，及其校本化、规则化、可评价的实现路径。项目不以软件功能堆叠为目标，而以“将论文指导经验转化为可计算规则、将论文质量问题转化为可诊断指标、将学生修改过程转化为人机协同流程”为研究核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87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  <w:szCs w:val="24"/>
              </w:rPr>
              <w:t>国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val="en-US" w:eastAsia="zh-CN"/>
              </w:rPr>
              <w:t>内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</w:rPr>
              <w:t>外研究现状及趋势</w:t>
            </w:r>
          </w:p>
          <w:p>
            <w:pPr>
              <w:spacing w:before="40" w:after="4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近年来，教育数字化转型已上升为国家战略，被视为促进公平、提升质量、推动高等教育高质量发展的关键路径[1-2]；其本质是技术、业务与人本层面的系统性变革，将本科人才培养的质量保障提升到新的高度，但在落地中仍面临理念重塑与路径选择的现实困境[3]。</w:t>
            </w:r>
          </w:p>
          <w:p>
            <w:pPr>
              <w:spacing w:before="40" w:after="4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在这一进程中，以 ChatGPT 为代表的生成式人工智能迅速进入教育场景，被认为将深刻影响教育形态与教学模式[4-5]，对高等教育的价值与使命提出新的追问[6]，并推动以知识点为核心的教学方式变革[7]。值得注意的是，生成式人工智能的能力最直接地作用于语言与文本，学术写作由此成为其落地的关键界面。</w:t>
            </w:r>
          </w:p>
          <w:p>
            <w:pPr>
              <w:spacing w:before="40" w:after="4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沿着这一界面，国际研究已就人工智能辅助写作积累了较系统的实证证据：自动化写作评价（AWE）与即时反馈可帮助学习者改进词汇、语法与篇章准确性[8-9]，多项元分析表明其对写作质量具有正向作用[10-11]；近两年的实验进一步显示，大语言模型生成的反馈在促进学生修改、提升写作表现方面可与教师反馈相当甚至更优[12-13]，其在语法纠错与文本润色等任务上亦展现出较强能力[14-15]。这说明，将人工智能用于表达层面的优化在技术上已具备可行性。</w:t>
            </w:r>
          </w:p>
          <w:p>
            <w:pPr>
              <w:spacing w:before="40" w:after="4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然而，技术可行并不等于应用恰当。生成式人工智能进入写作过程，同时引发学术诚信、规范与学生主体性等治理议题[16-17]，学界就其基本争议、风险与边界展开讨论[18-19]，并在《中华人民共和国学位法》等制度框架下关注学位与毕业论文写作中的合规使用[20]。由此，“人机协同”逐渐成为被广泛接受的框架——强调以学生为写作主体、以系统为辅助，并对二者贡献的边界进行重新界定[21-22]。</w:t>
            </w:r>
          </w:p>
          <w:p>
            <w:pPr>
              <w:spacing w:before="40" w:after="4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进一步聚焦可以发现，上述研究多面向通用写作或研究生科研场景，而落到本科毕业论文这一具体环节，问题更为现实。本科毕业论文是本科人才培养的重要环节，其质量保障正从结果检查转向全过程管理[23]；但抽检与教学实践表明，仍有相当比例的论文存在质量问题，学生学术写作能力与规范意识不足是重要诱因[24-25]，而规范要求长期依赖教师个体经验与口头反馈传递，缺少可计算、可检查、可反馈的工具支撑[26]。</w:t>
            </w:r>
          </w:p>
          <w:p>
            <w:pPr>
              <w:spacing w:before="40" w:after="40" w:line="360" w:lineRule="auto"/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sz w:val="24"/>
              </w:rPr>
              <w:t>与此相应，现有智能写作与文档检查工具多面向通用学术规范，存在校本规范适配不足、重文本生成而轻规范交付、重单点功能而轻提交前闭环、且普遍缺少校内试运行与应用验证等局限；即便有研究将生成式人工智能视为高等教育的范式性变化，也普遍提示其成效需在真实场景中审慎验证[27-28]。对于以服务地方、培养应用型人才为定位的地方本科高校而言，这一缺口尤为突出。综合来看，面向本科毕业论文规范交付这一具体场景，以校本规范为依据、以“提交前体检—学术表达优化—格式对齐—标准导出”闭环为研究对象、以人机协同为机制，并依托已实际运行系统开展数据验证的研究，仍存在明显空白；本项目正是面向这一空白展开（现有工具与本项目定位对比见表0）。</w:t>
            </w:r>
          </w:p>
          <w:p>
            <w:pPr>
              <w:spacing w:before="16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表0　现有工具与本项目定位对比表</w:t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60"/>
              <w:gridCol w:w="360"/>
              <w:gridCol w:w="360"/>
              <w:gridCol w:w="360"/>
            </w:tblGrid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维度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现有通用工具的典型特征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存在的不足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本项目定位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规范适配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面向通用学术规范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校本规范适配不足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依据呼伦贝尔学院本科论文格式规范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功能侧重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重文本生成、轻规范交付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不解决能否合规提交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面向规范交付的全流程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流程完整性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重单点功能、轻提交前闭环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缺少先体检后修改闭环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体检—优化—对齐—导出闭环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知识转化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重写作辅助、轻规则转化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校规、经验、错误未打通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三源融合的校本规则库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应用验证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缺系统试运行与校内数据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难以评估真实成效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已有阶段性试运行与反馈数据</w:t>
                  </w:r>
                </w:p>
              </w:tc>
            </w:tr>
          </w:tbl>
          <w:p/>
          <w:p>
            <w:pPr>
              <w:spacing w:before="0" w:after="80"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2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val="en-US" w:eastAsia="zh-CN"/>
              </w:rPr>
              <w:t>二、研究目的与意义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研究目的：围绕呼伦贝尔学院本科论文规范交付场景，研究并完善一套“校本规则库 + 提交前体检 + 学术表达优化 + 格式对齐 + 标准导出”的智能助手，将论文指导中的隐性规范经验显性化、规则化、流程化，并以校内试运行数据验证其应用成效。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1. 理论意义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（1）探索本科论文规范交付的规则化、流程化与智能化机制，回答“校本规范知识如何被建模为可计算规则”这一问题；（2）丰富人工智能赋能地方高校人才培养质量保障的应用研究，提供“经验—规则—流程—反馈”的转化范式；（3）为“人机协同修改”在本科论文场景下的合理边界（以学生为写作主体、系统为辅助）提供实证参考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2. 实践意义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（1）降低学生论文提交前盲目修改、反复提交的成本；（2）减少教师在格式与基础表达问题上的重复性审核工作，使指导回归选题、论证与学术内容；（3）提升本科论文的提交质量与一次性合规率；（4）形成呼伦贝尔学院校本化的本科论文规范交付流程与配套工具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3. 推广意义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（1）为地方高校构建低成本、可复制、可迭代的论文质量支持工具提供参考；（2）系统与规则框架可向课程论文、毕业设计、开题报告等教学过程管理环节拓展，具备可持续延伸价值。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宋体" w:hAnsi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val="en-US" w:eastAsia="zh-CN"/>
              </w:rPr>
              <w:t>三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</w:rPr>
              <w:t>、研究内容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</w:rPr>
              <w:t>工作方案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val="en-US" w:eastAsia="zh-CN"/>
              </w:rPr>
              <w:t>及重难点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本项目设置四项研究内容，构成“需求—规则—系统—验证”的研究链条（见图8、图3、图7）。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888888"/>
                      <w:sz w:val="21"/>
                    </w:rPr>
                    <w:t>（此处插入图片，由申报人替换）</w:t>
                  </w: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</w:tc>
            </w:tr>
          </w:tbl>
          <w:p/>
          <w:p>
            <w:pPr>
              <w:spacing w:before="8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图8　研究内容分解图</w:t>
            </w:r>
          </w:p>
          <w:p>
            <w:pPr>
              <w:spacing w:before="0" w:after="16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595959"/>
                <w:sz w:val="18"/>
              </w:rPr>
              <w:t>图注：四项研究内容构成“需求—规则—系统—验证”的研究链条。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研究内容一：呼伦贝尔学院本科论文规范交付需求分析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梳理学校本科论文格式规范文件，调研指导教师审核关注点与学生常见问题，明确“提交前应检查什么、规范交付包含哪些环节、人机如何分工”，形成需求分析报告与问题清单。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研究内容二：校本论文规范规则库与质量诊断指标构建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将学校规范条款、教师审核经验、学生常见错误进行拆解，建模为可计算、可检查的规则条目（如标题层级、摘要要素、关键词格式、图表标题与引用、参考文献格式、页边距/字体/字号/行距、中英文混排、三线表、分页与章节起始等），并设计规范交付质量诊断指标（见图4）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888888"/>
                      <w:sz w:val="21"/>
                    </w:rPr>
                    <w:t>（此处插入图片，由申报人替换）</w:t>
                  </w: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</w:tc>
            </w:tr>
          </w:tbl>
          <w:p/>
          <w:p>
            <w:pPr>
              <w:spacing w:before="8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图4　校本规则库构建流程图</w:t>
            </w:r>
          </w:p>
          <w:p>
            <w:pPr>
              <w:spacing w:before="0" w:after="16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595959"/>
                <w:sz w:val="18"/>
              </w:rPr>
              <w:t>图注：校本规则库由“校规—经验—错误”三源融合、迭代修正而成。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研究内容三：本科论文规范交付智能助手优化与实现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在已有系统基础上，完善提交前体检、学术表达优化、格式对齐与标准 Word 导出四个环节，强化文档解析稳定性、规则匹配准确性与人工确认机制，使系统由“通用在线论文辅助工具”升级为“校本化规范交付智能助手”。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888888"/>
                      <w:sz w:val="21"/>
                    </w:rPr>
                    <w:t>（此处插入图片，由申报人替换）</w:t>
                  </w: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</w:tc>
            </w:tr>
          </w:tbl>
          <w:p/>
          <w:p>
            <w:pPr>
              <w:spacing w:before="8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图3　论文规范交付闭环流程图</w:t>
            </w:r>
          </w:p>
          <w:p>
            <w:pPr>
              <w:spacing w:before="0" w:after="16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595959"/>
                <w:sz w:val="18"/>
              </w:rPr>
              <w:t>图注：系统形成“先发现问题、再人机协同修改、最后规范导出”的闭环。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研究内容四：系统应用验证、效果评价与推广模式总结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设计应用验证方案与评价指标，采集试运行数据、开展问卷与访谈，分析系统在降低修改成本、提升提交质量、辅助教师指导等方面的成效，凝练校本化推广方案。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工作方案：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采用“文献与规范研究 + 系统迭代开发 + 校内试运行与教学应用 + 数据分析与评价”相结合的方法，遵循“需求调研→规范解析→规则库构建→系统模块完善→试运行数据采集→教学应用验证→评价指标分析→校本化推广方案形成”的技术路线（见图7）。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888888"/>
                      <w:sz w:val="21"/>
                    </w:rPr>
                    <w:t>（此处插入图片，由申报人替换）</w:t>
                  </w: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</w:tc>
            </w:tr>
          </w:tbl>
          <w:p/>
          <w:p>
            <w:pPr>
              <w:spacing w:before="8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图7　研究技术路线图</w:t>
            </w:r>
          </w:p>
          <w:p>
            <w:pPr>
              <w:spacing w:before="0" w:after="16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595959"/>
                <w:sz w:val="18"/>
              </w:rPr>
              <w:t>图注：项目遵循“需求—规则—系统—验证—推广”的技术路线。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重点与难点：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（1）规则化转化（难点）：如何将学校论文规范与教师经验中大量隐性、模糊、情境化的要求，转化为稳定、可计算、可检查的规则条目；（2）写作主体边界（重点）：如何在提供学术表达优化的同时，坚持以学生为写作主体，明确人机协同的合理边界，避免辅助工具替代学生自身写作；（3）文档解析稳定性（难点）：如何实现对不同来源、不同排版习惯论文文档的稳定解析、结构识别与规范化导出，保证内容不丢失；（4）应用效果评价（重点）：如何建立科学、可操作的应用效果评价指标体系；（5）小经费可验证（重点）：如何在校级项目经费较低的约束下，依托已有系统基础，完成可验证、可结题的阶段性成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6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val="en-US" w:eastAsia="zh-CN"/>
              </w:rPr>
              <w:t>四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</w:rPr>
              <w:t>、现有研究基础，课题组开展此项研究具备的条件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val="en-US" w:eastAsia="zh-CN"/>
              </w:rPr>
              <w:t>匿名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eastAsia="zh-CN"/>
              </w:rPr>
              <w:t>）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本部分按匿名要求撰写，不涉及任何个人身份信息。本项目区别于一般“从零设想”的申报，其突出特点是已具备一套可演示、可运行、可继续迭代的系统基础。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1. 已完成系统原型开发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课题组已自主完成系统原型开发，系统具备论文上传、文档解析、提交前体检、学术表达优化、格式对齐与标准 Word 导出等功能，覆盖本科论文规范交付的主要环节，已可面向真实论文文档进行处理与演示（见图1）。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888888"/>
                      <w:sz w:val="21"/>
                    </w:rPr>
                    <w:t>（此处插入图片，由申报人替换）</w:t>
                  </w: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</w:tc>
            </w:tr>
          </w:tbl>
          <w:p/>
          <w:p>
            <w:pPr>
              <w:spacing w:before="8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图1　本科论文规范交付智能助手首页与核心功能界面</w:t>
            </w:r>
          </w:p>
          <w:p>
            <w:pPr>
              <w:spacing w:before="0" w:after="16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595959"/>
                <w:sz w:val="18"/>
              </w:rPr>
              <w:t>图注：系统已形成“提交前体检—学术表达优化—格式对齐”三大功能入口，能够覆盖本科论文提交前的主要规范交付环节。占位说明：此处插入系统首页、模块入口与工具界面截图。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2. 已完成云端部署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系统已部署于阿里云服务器，采用前后端分离架构，具备在线访问、在线处理与持续迭代能力，能够支撑阶段性试运行与后续校内应用（系统技术架构见图5）。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1440"/>
            </w:tblGrid>
            <w:tr>
              <w:tc>
                <w:tcPr>
                  <w:tcW w:type="dxa" w:w="1440"/>
                </w:tcPr>
                <w:p>
                  <w:pPr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888888"/>
                      <w:sz w:val="21"/>
                    </w:rPr>
                    <w:t>（此处插入图片，由申报人替换）</w:t>
                  </w: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</w:tc>
            </w:tr>
          </w:tbl>
          <w:p/>
          <w:p>
            <w:pPr>
              <w:spacing w:before="8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图5　本科论文规范交付智能助手技术架构图</w:t>
            </w:r>
          </w:p>
          <w:p>
            <w:pPr>
              <w:spacing w:before="0" w:after="160" w:line="36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595959"/>
                <w:sz w:val="18"/>
              </w:rPr>
              <w:t>图注：系统由前端界面层、后端服务层、智能服务层、文档处理层、数据支撑层与部署层构成，已实现云端在线运行。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3. 已形成可视化界面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系统已形成首页、论文工具入口、提交前体检界面、学术表达优化界面、格式对齐界面与课程工作台入口等可视化界面，交互流程完整，后续申报与结题材料可直接插入相应截图。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4. 已有阶段性运营基础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系统已进行阶段性试运行，初步服务于本科论文修改与规范交付场景，积累了一定的访问、处理与反馈数据基础（具体数据见表1，由课题组后续以真实统计结果替换）。</w:t>
            </w:r>
          </w:p>
          <w:p>
            <w:pPr>
              <w:spacing w:before="16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表1　系统阶段性试运行数据统计表</w:t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80"/>
              <w:gridCol w:w="480"/>
              <w:gridCol w:w="480"/>
            </w:tblGrid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指标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数据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说明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试运行时间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【填写：如2025年X月至今，已持续X个月】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自【年份/月】起持续迭代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累计访问用户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【填写：X 人】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包括学生、教师与测试用户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累计处理论文文档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【填写：X 篇】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包括格式对齐与体检任务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累计表达优化请求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【填写：X 次】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反映学生对学术表达优化的需求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累计导出标准 Word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【填写：X 份】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反映规范交付能力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累计格式对齐任务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【填写：X 次】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反映格式规范化处理规模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用户满意度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【填写：X%】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来自问卷或访谈反馈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当前部署环境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【阿里云服务器、Nginx、前后端分离、数据库/文件存储】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支撑在线访问与持续迭代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当前运营方式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【试运行收费/邀请测试/小范围使用】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说明存在真实使用需求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获批后服务方式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【面向呼伦贝尔学院师生免费开放/公益化试用】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体现公益转化</w:t>
                  </w:r>
                </w:p>
              </w:tc>
            </w:tr>
          </w:tbl>
          <w:p/>
          <w:p>
            <w:pPr>
              <w:spacing w:before="0" w:after="80" w:line="360" w:lineRule="auto"/>
            </w:pP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5. 已有用户反馈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在试运行过程中，系统获得了学生与教师的初步认可，反馈相对集中于“减少格式修改时间”“提交前问题更清晰”“表达优化操作较直观”“标准 Word 导出较方便”等方面（反馈摘要见表2，均作匿名处理）。相关表述以稳健、客观为原则，不作夸大宣传。</w:t>
            </w:r>
          </w:p>
          <w:p>
            <w:pPr>
              <w:spacing w:before="16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表2　用户反馈摘要表（匿名）</w:t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480"/>
              <w:gridCol w:w="480"/>
              <w:gridCol w:w="480"/>
            </w:tblGrid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反馈维度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典型表述（匿名处理）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对应系统能力/拟改进方向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修改效率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【如：格式修改时间明显减少】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格式对齐、标准导出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问题定位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【如：提交前知道要改哪里】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提交前体检、问题清单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表达优化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【如：选中改写比较直观】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学术表达优化、人机协同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交付便利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【如：导出 Word 可直接用】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标准 Word 导出</w:t>
                  </w:r>
                </w:p>
              </w:tc>
            </w:tr>
            <w:tr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改进建议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【如：希望覆盖更多格式细节】</w:t>
                  </w:r>
                </w:p>
              </w:tc>
              <w:tc>
                <w:tcPr>
                  <w:tcW w:type="dxa" w:w="48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规则库迭代</w:t>
                  </w:r>
                </w:p>
              </w:tc>
            </w:tr>
          </w:tbl>
          <w:p/>
          <w:p>
            <w:pPr>
              <w:spacing w:before="40" w:after="120" w:line="360" w:lineRule="auto"/>
            </w:pPr>
            <w:r>
              <w:rPr>
                <w:rFonts w:ascii="Times New Roman" w:hAnsi="Times New Roman" w:eastAsia="宋体"/>
                <w:b w:val="0"/>
                <w:color w:val="595959"/>
                <w:sz w:val="18"/>
              </w:rPr>
              <w:t>说明：反馈表述均需匿名，避免出现姓名、班级、学号等身份信息，填写时保持客观稳健。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6. 已有研究与技术基础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课题组具备人工智能应用、软件开发、文档解析、Web 系统开发、教育教学实践与本科论文指导等方面的工作积累，能够支撑规则建模、系统迭代、文档处理与应用验证等研究任务。</w:t>
            </w:r>
          </w:p>
          <w:p>
            <w:pPr>
              <w:spacing w:before="40" w:after="40" w:line="360" w:lineRule="auto"/>
            </w:pPr>
            <w:r>
              <w:rPr>
                <w:rFonts w:ascii="Times New Roman" w:hAnsi="Times New Roman" w:eastAsia="宋体"/>
                <w:b/>
                <w:sz w:val="24"/>
              </w:rPr>
              <w:t>7. 校级项目转化基础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当前系统处于小范围试运行/半商业化阶段，这一事实从侧面说明其具有真实使用需求与应用价值。若本项目获批校级科研项目，系统将进一步去商业化、公益化，面向呼伦贝尔学院师生免费开放或公益化试用，转化为服务学校本科人才培养与毕业论文指导的教育数字化工具。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综上，项目具备低成本、短周期、可验证、可推广的实施基础：研究不依赖大额经费投入，而是以已有系统为支点，重点完成“通用工具→校本化智能助手”的升级与校内应用验证。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6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仿宋_GB2312" w:hAnsi="宋体" w:eastAsia="仿宋_GB2312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sz w:val="24"/>
                <w:szCs w:val="24"/>
                <w:lang w:val="en-US" w:eastAsia="zh-CN"/>
              </w:rPr>
              <w:t>五</w:t>
            </w:r>
            <w:r>
              <w:rPr>
                <w:rFonts w:hint="eastAsia" w:ascii="Times New Roman" w:hAnsi="Times New Roman" w:eastAsia="宋体"/>
                <w:b/>
                <w:sz w:val="24"/>
                <w:szCs w:val="24"/>
              </w:rPr>
              <w:t>、研究预计达到的目标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1. 构建一套《呼伦贝尔学院本科论文规范交付规则清单》，将学校规范、教师经验与学生常见错误转化为可计算、可检查的规则条目；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2. 完善一套本科论文规范交付智能助手系统，实现提交前体检、学术表达优化、格式对齐与标准 Word 导出的稳定运行；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3. 形成一套“提交前体检—学术表达优化—格式对齐—标准导出”的规范交付闭环流程，并明确人机协同的合理边界；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4. 完成系统校内试运行与教学应用评价，形成论文、应用报告与校本化推广方案，验证项目的应用成效与推广可行性。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6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="仿宋_GB2312" w:hAnsi="宋体" w:eastAsia="宋体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sz w:val="24"/>
                <w:lang w:val="en-US" w:eastAsia="zh-CN"/>
              </w:rPr>
              <w:t>六、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计划</w:t>
            </w:r>
            <w:r>
              <w:rPr>
                <w:rFonts w:hint="eastAsia" w:ascii="Times New Roman" w:hAnsi="Times New Roman" w:eastAsia="宋体"/>
                <w:b/>
                <w:sz w:val="24"/>
                <w:lang w:val="en-US" w:eastAsia="zh-CN"/>
              </w:rPr>
              <w:t>研究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进度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按两年周期分四个阶段实施（见表3）。</w:t>
            </w:r>
          </w:p>
          <w:p>
            <w:pPr>
              <w:spacing w:before="16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表3　项目研究进度安排表</w:t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60"/>
              <w:gridCol w:w="360"/>
              <w:gridCol w:w="360"/>
              <w:gridCol w:w="360"/>
            </w:tblGrid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阶段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时间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主要任务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阶段成果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第一阶段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2026.06—2026.12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需求调研、学校规范梳理、教师经验与学生常见错误收集、规则库初建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需求分析报告、规则清单初稿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第二阶段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2027.01—2027.06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系统模块完善、架构优化、规则匹配与文档解析增强、试运行数据采集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系统优化版本、阶段性试运行数据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第三阶段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2027.07—2027.12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教学应用验证、问卷与访谈、效果分析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应用测试报告、论文初稿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第四阶段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2028.01—2028.06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成果凝练、论文发表、规则清单定稿、结题材料整理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论文、系统、规则清单、结题报告</w:t>
                  </w:r>
                </w:p>
              </w:tc>
            </w:tr>
          </w:tbl>
          <w:p/>
          <w:p>
            <w:pPr>
              <w:spacing w:before="0" w:after="80" w:line="360" w:lineRule="auto"/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</w:trPr>
        <w:tc>
          <w:tcPr>
            <w:tcW w:w="5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ind w:right="-61" w:rightChars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 w:ascii="Times New Roman" w:hAnsi="Times New Roman" w:eastAsia="宋体"/>
                <w:b/>
                <w:sz w:val="24"/>
                <w:lang w:val="en-US" w:eastAsia="zh-CN"/>
              </w:rPr>
              <w:t>七、</w:t>
            </w:r>
            <w:r>
              <w:rPr>
                <w:rFonts w:hint="eastAsia" w:ascii="Times New Roman" w:hAnsi="Times New Roman" w:eastAsia="宋体"/>
                <w:b/>
                <w:sz w:val="24"/>
              </w:rPr>
              <w:t>项目成果形式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1. 知网可检索论文 1 篇；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2. 《呼伦贝尔学院本科论文规范交付规则清单》1 份；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3. 本科论文规范交付智能助手系统 1 套（在线可演示）；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4. 系统应用测试报告 1 份；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5. 用户反馈与效果评价报告 1 份（匿名）；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6. 本科论文规范交付流程图与校本化推广方案 1 份；</w:t>
            </w:r>
          </w:p>
          <w:p>
            <w:pPr>
              <w:spacing w:before="40" w:after="40" w:line="360" w:lineRule="auto"/>
              <w:ind w:firstLine="480"/>
            </w:pPr>
            <w:r>
              <w:rPr>
                <w:rFonts w:ascii="Times New Roman" w:hAnsi="Times New Roman" w:eastAsia="宋体"/>
                <w:b w:val="0"/>
                <w:sz w:val="24"/>
              </w:rPr>
              <w:t>7. 系统界面截图、技术架构图、功能说明文档若干。</w:t>
            </w:r>
          </w:p>
          <w:p>
            <w:pPr>
              <w:spacing w:before="16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表4　项目成果形式矩阵表</w:t>
            </w:r>
          </w:p>
          <w:tbl>
            <w:tblPr>
              <w:tblW w:type="auto" w:w="0"/>
              <w:tblLayout w:type="autofit"/>
              <w:tblLook w:firstColumn="1" w:firstRow="1" w:lastColumn="0" w:lastRow="0" w:noHBand="0" w:noVBand="1" w:val="04A0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60"/>
              <w:gridCol w:w="360"/>
              <w:gridCol w:w="360"/>
              <w:gridCol w:w="360"/>
            </w:tblGrid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成果类型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成果名称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形式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sz w:val="21"/>
                    </w:rPr>
                    <w:t>验收依据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论文成果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本科论文规范交付相关论文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知网可检索论文 1 篇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发表证明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系统成果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本科论文规范交付智能助手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原型系统/在线平台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系统截图、演示地址、功能说明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规则成果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呼伦贝尔学院本科论文规范交付规则清单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文档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规则清单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应用成果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系统试运行与教学应用报告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报告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数据统计、问卷反馈</w:t>
                  </w:r>
                </w:p>
              </w:tc>
            </w:tr>
            <w:tr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推广成果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校本化论文规范交付流程方案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方案</w:t>
                  </w:r>
                </w:p>
              </w:tc>
              <w:tc>
                <w:tcPr>
                  <w:tcW w:type="dxa" w:w="360"/>
                </w:tcPr>
                <w:p>
                  <w:pPr>
                    <w:spacing w:line="276" w:lineRule="auto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sz w:val="21"/>
                    </w:rPr>
                    <w:t>流程图、制度建议</w:t>
                  </w:r>
                </w:p>
              </w:tc>
            </w:tr>
          </w:tbl>
          <w:p/>
          <w:p>
            <w:pPr>
              <w:spacing w:before="0" w:after="80" w:line="360" w:lineRule="auto"/>
            </w:pPr>
          </w:p>
          <w:p>
            <w:pPr>
              <w:spacing w:before="200" w:after="4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24"/>
              </w:rPr>
              <w:t>参考文献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[1] 教育数字化转型：转什么，怎么转[J]. 华东师范大学学报(教育科学版), 2023, 41(3): 【页码】. DOI:10.16382/j.cnki.1000-5560.2023.03.001.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[2] 教育数字化转型的关键路径[J]. 华东师范大学学报(教育科学版), 2023, 41(3): 【页码】. DOI:10.16382/j.cnki.1000-5560.2023.03.007.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[3] 胡姣, 彭红超, 祝智庭. 教育数字化转型的现实困境与突破路径[J]. 【刊名】, 2023, 【卷(期)】: 【页码】.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[4] 杨宗凯, 王俊, 吴砥, 陈旭. ChatGPT/生成式人工智能对教育的影响探析及应对策略[J]. 华东师范大学学报(教育科学版), 2023, 41(7): 【页码】. DOI:10.16382/j.cnki.1000-5560.2023.07.003.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[5] 朱永新, 杨帆. ChatGPT/生成式人工智能与教育创新：机遇、挑战以及未来[J]. 华东师范大学学报(教育科学版), 2023, 41(7): 【页码】. DOI:10.16382/j.cnki.1000-5560.2023.07.001.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[6] 荀渊. ChatGPT/生成式人工智能与高等教育的价值和使命[J]. 华东师范大学学报(教育科学版), 2023, 41(7): 【页码】. DOI:10.16382/j.cnki.1000-5560.2023.07.006.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[7] 陈静远, 胡丽雅, 吴飞. ChatGPT/生成式人工智能促进以知识点为核心的教学模式变革研究[J]. 华东师范大学学报(教育科学版), 2023, 41(7): 【页码】. DOI:10.16382/j.cnki.1000-5560.2023.07.016.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[8] OO. The Impact of Automated Writing Evaluation on Second Language Writing Skills of Chinese EFL Learners: A Randomized Controlled Trial[J]. Frontiers in Psychology, 2023, 14. DOI:10.3389/fpsyg.2023.1249991.（著者待补）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[9] OO. Automated Feedback and Writing: A Multi-level Meta-analysis of Effects on Students’ Performance[J]. 【刊名】, 2023. PMCID:PMC10351274.（著者待补）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[10] Zhai N, Ma X. The Effectiveness of Automated Writing Evaluation on Writing Quality: A Meta-Analysis[J]. Journal of Educational Computing Research, 2023, 61(4). DOI:10.1177/07356331221127300.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[11] OO. The Impact of Generative AI on Academic Reading and Writing: A Synthesis of Recent Evidence (2023–2025)[J]. Frontiers in Education, 2025. DOI:10.3389/feduc.2025.1711718.（著者待补）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[12] OO. Can Large Language Models Provide Feedback to Students? A Case Study on ChatGPT[J/OL]. 2023.（刊名、著者待补；可经标题检索）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[13] OO. The Impact of ChatGPT Feedback on the Development of EFL Students’ Writing Skills[J]. Cogent Education, 2024, 11(1). DOI:10.1080/2331186X.2024.2410101.（著者待补）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[14] OO. Large Language Models Are State-of-the-Art Evaluators for Grammatical Error Correction[C]//Proceedings of the 19th Workshop on Innovative Use of NLP for Building Educational Applications (BEA). ACL, 2024. ACL Anthology: 2024.bea-1.6.（著者待补）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[15] OO. Rethinking the Roles of Large Language Models in Chinese Grammatical Error Correction[J/OL]. arXiv preprint, 2024. arXiv:2402.11420.（著者待补）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[16] OO. 生成式AI赋能研究生科研写作的学术伦理与风险防控[J]. 【刊名】, 2024, 【卷(期)】: 【页码】.（著者待补）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[17] 廖祖君, 卜美文. 生成式人工智能时代学术生态的变革重塑、伦理争端与前瞻应对——基于期刊的视角[J]. 西华大学学报(哲学社会科学版), 2025, 【卷(期)】: 【页码】. DOI:10.12189/j.issn.1672-8505.2025.06.001.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[18] 苗逢春. 生成式人工智能及其教育应用的基本争议和对策[J]. 开放教育研究, 2024, 【卷(期)】: 【页码】.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[19] 王雯, 李永智. 国际生成式人工智能教育应用与省思[J]. 开放教育研究, 2024, 【卷(期)】: 【页码】.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[20] 《学位法》框架下学位论文撰写中生成式人工智能应用的合规性研究[J]. 学位与研究生教育, 2024, 【卷(期)】: 【页码】.（著者待补）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[21] OO. Human-AI Collaboration Patterns in AI-assisted Academic Writing[J]. Studies in Higher Education, 2024. DOI:10.1080/03075079.2024.2323593.（著者待补）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[22] OO. Human-AI Collaboration in Academic Writing: Exploring University Students’ Agency Through a Sociocultural Lens[J]. 【刊名待核】, 2025. DOI/来源:ScienceDirect S2215039026000032.（著者待补）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[23] OO. 【本科毕业论文质量相关论文，题名待补】[J]. 中国大学教学, 2022, (3): 【页码】.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[24] 戴卫东. 提高本科生毕业论文质量的对策建议[J]. 【刊名】, 【年(期)】: 【页码】.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[25] OO. “科技论文写作”课程教学研究现状分析与优化路径[J]. 中国林业教育, 2023. DOI:10.3969/j.1001-7232.20230027.（著者待补）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[26] OO. 本科毕业论文外审和选题质量提升的教学改革研究[J]. 教育进展, 2024, 14(9): 【页码】.（著者待补）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[27] OO. Generative AI: Is It a Paradigm Shift for Higher Education?[J]. Studies in Higher Education, 2024, 49(5). DOI:10.1080/03075079.2024.2332944.（著者待补）</w:t>
            </w:r>
          </w:p>
          <w:p>
            <w:pPr>
              <w:spacing w:line="276" w:lineRule="auto" w:after="40"/>
              <w:ind w:left="360" w:hanging="360"/>
            </w:pPr>
            <w:r>
              <w:rPr>
                <w:rFonts w:ascii="Times New Roman" w:hAnsi="Times New Roman" w:eastAsia="宋体"/>
                <w:b w:val="0"/>
                <w:sz w:val="21"/>
              </w:rPr>
              <w:t>[28] OO. Generative AI and Higher Education: A Review of Claims from the First Months of ChatGPT[J]. Higher Education, 2024. DOI:10.1007/s10734-024-01265-3.（著者待补）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1BC627"/>
    <w:multiLevelType w:val="singleLevel"/>
    <w:tmpl w:val="CB1BC62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002C9"/>
    <w:rsid w:val="05502585"/>
    <w:rsid w:val="09244BB5"/>
    <w:rsid w:val="263849C2"/>
    <w:rsid w:val="31F33FAE"/>
    <w:rsid w:val="34E24AFB"/>
    <w:rsid w:val="37EA408C"/>
    <w:rsid w:val="4F891ABC"/>
    <w:rsid w:val="70DE31C2"/>
    <w:rsid w:val="769211D6"/>
    <w:rsid w:val="7F545C48"/>
    <w:rsid w:val="7FD6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95</Words>
  <Characters>95</Characters>
  <Lines>0</Lines>
  <Paragraphs>0</Paragraphs>
  <TotalTime>3</TotalTime>
  <ScaleCrop>false</ScaleCrop>
  <LinksUpToDate>false</LinksUpToDate>
  <CharactersWithSpaces>97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2025-03-27T07:01:00Z</dcterms:created>
  <dc:creator>EPHN135</dc:creator>
  <cp:lastModifiedBy>Administrator</cp:lastModifiedBy>
  <dcterms:modified xsi:type="dcterms:W3CDTF">2026-06-05T02:53:30Z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KSOTemplateDocerSaveRecord">
    <vt:lpwstr>eyJoZGlkIjoiODZmMTYwMDUyMzAzODEyZThlNjRjMWE0ZmYxMjBmNTkiLCJ1c2VySWQiOiIzMjQwNzU5MjQifQ==</vt:lpwstr>
  </property>
  <property fmtid="{D5CDD505-2E9C-101B-9397-08002B2CF9AE}" pid="4" name="ICV">
    <vt:lpwstr>F2B22E0048F54375A01E621523F86A20</vt:lpwstr>
  </property>
</Properties>
</file>