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A813" w14:textId="77777777" w:rsidR="007A1B48" w:rsidRDefault="007A1B48" w:rsidP="007A1B48">
      <w:pPr>
        <w:keepNext/>
        <w:keepLines/>
        <w:widowControl/>
        <w:autoSpaceDE/>
        <w:spacing w:before="240"/>
        <w:ind w:left="708"/>
        <w:jc w:val="center"/>
        <w:outlineLvl w:val="0"/>
        <w:rPr>
          <w:b/>
          <w:bCs/>
          <w:color w:val="000000"/>
          <w:sz w:val="28"/>
          <w:szCs w:val="28"/>
        </w:rPr>
      </w:pPr>
      <w:bookmarkStart w:id="0" w:name="_Toc58948092"/>
      <w:bookmarkStart w:id="1" w:name="_Toc74215561"/>
      <w:r>
        <w:rPr>
          <w:b/>
          <w:bCs/>
          <w:color w:val="000000"/>
          <w:sz w:val="28"/>
          <w:szCs w:val="28"/>
        </w:rPr>
        <w:t>Введение</w:t>
      </w:r>
      <w:bookmarkEnd w:id="0"/>
      <w:bookmarkEnd w:id="1"/>
    </w:p>
    <w:p w14:paraId="545CC4C8" w14:textId="77777777" w:rsidR="007A1B48" w:rsidRDefault="007A1B48" w:rsidP="007A1B48">
      <w:pPr>
        <w:widowControl/>
        <w:autoSpaceDE/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Целью курсовой работы является проектирование и программная реализация программного продукта в форме многопользовательского приложения. Во время выполнения курсовой работы отрабатывается технологический процесс разработки программного продукта: разработка технического задания, внешнее и внутреннее проектирование, кодирование, тестирование, разработка и оформление документации. Также развиваются способности к обоснованному принятию самостоятельных решений в ходе проектной деятельности и получение базового опыта разработки программного обеспечения.</w:t>
      </w:r>
    </w:p>
    <w:p w14:paraId="05F60B5F" w14:textId="77777777" w:rsidR="007A1B48" w:rsidRDefault="007A1B48" w:rsidP="007A1B48">
      <w:pPr>
        <w:widowControl/>
        <w:autoSpaceDE/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 xml:space="preserve">Для выполнения курсового проекта была выбрана тема «Разработка программного продукта для учёта успеваемости». Разработка и создание ПО, которое помогает вести учет успеваемости студентов, выявлять неуспевающих и составлять отчёты по выбранным параметрам. </w:t>
      </w:r>
    </w:p>
    <w:p w14:paraId="4B1EDF67" w14:textId="77777777" w:rsidR="007A1B48" w:rsidRDefault="007A1B48" w:rsidP="007A1B48">
      <w:pPr>
        <w:widowControl/>
        <w:autoSpaceDE/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Под программным продуктом понимается программа, которую независимо от ее разработчиков можно использовать в предусмотренных целях на разных компьютерах, если только они удовлетворяют ее системным требованиям.</w:t>
      </w:r>
    </w:p>
    <w:p w14:paraId="7A6D4C7B" w14:textId="77777777" w:rsidR="007A1B48" w:rsidRDefault="007A1B48" w:rsidP="007A1B48">
      <w:pPr>
        <w:rPr>
          <w:rFonts w:eastAsia="Calibri"/>
          <w:sz w:val="28"/>
        </w:rPr>
      </w:pPr>
      <w:r>
        <w:rPr>
          <w:rFonts w:eastAsia="Calibri"/>
          <w:sz w:val="28"/>
        </w:rPr>
        <w:br w:type="page"/>
      </w:r>
    </w:p>
    <w:p w14:paraId="4E1BF143" w14:textId="77777777" w:rsidR="007A1B48" w:rsidRDefault="007A1B48" w:rsidP="007A1B48">
      <w:pPr>
        <w:keepNext/>
        <w:keepLines/>
        <w:widowControl/>
        <w:numPr>
          <w:ilvl w:val="0"/>
          <w:numId w:val="2"/>
        </w:numPr>
        <w:tabs>
          <w:tab w:val="num" w:pos="567"/>
        </w:tabs>
        <w:autoSpaceDE/>
        <w:spacing w:before="240"/>
        <w:ind w:firstLine="426"/>
        <w:jc w:val="both"/>
        <w:outlineLvl w:val="0"/>
        <w:rPr>
          <w:b/>
          <w:bCs/>
          <w:color w:val="000000"/>
          <w:sz w:val="28"/>
          <w:szCs w:val="28"/>
        </w:rPr>
      </w:pPr>
      <w:bookmarkStart w:id="2" w:name="_Toc58948093"/>
      <w:bookmarkStart w:id="3" w:name="_Toc74215562"/>
      <w:r>
        <w:rPr>
          <w:b/>
          <w:bCs/>
          <w:color w:val="000000"/>
          <w:sz w:val="28"/>
          <w:szCs w:val="28"/>
        </w:rPr>
        <w:lastRenderedPageBreak/>
        <w:t>Выработка системных требований</w:t>
      </w:r>
      <w:bookmarkEnd w:id="2"/>
      <w:bookmarkEnd w:id="3"/>
    </w:p>
    <w:p w14:paraId="21036471" w14:textId="77777777" w:rsidR="007A1B48" w:rsidRDefault="007A1B48" w:rsidP="007A1B48">
      <w:pPr>
        <w:keepNext/>
        <w:keepLines/>
        <w:widowControl/>
        <w:autoSpaceDE/>
        <w:spacing w:before="40"/>
        <w:ind w:left="1129" w:hanging="420"/>
        <w:jc w:val="both"/>
        <w:outlineLvl w:val="1"/>
        <w:rPr>
          <w:b/>
          <w:bCs/>
          <w:color w:val="000000"/>
          <w:sz w:val="28"/>
          <w:szCs w:val="28"/>
        </w:rPr>
      </w:pPr>
      <w:bookmarkStart w:id="4" w:name="_Toc74215563"/>
      <w:r>
        <w:rPr>
          <w:b/>
          <w:bCs/>
          <w:color w:val="000000"/>
          <w:sz w:val="28"/>
          <w:szCs w:val="28"/>
        </w:rPr>
        <w:t>Описание предметной области</w:t>
      </w:r>
      <w:bookmarkEnd w:id="4"/>
    </w:p>
    <w:p w14:paraId="1A31195F" w14:textId="77777777" w:rsidR="007A1B48" w:rsidRDefault="007A1B48" w:rsidP="007A1B48">
      <w:pPr>
        <w:widowControl/>
        <w:autoSpaceDE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Имеются группы студентов, студенты и изучаемые ими предметы. Группа имеет шифр специальности, год начала обучения и номер. Данные о студенте состоят из ФИО, номера зачетки, даты рождения и пола. Для каждого предмета имеется наименование предмета, количество часов и вид аттестации (зачет или экзамен). Каждый студент получает оценку или признак зачета /незачета по каждому предмету. </w:t>
      </w:r>
    </w:p>
    <w:p w14:paraId="68A70E93" w14:textId="77777777" w:rsidR="007A1B48" w:rsidRDefault="007A1B48" w:rsidP="007A1B48">
      <w:pPr>
        <w:widowControl/>
        <w:autoSpaceDE/>
        <w:ind w:left="360"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Выходные документы: для указанной группы выдать список оценок студентов по всем предметам, с подсчётом среднего балла студента и упорядочить по фамилии и предмету; ведомости по зачетам и экзаменам по каждому предмету каждой группы.</w:t>
      </w:r>
    </w:p>
    <w:p w14:paraId="6BE71F07" w14:textId="77777777" w:rsidR="007A1B48" w:rsidRDefault="007A1B48" w:rsidP="007A1B48">
      <w:pPr>
        <w:widowControl/>
        <w:autoSpaceDE/>
        <w:ind w:firstLine="709"/>
        <w:jc w:val="both"/>
        <w:rPr>
          <w:rFonts w:eastAsia="Calibri"/>
          <w:b/>
          <w:sz w:val="28"/>
        </w:rPr>
      </w:pPr>
      <w:r>
        <w:rPr>
          <w:rFonts w:eastAsia="Calibri"/>
          <w:sz w:val="28"/>
        </w:rPr>
        <w:t>Правильно организованный учет успеваемости студентов поможет своевременно и быстро получать необходимую информацию об успеваемости как каждого студента, так и группы, что поможет быстро оповестить студентов о возникающих задолжностях.</w:t>
      </w:r>
    </w:p>
    <w:p w14:paraId="1C9E3287" w14:textId="77777777" w:rsidR="007A1B48" w:rsidRDefault="007A1B48" w:rsidP="007A1B48">
      <w:pPr>
        <w:widowControl/>
        <w:autoSpaceDE/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Для этого необходимо разработать систему, которая будет автоматически записывать информацию из ведомости для вывода информации об успеваемости студентов.</w:t>
      </w:r>
    </w:p>
    <w:p w14:paraId="7C051691" w14:textId="77777777" w:rsidR="007A1B48" w:rsidRDefault="007A1B48" w:rsidP="007A1B48">
      <w:pPr>
        <w:widowControl/>
        <w:autoSpaceDE/>
        <w:ind w:firstLine="709"/>
        <w:jc w:val="both"/>
        <w:rPr>
          <w:rFonts w:eastAsia="Calibri"/>
          <w:sz w:val="28"/>
        </w:rPr>
      </w:pPr>
    </w:p>
    <w:p w14:paraId="6A3FBB59" w14:textId="77777777" w:rsidR="007A1B48" w:rsidRDefault="007A1B48" w:rsidP="007A1B48">
      <w:pPr>
        <w:keepNext/>
        <w:keepLines/>
        <w:widowControl/>
        <w:autoSpaceDE/>
        <w:spacing w:before="40"/>
        <w:ind w:left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5" w:name="_Toc74215564"/>
      <w:r>
        <w:rPr>
          <w:b/>
          <w:bCs/>
          <w:color w:val="000000"/>
          <w:sz w:val="28"/>
          <w:szCs w:val="28"/>
        </w:rPr>
        <w:t>1.2 Цель проекта</w:t>
      </w:r>
      <w:bookmarkEnd w:id="5"/>
    </w:p>
    <w:p w14:paraId="2A033D25" w14:textId="77777777" w:rsidR="007A1B48" w:rsidRDefault="007A1B48" w:rsidP="007A1B48">
      <w:pPr>
        <w:widowControl/>
        <w:autoSpaceDE/>
        <w:ind w:firstLine="709"/>
        <w:jc w:val="both"/>
        <w:rPr>
          <w:rFonts w:eastAsia="Calibri"/>
          <w:sz w:val="28"/>
          <w:szCs w:val="28"/>
          <w:shd w:val="clear" w:color="auto" w:fill="FFFFFF"/>
        </w:rPr>
      </w:pPr>
      <w:r>
        <w:rPr>
          <w:rFonts w:eastAsia="Calibri"/>
          <w:sz w:val="28"/>
          <w:szCs w:val="28"/>
        </w:rPr>
        <w:t>Основной целью является достоверная и автоматизированная запись информации из текстового формата ведомости в электронную базу данных. Данная информационная система позволит сократить временные и трудовые затраты на заполнение базы данных вручную,</w:t>
      </w:r>
      <w:r>
        <w:rPr>
          <w:rFonts w:eastAsia="Calibri"/>
          <w:sz w:val="28"/>
          <w:szCs w:val="28"/>
          <w:shd w:val="clear" w:color="auto" w:fill="FFFFFF"/>
        </w:rPr>
        <w:t xml:space="preserve"> вывод результата текущей сессии - предоставление информации о результатах успеваемости групп, а также отдельных студентов, выявление отстающих студентов.</w:t>
      </w:r>
    </w:p>
    <w:p w14:paraId="594D78ED" w14:textId="77777777" w:rsidR="007A1B48" w:rsidRDefault="007A1B48" w:rsidP="007A1B48">
      <w:pPr>
        <w:widowControl/>
        <w:autoSpaceDE/>
        <w:jc w:val="both"/>
        <w:rPr>
          <w:rFonts w:eastAsia="Calibri"/>
          <w:sz w:val="28"/>
        </w:rPr>
      </w:pPr>
    </w:p>
    <w:p w14:paraId="0C24F6B0" w14:textId="77777777" w:rsidR="007A1B48" w:rsidRDefault="007A1B48" w:rsidP="007A1B48">
      <w:pPr>
        <w:keepNext/>
        <w:keepLines/>
        <w:widowControl/>
        <w:autoSpaceDE/>
        <w:spacing w:before="40"/>
        <w:ind w:left="709"/>
        <w:jc w:val="both"/>
        <w:outlineLvl w:val="1"/>
        <w:rPr>
          <w:rFonts w:eastAsia="Calibri"/>
          <w:b/>
          <w:bCs/>
          <w:color w:val="000000"/>
          <w:sz w:val="28"/>
          <w:szCs w:val="28"/>
        </w:rPr>
      </w:pPr>
      <w:bookmarkStart w:id="6" w:name="_Toc74215565"/>
      <w:r>
        <w:rPr>
          <w:rFonts w:eastAsia="Calibri"/>
          <w:b/>
          <w:bCs/>
          <w:color w:val="000000"/>
          <w:sz w:val="28"/>
          <w:szCs w:val="28"/>
        </w:rPr>
        <w:t xml:space="preserve">1.3 </w:t>
      </w:r>
      <w:r>
        <w:rPr>
          <w:b/>
          <w:bCs/>
          <w:color w:val="000000"/>
          <w:sz w:val="28"/>
          <w:szCs w:val="28"/>
        </w:rPr>
        <w:t>Описание системы</w:t>
      </w:r>
      <w:bookmarkEnd w:id="6"/>
      <w:r>
        <w:rPr>
          <w:rFonts w:eastAsia="Calibri"/>
          <w:b/>
          <w:bCs/>
          <w:color w:val="000000"/>
          <w:sz w:val="28"/>
          <w:szCs w:val="28"/>
        </w:rPr>
        <w:t xml:space="preserve"> </w:t>
      </w:r>
    </w:p>
    <w:p w14:paraId="01188892" w14:textId="77777777" w:rsidR="007A1B48" w:rsidRDefault="007A1B48" w:rsidP="007A1B48">
      <w:pPr>
        <w:widowControl/>
        <w:shd w:val="clear" w:color="auto" w:fill="FFFFFF"/>
        <w:autoSpaceDE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Система должна получать электронный формат ведомости и заносить полученные данные в базу данных, для дальнейшей реализации запросов пользователя.</w:t>
      </w:r>
    </w:p>
    <w:p w14:paraId="253BF938" w14:textId="77777777" w:rsidR="007A1B48" w:rsidRDefault="007A1B48" w:rsidP="007A1B48">
      <w:pPr>
        <w:widowControl/>
        <w:shd w:val="clear" w:color="auto" w:fill="FFFFFF"/>
        <w:autoSpaceDE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Для начала необходимо загрузить полученную электронную ведомость в программу. Далее ведомость отображается на экране для дальнейшей верификации. Сотрудник деканата сравнивает исходную бумажную ведомость с имеющейся электронной. Затем данные из верифицированной ведомости записываются в БД. После записи информации в БД на выход мы получаем отчёт об успеваемости студентов и все необходимые запросы, связанные со студентом</w:t>
      </w:r>
    </w:p>
    <w:p w14:paraId="08D4AB52" w14:textId="77777777" w:rsidR="007A1B48" w:rsidRDefault="007A1B48" w:rsidP="007A1B48">
      <w:pPr>
        <w:widowControl/>
        <w:shd w:val="clear" w:color="auto" w:fill="FFFFFF"/>
        <w:autoSpaceDE/>
        <w:ind w:firstLine="709"/>
        <w:rPr>
          <w:rFonts w:eastAsia="Calibri"/>
          <w:sz w:val="28"/>
          <w:szCs w:val="28"/>
        </w:rPr>
      </w:pPr>
    </w:p>
    <w:p w14:paraId="61BD1CD3" w14:textId="77777777" w:rsidR="007A1B48" w:rsidRDefault="007A1B48" w:rsidP="007A1B48">
      <w:pPr>
        <w:widowControl/>
        <w:autoSpaceDE/>
        <w:jc w:val="both"/>
        <w:rPr>
          <w:kern w:val="36"/>
          <w:sz w:val="28"/>
          <w:szCs w:val="28"/>
          <w:lang w:eastAsia="ru-RU"/>
        </w:rPr>
      </w:pPr>
      <w:r>
        <w:rPr>
          <w:kern w:val="36"/>
          <w:sz w:val="28"/>
          <w:szCs w:val="28"/>
          <w:lang w:eastAsia="ru-RU"/>
        </w:rPr>
        <w:br w:type="page"/>
      </w:r>
    </w:p>
    <w:p w14:paraId="2F07BD68" w14:textId="77777777" w:rsidR="007A1B48" w:rsidRDefault="007A1B48" w:rsidP="007A1B48">
      <w:pPr>
        <w:keepNext/>
        <w:keepLines/>
        <w:widowControl/>
        <w:numPr>
          <w:ilvl w:val="1"/>
          <w:numId w:val="3"/>
        </w:numPr>
        <w:autoSpaceDE/>
        <w:spacing w:before="40"/>
        <w:jc w:val="both"/>
        <w:outlineLvl w:val="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 </w:t>
      </w:r>
      <w:bookmarkStart w:id="7" w:name="_Toc74215566"/>
      <w:r>
        <w:rPr>
          <w:b/>
          <w:bCs/>
          <w:color w:val="000000"/>
          <w:sz w:val="28"/>
          <w:szCs w:val="28"/>
        </w:rPr>
        <w:t>Словарь предметной области</w:t>
      </w:r>
      <w:bookmarkEnd w:id="7"/>
    </w:p>
    <w:p w14:paraId="56FA0C68" w14:textId="77777777" w:rsidR="007A1B48" w:rsidRDefault="007A1B48" w:rsidP="007A1B48">
      <w:pPr>
        <w:widowControl/>
        <w:autoSpaceDE/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Таблица 1 – Словарь терминов предметной области</w:t>
      </w:r>
    </w:p>
    <w:tbl>
      <w:tblPr>
        <w:tblStyle w:val="TableGrid"/>
        <w:tblW w:w="985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6061"/>
      </w:tblGrid>
      <w:tr w:rsidR="007A1B48" w14:paraId="5561405C" w14:textId="77777777" w:rsidTr="007A1B4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D283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D88A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Термин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DDA8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Назначение</w:t>
            </w:r>
          </w:p>
        </w:tc>
      </w:tr>
      <w:tr w:rsidR="007A1B48" w14:paraId="733B1772" w14:textId="77777777" w:rsidTr="007A1B4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EA75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4698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Студент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28FC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Человек, который обучается в университете</w:t>
            </w:r>
          </w:p>
        </w:tc>
      </w:tr>
      <w:tr w:rsidR="007A1B48" w14:paraId="54AC2EE3" w14:textId="77777777" w:rsidTr="007A1B4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70B1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0EF1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Сотрудник деканата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08D1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Сотрудник, который работает в деканате и ведёт работу с ведомостями</w:t>
            </w:r>
          </w:p>
        </w:tc>
      </w:tr>
      <w:tr w:rsidR="007A1B48" w14:paraId="16B7B92A" w14:textId="77777777" w:rsidTr="007A1B4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A90E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3.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822F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Ведомость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027E8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Документ, в котором выставляются оценки за зачет или экзамен всем студентам группы</w:t>
            </w:r>
          </w:p>
        </w:tc>
      </w:tr>
      <w:tr w:rsidR="007A1B48" w14:paraId="35D7C869" w14:textId="77777777" w:rsidTr="007A1B4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377B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3E81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highlight w:val="yellow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Преподаватель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A604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Работник университета, преподающий определенную дисциплину</w:t>
            </w:r>
          </w:p>
        </w:tc>
      </w:tr>
      <w:tr w:rsidR="007A1B48" w14:paraId="30CE35FC" w14:textId="77777777" w:rsidTr="007A1B4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3FA2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5.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FB61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 xml:space="preserve">Дисциплина 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95D55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Учебный предмет в университете</w:t>
            </w:r>
          </w:p>
        </w:tc>
      </w:tr>
      <w:tr w:rsidR="007A1B48" w14:paraId="11DB0D0A" w14:textId="77777777" w:rsidTr="007A1B4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DD34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6.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01ED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Параметр оценки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9DDD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Отметка, показывающая качество освоения дисциплины учащимся, значения: «</w:t>
            </w:r>
            <w:r>
              <w:rPr>
                <w:rFonts w:eastAsia="Calibri"/>
                <w:sz w:val="28"/>
                <w:szCs w:val="28"/>
                <w:lang w:val="ru-RU"/>
              </w:rPr>
              <w:t>2», «3», «4», «5», «з» - зачёт, «нз» - не зачёт, «ня» - неявка</w:t>
            </w:r>
          </w:p>
        </w:tc>
      </w:tr>
      <w:tr w:rsidR="007A1B48" w14:paraId="2379DD92" w14:textId="77777777" w:rsidTr="007A1B4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005BD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7.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D39C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Подпись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1177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Картинка</w:t>
            </w:r>
          </w:p>
        </w:tc>
      </w:tr>
      <w:tr w:rsidR="007A1B48" w14:paraId="5E2D0AC6" w14:textId="77777777" w:rsidTr="007A1B4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EDA1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8.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E6D2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Критерий типа контроля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DC02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Критерий типа контроля: экзамен, зачёт, курсовая</w:t>
            </w:r>
          </w:p>
        </w:tc>
      </w:tr>
    </w:tbl>
    <w:p w14:paraId="010323CD" w14:textId="77777777" w:rsidR="007A1B48" w:rsidRDefault="007A1B48" w:rsidP="007A1B48">
      <w:pPr>
        <w:widowControl/>
        <w:autoSpaceDE/>
        <w:ind w:firstLine="709"/>
        <w:jc w:val="both"/>
        <w:rPr>
          <w:rFonts w:eastAsia="Calibri"/>
          <w:sz w:val="28"/>
        </w:rPr>
      </w:pPr>
    </w:p>
    <w:p w14:paraId="70812917" w14:textId="77777777" w:rsidR="007A1B48" w:rsidRDefault="007A1B48" w:rsidP="007A1B48">
      <w:pPr>
        <w:widowControl/>
        <w:autoSpaceDE/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Таблица 2 – Словарь предметной области по методу Аббота</w:t>
      </w:r>
    </w:p>
    <w:tbl>
      <w:tblPr>
        <w:tblStyle w:val="TableGrid"/>
        <w:tblW w:w="9926" w:type="dxa"/>
        <w:tblInd w:w="-5" w:type="dxa"/>
        <w:tblLook w:val="04A0" w:firstRow="1" w:lastRow="0" w:firstColumn="1" w:lastColumn="0" w:noHBand="0" w:noVBand="1"/>
      </w:tblPr>
      <w:tblGrid>
        <w:gridCol w:w="708"/>
        <w:gridCol w:w="3324"/>
        <w:gridCol w:w="5894"/>
      </w:tblGrid>
      <w:tr w:rsidR="007A1B48" w14:paraId="04924B82" w14:textId="77777777" w:rsidTr="007A1B48">
        <w:trPr>
          <w:trHeight w:val="33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24B59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№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15B3E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Существительное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1F0F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Глагол</w:t>
            </w:r>
          </w:p>
        </w:tc>
      </w:tr>
      <w:tr w:rsidR="007A1B48" w14:paraId="1079DA55" w14:textId="77777777" w:rsidTr="007A1B48">
        <w:trPr>
          <w:trHeight w:val="32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77185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1.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AFD77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Студент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ABB3" w14:textId="77777777" w:rsidR="007A1B48" w:rsidRDefault="007A1B48">
            <w:pPr>
              <w:autoSpaceDE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-</w:t>
            </w:r>
          </w:p>
        </w:tc>
      </w:tr>
      <w:tr w:rsidR="007A1B48" w14:paraId="4ECC6F28" w14:textId="77777777" w:rsidTr="007A1B48">
        <w:trPr>
          <w:trHeight w:val="33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9C5D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2.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5914" w14:textId="77777777" w:rsidR="007A1B48" w:rsidRDefault="007A1B48">
            <w:pPr>
              <w:autoSpaceDE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Сотрудник деканата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61E12" w14:textId="77777777" w:rsidR="007A1B48" w:rsidRDefault="007A1B48">
            <w:pPr>
              <w:autoSpaceDE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-</w:t>
            </w:r>
          </w:p>
        </w:tc>
      </w:tr>
      <w:tr w:rsidR="007A1B48" w14:paraId="2EDE8A06" w14:textId="77777777" w:rsidTr="007A1B48">
        <w:trPr>
          <w:trHeight w:val="261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2A79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3.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2EBC" w14:textId="77777777" w:rsidR="007A1B48" w:rsidRDefault="007A1B48">
            <w:pPr>
              <w:autoSpaceDE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Ведомость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C6C6" w14:textId="77777777" w:rsidR="007A1B48" w:rsidRDefault="007A1B48">
            <w:pPr>
              <w:autoSpaceDE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-</w:t>
            </w:r>
          </w:p>
        </w:tc>
      </w:tr>
      <w:tr w:rsidR="007A1B48" w14:paraId="683EF21F" w14:textId="77777777" w:rsidTr="007A1B48">
        <w:trPr>
          <w:trHeight w:val="33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1D7D5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4.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1BD15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Преподаватель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72AC" w14:textId="77777777" w:rsidR="007A1B48" w:rsidRDefault="007A1B48">
            <w:pPr>
              <w:autoSpaceDE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-</w:t>
            </w:r>
          </w:p>
        </w:tc>
      </w:tr>
      <w:tr w:rsidR="007A1B48" w14:paraId="77E36545" w14:textId="77777777" w:rsidTr="007A1B48">
        <w:trPr>
          <w:trHeight w:val="32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6D98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5.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8545B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 xml:space="preserve">Дисциплина 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15BA" w14:textId="77777777" w:rsidR="007A1B48" w:rsidRDefault="007A1B48">
            <w:pPr>
              <w:autoSpaceDE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-</w:t>
            </w:r>
          </w:p>
        </w:tc>
      </w:tr>
      <w:tr w:rsidR="007A1B48" w14:paraId="0351C3D2" w14:textId="77777777" w:rsidTr="007A1B48">
        <w:trPr>
          <w:trHeight w:val="33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10D10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6.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F0889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Параметр оценки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54ED" w14:textId="77777777" w:rsidR="007A1B48" w:rsidRDefault="007A1B48">
            <w:pPr>
              <w:autoSpaceDE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Распознать и вывести</w:t>
            </w:r>
          </w:p>
        </w:tc>
      </w:tr>
      <w:tr w:rsidR="007A1B48" w14:paraId="18F599AC" w14:textId="77777777" w:rsidTr="007A1B48">
        <w:trPr>
          <w:trHeight w:val="32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1F9D8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7.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DA44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Подпись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44AC8" w14:textId="77777777" w:rsidR="007A1B48" w:rsidRDefault="007A1B48">
            <w:pPr>
              <w:autoSpaceDE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Определить и вырезать</w:t>
            </w:r>
          </w:p>
        </w:tc>
      </w:tr>
      <w:tr w:rsidR="007A1B48" w14:paraId="4EFE9548" w14:textId="77777777" w:rsidTr="007A1B48">
        <w:trPr>
          <w:trHeight w:val="32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52C1C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8.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F2BB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Критерий типа контроля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D17D" w14:textId="77777777" w:rsidR="007A1B48" w:rsidRDefault="007A1B48">
            <w:pPr>
              <w:autoSpaceDE/>
              <w:rPr>
                <w:rFonts w:eastAsia="Calibri"/>
                <w:sz w:val="28"/>
                <w:highlight w:val="yellow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Определить</w:t>
            </w:r>
          </w:p>
        </w:tc>
      </w:tr>
    </w:tbl>
    <w:p w14:paraId="17B1C213" w14:textId="77777777" w:rsidR="007A1B48" w:rsidRDefault="007A1B48" w:rsidP="007A1B48">
      <w:pPr>
        <w:widowControl/>
        <w:autoSpaceDE/>
        <w:jc w:val="both"/>
        <w:rPr>
          <w:rFonts w:eastAsia="Calibri"/>
          <w:sz w:val="28"/>
        </w:rPr>
      </w:pPr>
    </w:p>
    <w:p w14:paraId="196F215B" w14:textId="77777777" w:rsidR="007A1B48" w:rsidRDefault="007A1B48" w:rsidP="007A1B48">
      <w:pPr>
        <w:widowControl/>
        <w:autoSpaceDE/>
        <w:ind w:firstLine="708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Таблица 3 – Объектно-ориентированный словарь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51"/>
        <w:gridCol w:w="2454"/>
        <w:gridCol w:w="2294"/>
        <w:gridCol w:w="2846"/>
      </w:tblGrid>
      <w:tr w:rsidR="007A1B48" w14:paraId="38903D7F" w14:textId="77777777" w:rsidTr="007A1B4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5A5A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№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14AD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Класс (Сущность/Актер)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EC7F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Свойство (Состояние)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67BA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Метод (Функция/Поведение)</w:t>
            </w:r>
          </w:p>
        </w:tc>
      </w:tr>
      <w:tr w:rsidR="007A1B48" w14:paraId="17AE5CEC" w14:textId="77777777" w:rsidTr="007A1B4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0CA1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1.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27A6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Студент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ED6C2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ФИО, группа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A6F1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-</w:t>
            </w:r>
          </w:p>
        </w:tc>
      </w:tr>
      <w:tr w:rsidR="007A1B48" w14:paraId="200DB335" w14:textId="77777777" w:rsidTr="007A1B4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7665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2.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DBE10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Сотрудник деканата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1638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ФИО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5B33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-</w:t>
            </w:r>
          </w:p>
        </w:tc>
      </w:tr>
      <w:tr w:rsidR="007A1B48" w14:paraId="4356D8C8" w14:textId="77777777" w:rsidTr="007A1B4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BF83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3.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D476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Ведомость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A4D4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Преподаватель, дисциплина, параметр оценки, список ФИО студентов, подпись преподавателя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63C8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-</w:t>
            </w:r>
          </w:p>
        </w:tc>
      </w:tr>
      <w:tr w:rsidR="007A1B48" w14:paraId="38AD9F84" w14:textId="77777777" w:rsidTr="007A1B4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4480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4.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C627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Преподаватель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DB67D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Фио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97AD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-</w:t>
            </w:r>
          </w:p>
        </w:tc>
      </w:tr>
      <w:tr w:rsidR="007A1B48" w14:paraId="3AE250A8" w14:textId="77777777" w:rsidTr="007A1B4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525B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5.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713C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Дисциплина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CE28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 xml:space="preserve">Наименование, </w:t>
            </w:r>
            <w:r>
              <w:rPr>
                <w:rFonts w:eastAsia="Calibri"/>
                <w:sz w:val="28"/>
                <w:lang w:val="ru-RU"/>
              </w:rPr>
              <w:lastRenderedPageBreak/>
              <w:t>ЗЕТ, количество часов, критерий типа контроля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AB9B0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lastRenderedPageBreak/>
              <w:t>-</w:t>
            </w:r>
          </w:p>
        </w:tc>
      </w:tr>
      <w:tr w:rsidR="007A1B48" w14:paraId="4C0396D8" w14:textId="77777777" w:rsidTr="007A1B4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0DF5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6.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2A13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Параметр оценки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3EBF9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«2», «3», «4», «5», «з» - зачёт, «нз» - не зачёт, «ня» - неявка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9DD3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Запись, верификация, редактирование</w:t>
            </w:r>
          </w:p>
        </w:tc>
      </w:tr>
      <w:tr w:rsidR="007A1B48" w14:paraId="6B32BADB" w14:textId="77777777" w:rsidTr="007A1B4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CB96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7.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21A4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Подпись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7CD9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Картинка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7CCE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-</w:t>
            </w:r>
          </w:p>
        </w:tc>
      </w:tr>
      <w:tr w:rsidR="007A1B48" w14:paraId="7559289F" w14:textId="77777777" w:rsidTr="007A1B4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6377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8.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821B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Критерий типа контроля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104A" w14:textId="77777777" w:rsidR="007A1B48" w:rsidRDefault="007A1B48">
            <w:pPr>
              <w:autoSpaceDE/>
              <w:jc w:val="both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Экзамен, зачёт, курсовая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0AF7D" w14:textId="77777777" w:rsidR="007A1B48" w:rsidRDefault="007A1B48">
            <w:pPr>
              <w:autoSpaceDE/>
              <w:jc w:val="center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Определить</w:t>
            </w:r>
          </w:p>
        </w:tc>
      </w:tr>
    </w:tbl>
    <w:p w14:paraId="23098804" w14:textId="77777777" w:rsidR="008713D4" w:rsidRPr="007A1B48" w:rsidRDefault="008713D4" w:rsidP="007A1B48"/>
    <w:sectPr w:rsidR="008713D4" w:rsidRPr="007A1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40039"/>
    <w:multiLevelType w:val="multilevel"/>
    <w:tmpl w:val="6EF87B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1"/>
      <w:isLgl/>
      <w:lvlText w:val="%1.%2"/>
      <w:lvlJc w:val="left"/>
      <w:pPr>
        <w:ind w:left="1129" w:hanging="420"/>
      </w:pPr>
      <w:rPr>
        <w:b/>
        <w:bCs w:val="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1" w15:restartNumberingAfterBreak="0">
    <w:nsid w:val="7CA34035"/>
    <w:multiLevelType w:val="hybridMultilevel"/>
    <w:tmpl w:val="EFE0FE76"/>
    <w:lvl w:ilvl="0" w:tplc="9DBA6152">
      <w:numFmt w:val="bullet"/>
      <w:lvlText w:val="–"/>
      <w:lvlJc w:val="left"/>
      <w:pPr>
        <w:ind w:left="112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7328A14">
      <w:start w:val="1"/>
      <w:numFmt w:val="decimal"/>
      <w:lvlText w:val="%2"/>
      <w:lvlJc w:val="left"/>
      <w:pPr>
        <w:ind w:left="112" w:hanging="2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ACC8E8E8">
      <w:numFmt w:val="bullet"/>
      <w:lvlText w:val="•"/>
      <w:lvlJc w:val="left"/>
      <w:pPr>
        <w:ind w:left="2069" w:hanging="226"/>
      </w:pPr>
      <w:rPr>
        <w:rFonts w:hint="default"/>
        <w:lang w:val="ru-RU" w:eastAsia="en-US" w:bidi="ar-SA"/>
      </w:rPr>
    </w:lvl>
    <w:lvl w:ilvl="3" w:tplc="CB285302">
      <w:numFmt w:val="bullet"/>
      <w:lvlText w:val="•"/>
      <w:lvlJc w:val="left"/>
      <w:pPr>
        <w:ind w:left="3043" w:hanging="226"/>
      </w:pPr>
      <w:rPr>
        <w:rFonts w:hint="default"/>
        <w:lang w:val="ru-RU" w:eastAsia="en-US" w:bidi="ar-SA"/>
      </w:rPr>
    </w:lvl>
    <w:lvl w:ilvl="4" w:tplc="FDAAFABE">
      <w:numFmt w:val="bullet"/>
      <w:lvlText w:val="•"/>
      <w:lvlJc w:val="left"/>
      <w:pPr>
        <w:ind w:left="4018" w:hanging="226"/>
      </w:pPr>
      <w:rPr>
        <w:rFonts w:hint="default"/>
        <w:lang w:val="ru-RU" w:eastAsia="en-US" w:bidi="ar-SA"/>
      </w:rPr>
    </w:lvl>
    <w:lvl w:ilvl="5" w:tplc="115C5C54">
      <w:numFmt w:val="bullet"/>
      <w:lvlText w:val="•"/>
      <w:lvlJc w:val="left"/>
      <w:pPr>
        <w:ind w:left="4993" w:hanging="226"/>
      </w:pPr>
      <w:rPr>
        <w:rFonts w:hint="default"/>
        <w:lang w:val="ru-RU" w:eastAsia="en-US" w:bidi="ar-SA"/>
      </w:rPr>
    </w:lvl>
    <w:lvl w:ilvl="6" w:tplc="826E2C46">
      <w:numFmt w:val="bullet"/>
      <w:lvlText w:val="•"/>
      <w:lvlJc w:val="left"/>
      <w:pPr>
        <w:ind w:left="5967" w:hanging="226"/>
      </w:pPr>
      <w:rPr>
        <w:rFonts w:hint="default"/>
        <w:lang w:val="ru-RU" w:eastAsia="en-US" w:bidi="ar-SA"/>
      </w:rPr>
    </w:lvl>
    <w:lvl w:ilvl="7" w:tplc="EFF05CFE">
      <w:numFmt w:val="bullet"/>
      <w:lvlText w:val="•"/>
      <w:lvlJc w:val="left"/>
      <w:pPr>
        <w:ind w:left="6942" w:hanging="226"/>
      </w:pPr>
      <w:rPr>
        <w:rFonts w:hint="default"/>
        <w:lang w:val="ru-RU" w:eastAsia="en-US" w:bidi="ar-SA"/>
      </w:rPr>
    </w:lvl>
    <w:lvl w:ilvl="8" w:tplc="02B2E17C">
      <w:numFmt w:val="bullet"/>
      <w:lvlText w:val="•"/>
      <w:lvlJc w:val="left"/>
      <w:pPr>
        <w:ind w:left="7917" w:hanging="226"/>
      </w:pPr>
      <w:rPr>
        <w:rFonts w:hint="default"/>
        <w:lang w:val="ru-RU" w:eastAsia="en-US" w:bidi="ar-SA"/>
      </w:rPr>
    </w:lvl>
  </w:abstractNum>
  <w:num w:numId="1" w16cid:durableId="894897512">
    <w:abstractNumId w:val="1"/>
  </w:num>
  <w:num w:numId="2" w16cid:durableId="19257999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8069165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85"/>
    <w:rsid w:val="000F0548"/>
    <w:rsid w:val="003A045C"/>
    <w:rsid w:val="003E3B44"/>
    <w:rsid w:val="00446F04"/>
    <w:rsid w:val="00462C5C"/>
    <w:rsid w:val="004A04DC"/>
    <w:rsid w:val="004F23C9"/>
    <w:rsid w:val="00666483"/>
    <w:rsid w:val="007A1B48"/>
    <w:rsid w:val="00862B04"/>
    <w:rsid w:val="008713D4"/>
    <w:rsid w:val="00B37085"/>
    <w:rsid w:val="00C474B8"/>
    <w:rsid w:val="00E05151"/>
    <w:rsid w:val="00FB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12AE"/>
  <w15:chartTrackingRefBased/>
  <w15:docId w15:val="{F2CAA571-34E5-4BFC-84EB-9775516C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FFFFFF" w:themeColor="background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B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E3B44"/>
    <w:pPr>
      <w:ind w:left="11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B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44"/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E3B44"/>
    <w:pPr>
      <w:ind w:left="112" w:firstLine="708"/>
      <w:jc w:val="both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E3B44"/>
    <w:rPr>
      <w:rFonts w:ascii="Times New Roman" w:eastAsia="Times New Roman" w:hAnsi="Times New Roman" w:cs="Times New Roman"/>
      <w:color w:val="auto"/>
      <w:sz w:val="28"/>
      <w:szCs w:val="28"/>
    </w:rPr>
  </w:style>
  <w:style w:type="paragraph" w:styleId="ListParagraph">
    <w:name w:val="List Paragraph"/>
    <w:basedOn w:val="Normal"/>
    <w:uiPriority w:val="1"/>
    <w:qFormat/>
    <w:rsid w:val="003E3B44"/>
    <w:pPr>
      <w:ind w:left="112" w:right="109" w:firstLine="708"/>
      <w:jc w:val="both"/>
    </w:pPr>
  </w:style>
  <w:style w:type="paragraph" w:customStyle="1" w:styleId="TableParagraph">
    <w:name w:val="Table Paragraph"/>
    <w:basedOn w:val="Normal"/>
    <w:uiPriority w:val="1"/>
    <w:qFormat/>
    <w:rsid w:val="003E3B44"/>
  </w:style>
  <w:style w:type="paragraph" w:customStyle="1" w:styleId="1">
    <w:name w:val="Стиль1"/>
    <w:basedOn w:val="Heading2"/>
    <w:qFormat/>
    <w:rsid w:val="007A1B48"/>
    <w:pPr>
      <w:numPr>
        <w:ilvl w:val="1"/>
        <w:numId w:val="2"/>
      </w:numPr>
      <w:tabs>
        <w:tab w:val="num" w:pos="360"/>
      </w:tabs>
      <w:ind w:left="0" w:firstLine="0"/>
    </w:pPr>
    <w:rPr>
      <w:rFonts w:ascii="Calibri Light" w:eastAsia="Times New Roman" w:hAnsi="Calibri Light" w:cs="Times New Roman"/>
      <w:color w:val="2F5496"/>
      <w:lang w:val="en-US"/>
    </w:rPr>
  </w:style>
  <w:style w:type="table" w:styleId="TableGrid">
    <w:name w:val="Table Grid"/>
    <w:aliases w:val="Стиль_таблицы"/>
    <w:basedOn w:val="TableNormal"/>
    <w:rsid w:val="007A1B48"/>
    <w:pPr>
      <w:spacing w:after="0" w:line="240" w:lineRule="auto"/>
    </w:pPr>
    <w:rPr>
      <w:rFonts w:ascii="Times New Roman" w:hAnsi="Times New Roman"/>
      <w:color w:val="auto"/>
      <w:sz w:val="28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customStyle="1" w:styleId="Heading2Char">
    <w:name w:val="Heading 2 Char"/>
    <w:basedOn w:val="DefaultParagraphFont"/>
    <w:link w:val="Heading2"/>
    <w:uiPriority w:val="9"/>
    <w:semiHidden/>
    <w:rsid w:val="007A1B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8017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2060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0746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81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03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2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40186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3182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0633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757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256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Korytov</dc:creator>
  <cp:keywords/>
  <dc:description/>
  <cp:lastModifiedBy>Evgeny Korytov</cp:lastModifiedBy>
  <cp:revision>12</cp:revision>
  <dcterms:created xsi:type="dcterms:W3CDTF">2023-04-29T07:01:00Z</dcterms:created>
  <dcterms:modified xsi:type="dcterms:W3CDTF">2023-05-01T05:24:00Z</dcterms:modified>
</cp:coreProperties>
</file>