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9999365"/>
        <w:docPartObj>
          <w:docPartGallery w:val="Cover Pages"/>
          <w:docPartUnique/>
        </w:docPartObj>
      </w:sdtPr>
      <w:sdtContent>
        <w:p w14:paraId="761452AD" w14:textId="50D05F37" w:rsidR="000358D1" w:rsidRDefault="000358D1">
          <w:r>
            <w:rPr>
              <w:noProof/>
            </w:rPr>
            <w:pict w14:anchorId="7D946BCA">
              <v:group id="Group 252" o:spid="_x0000_s1059"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60"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fabf8f [1945]" stroked="f" strokecolor="white" strokeweight="1pt">
                  <v:fill r:id="rId8" o:title="" opacity="52428f" color2="white [3212]" o:opacity2="52428f" type="pattern"/>
                  <v:shadow color="#d8d8d8" offset="3pt,3pt"/>
                </v:rect>
                <v:rect id="Rectangle 460" o:spid="_x0000_s1061"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fabf8f [1945]" stroked="f" strokecolor="#d8d8d8"/>
                <v:rect id="Rectangle 461" o:spid="_x0000_s1062"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6-08-24T00:00:00Z">
                            <w:dateFormat w:val="yyyy"/>
                            <w:lid w:val="en-US"/>
                            <w:storeMappedDataAs w:val="dateTime"/>
                            <w:calendar w:val="gregorian"/>
                          </w:date>
                        </w:sdtPr>
                        <w:sdtContent>
                          <w:p w14:paraId="69D2AE9B" w14:textId="39480C3B" w:rsidR="000358D1" w:rsidRDefault="000358D1">
                            <w:pPr>
                              <w:pStyle w:val="NoSpacing"/>
                              <w:rPr>
                                <w:color w:val="FFFFFF" w:themeColor="background1"/>
                                <w:sz w:val="96"/>
                                <w:szCs w:val="96"/>
                              </w:rPr>
                            </w:pPr>
                            <w:r>
                              <w:rPr>
                                <w:color w:val="FFFFFF" w:themeColor="background1"/>
                                <w:sz w:val="96"/>
                                <w:szCs w:val="96"/>
                              </w:rPr>
                              <w:t>2026</w:t>
                            </w:r>
                          </w:p>
                        </w:sdtContent>
                      </w:sdt>
                    </w:txbxContent>
                  </v:textbox>
                </v:rect>
                <v:rect id="Rectangle 9" o:spid="_x0000_s1063"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45E0DBA6" w14:textId="71E39F5D" w:rsidR="000358D1" w:rsidRDefault="002C1CCB">
                            <w:pPr>
                              <w:pStyle w:val="NoSpacing"/>
                              <w:spacing w:line="360" w:lineRule="auto"/>
                              <w:rPr>
                                <w:color w:val="FFFFFF" w:themeColor="background1"/>
                              </w:rPr>
                            </w:pPr>
                            <w:r>
                              <w:rPr>
                                <w:color w:val="FFFFFF" w:themeColor="background1"/>
                              </w:rPr>
                              <w:t>Prof Pius A.Owolawi</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5E574266" w14:textId="26C2C0C6" w:rsidR="000358D1" w:rsidRDefault="002C1CCB">
                            <w:pPr>
                              <w:pStyle w:val="NoSpacing"/>
                              <w:spacing w:line="360" w:lineRule="auto"/>
                              <w:rPr>
                                <w:color w:val="FFFFFF" w:themeColor="background1"/>
                              </w:rPr>
                            </w:pPr>
                            <w:r>
                              <w:rPr>
                                <w:color w:val="FFFFFF" w:themeColor="background1"/>
                              </w:rPr>
                              <w:t>CXI AFRICA</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8-24T00:00:00Z">
                            <w:dateFormat w:val="M/d/yyyy"/>
                            <w:lid w:val="en-US"/>
                            <w:storeMappedDataAs w:val="dateTime"/>
                            <w:calendar w:val="gregorian"/>
                          </w:date>
                        </w:sdtPr>
                        <w:sdtContent>
                          <w:p w14:paraId="549B2DC0" w14:textId="45536EA4" w:rsidR="000358D1" w:rsidRDefault="000358D1">
                            <w:pPr>
                              <w:pStyle w:val="NoSpacing"/>
                              <w:spacing w:line="360" w:lineRule="auto"/>
                              <w:rPr>
                                <w:color w:val="FFFFFF" w:themeColor="background1"/>
                              </w:rPr>
                            </w:pPr>
                            <w:r>
                              <w:rPr>
                                <w:color w:val="FFFFFF" w:themeColor="background1"/>
                              </w:rPr>
                              <w:t>8/24/2026</w:t>
                            </w:r>
                          </w:p>
                        </w:sdtContent>
                      </w:sdt>
                    </w:txbxContent>
                  </v:textbox>
                </v:rect>
                <w10:wrap anchorx="page" anchory="page"/>
              </v:group>
            </w:pict>
          </w:r>
          <w:r>
            <w:rPr>
              <w:noProof/>
            </w:rPr>
            <w:pict w14:anchorId="0B9CDC85">
              <v:rect id="Rectangle 16" o:spid="_x0000_s1058"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3BB15F13" w14:textId="7CB82852" w:rsidR="000358D1" w:rsidRDefault="000358D1">
                          <w:pPr>
                            <w:pStyle w:val="NoSpacing"/>
                            <w:jc w:val="right"/>
                            <w:rPr>
                              <w:color w:val="FFFFFF" w:themeColor="background1"/>
                              <w:sz w:val="72"/>
                              <w:szCs w:val="72"/>
                            </w:rPr>
                          </w:pPr>
                          <w:r>
                            <w:rPr>
                              <w:color w:val="FFFFFF" w:themeColor="background1"/>
                              <w:sz w:val="72"/>
                              <w:szCs w:val="72"/>
                            </w:rPr>
                            <w:t>CXI AFRICA TRAINING HANDBOOK-CHIETA DATALAB</w:t>
                          </w:r>
                        </w:p>
                      </w:sdtContent>
                    </w:sdt>
                  </w:txbxContent>
                </v:textbox>
                <w10:wrap anchorx="page" anchory="page"/>
              </v:rect>
            </w:pict>
          </w:r>
        </w:p>
        <w:p w14:paraId="0608FB14" w14:textId="4465A6A0" w:rsidR="000358D1" w:rsidRDefault="000358D1">
          <w:pPr>
            <w:rPr>
              <w:rFonts w:asciiTheme="majorHAnsi" w:eastAsiaTheme="majorEastAsia" w:hAnsiTheme="majorHAnsi" w:cstheme="majorBidi"/>
              <w:color w:val="365F91" w:themeColor="accent1" w:themeShade="BF"/>
              <w:sz w:val="32"/>
              <w:szCs w:val="32"/>
            </w:rPr>
          </w:pPr>
          <w:r>
            <w:br w:type="page"/>
          </w:r>
        </w:p>
      </w:sdtContent>
    </w:sdt>
    <w:sdt>
      <w:sdtPr>
        <w:rPr>
          <w:rFonts w:asciiTheme="minorHAnsi" w:eastAsiaTheme="minorHAnsi" w:hAnsiTheme="minorHAnsi" w:cstheme="minorBidi"/>
          <w:color w:val="auto"/>
          <w:sz w:val="24"/>
          <w:szCs w:val="24"/>
        </w:rPr>
        <w:id w:val="-519083760"/>
        <w:docPartObj>
          <w:docPartGallery w:val="Table of Contents"/>
          <w:docPartUnique/>
        </w:docPartObj>
      </w:sdtPr>
      <w:sdtContent>
        <w:p w14:paraId="2CBEF025" w14:textId="545CC546" w:rsidR="009D29DB" w:rsidRDefault="00000000">
          <w:pPr>
            <w:pStyle w:val="TOCHeading"/>
          </w:pPr>
          <w:r>
            <w:t>Table of Contents</w:t>
          </w:r>
        </w:p>
        <w:p w14:paraId="4A48CFF4" w14:textId="039913EA" w:rsidR="00122459" w:rsidRDefault="00000000">
          <w:pPr>
            <w:pStyle w:val="TOC1"/>
            <w:tabs>
              <w:tab w:val="right" w:leader="dot" w:pos="9350"/>
            </w:tabs>
            <w:rPr>
              <w:rFonts w:eastAsiaTheme="minorEastAsia"/>
              <w:noProof/>
              <w:kern w:val="2"/>
              <w:lang w:val="en-ZA" w:eastAsia="en-ZA"/>
              <w14:ligatures w14:val="standardContextual"/>
            </w:rPr>
          </w:pPr>
          <w:r>
            <w:fldChar w:fldCharType="begin"/>
          </w:r>
          <w:r>
            <w:instrText>TOC \o "1-2" \h \z \u</w:instrText>
          </w:r>
          <w:r>
            <w:fldChar w:fldCharType="separate"/>
          </w:r>
          <w:hyperlink w:anchor="_Toc238482441" w:history="1">
            <w:r w:rsidR="00122459" w:rsidRPr="00BA1BAA">
              <w:rPr>
                <w:rStyle w:val="Hyperlink"/>
                <w:noProof/>
              </w:rPr>
              <w:t>CHIETA DATA LAB TRAINING PROGRAMME</w:t>
            </w:r>
            <w:r w:rsidR="00122459">
              <w:rPr>
                <w:noProof/>
                <w:webHidden/>
              </w:rPr>
              <w:tab/>
            </w:r>
            <w:r w:rsidR="00122459">
              <w:rPr>
                <w:noProof/>
                <w:webHidden/>
              </w:rPr>
              <w:fldChar w:fldCharType="begin"/>
            </w:r>
            <w:r w:rsidR="00122459">
              <w:rPr>
                <w:noProof/>
                <w:webHidden/>
              </w:rPr>
              <w:instrText xml:space="preserve"> PAGEREF _Toc238482441 \h </w:instrText>
            </w:r>
            <w:r w:rsidR="00122459">
              <w:rPr>
                <w:noProof/>
                <w:webHidden/>
              </w:rPr>
            </w:r>
            <w:r w:rsidR="00122459">
              <w:rPr>
                <w:noProof/>
                <w:webHidden/>
              </w:rPr>
              <w:fldChar w:fldCharType="separate"/>
            </w:r>
            <w:r w:rsidR="00122459">
              <w:rPr>
                <w:noProof/>
                <w:webHidden/>
              </w:rPr>
              <w:t>4</w:t>
            </w:r>
            <w:r w:rsidR="00122459">
              <w:rPr>
                <w:noProof/>
                <w:webHidden/>
              </w:rPr>
              <w:fldChar w:fldCharType="end"/>
            </w:r>
          </w:hyperlink>
        </w:p>
        <w:p w14:paraId="665EA99E" w14:textId="16B71AFD" w:rsidR="00122459" w:rsidRDefault="00122459">
          <w:pPr>
            <w:pStyle w:val="TOC2"/>
            <w:tabs>
              <w:tab w:val="right" w:leader="dot" w:pos="9350"/>
            </w:tabs>
            <w:rPr>
              <w:rFonts w:eastAsiaTheme="minorEastAsia"/>
              <w:noProof/>
              <w:kern w:val="2"/>
              <w:lang w:val="en-ZA" w:eastAsia="en-ZA"/>
              <w14:ligatures w14:val="standardContextual"/>
            </w:rPr>
          </w:pPr>
          <w:hyperlink w:anchor="_Toc238482442" w:history="1">
            <w:r w:rsidRPr="00BA1BAA">
              <w:rPr>
                <w:rStyle w:val="Hyperlink"/>
                <w:noProof/>
              </w:rPr>
              <w:t>Six-Month Study Plan &amp; Programme Handbook</w:t>
            </w:r>
            <w:r>
              <w:rPr>
                <w:noProof/>
                <w:webHidden/>
              </w:rPr>
              <w:tab/>
            </w:r>
            <w:r>
              <w:rPr>
                <w:noProof/>
                <w:webHidden/>
              </w:rPr>
              <w:fldChar w:fldCharType="begin"/>
            </w:r>
            <w:r>
              <w:rPr>
                <w:noProof/>
                <w:webHidden/>
              </w:rPr>
              <w:instrText xml:space="preserve"> PAGEREF _Toc238482442 \h </w:instrText>
            </w:r>
            <w:r>
              <w:rPr>
                <w:noProof/>
                <w:webHidden/>
              </w:rPr>
            </w:r>
            <w:r>
              <w:rPr>
                <w:noProof/>
                <w:webHidden/>
              </w:rPr>
              <w:fldChar w:fldCharType="separate"/>
            </w:r>
            <w:r>
              <w:rPr>
                <w:noProof/>
                <w:webHidden/>
              </w:rPr>
              <w:t>4</w:t>
            </w:r>
            <w:r>
              <w:rPr>
                <w:noProof/>
                <w:webHidden/>
              </w:rPr>
              <w:fldChar w:fldCharType="end"/>
            </w:r>
          </w:hyperlink>
        </w:p>
        <w:p w14:paraId="589DF467" w14:textId="6A2C75D9" w:rsidR="00122459" w:rsidRDefault="00122459">
          <w:pPr>
            <w:pStyle w:val="TOC1"/>
            <w:tabs>
              <w:tab w:val="right" w:leader="dot" w:pos="9350"/>
            </w:tabs>
            <w:rPr>
              <w:rFonts w:eastAsiaTheme="minorEastAsia"/>
              <w:noProof/>
              <w:kern w:val="2"/>
              <w:lang w:val="en-ZA" w:eastAsia="en-ZA"/>
              <w14:ligatures w14:val="standardContextual"/>
            </w:rPr>
          </w:pPr>
          <w:hyperlink w:anchor="_Toc238482443" w:history="1">
            <w:r w:rsidRPr="00BA1BAA">
              <w:rPr>
                <w:rStyle w:val="Hyperlink"/>
                <w:noProof/>
              </w:rPr>
              <w:t>1. Summary Introduction</w:t>
            </w:r>
            <w:r>
              <w:rPr>
                <w:noProof/>
                <w:webHidden/>
              </w:rPr>
              <w:tab/>
            </w:r>
            <w:r>
              <w:rPr>
                <w:noProof/>
                <w:webHidden/>
              </w:rPr>
              <w:fldChar w:fldCharType="begin"/>
            </w:r>
            <w:r>
              <w:rPr>
                <w:noProof/>
                <w:webHidden/>
              </w:rPr>
              <w:instrText xml:space="preserve"> PAGEREF _Toc238482443 \h </w:instrText>
            </w:r>
            <w:r>
              <w:rPr>
                <w:noProof/>
                <w:webHidden/>
              </w:rPr>
            </w:r>
            <w:r>
              <w:rPr>
                <w:noProof/>
                <w:webHidden/>
              </w:rPr>
              <w:fldChar w:fldCharType="separate"/>
            </w:r>
            <w:r>
              <w:rPr>
                <w:noProof/>
                <w:webHidden/>
              </w:rPr>
              <w:t>4</w:t>
            </w:r>
            <w:r>
              <w:rPr>
                <w:noProof/>
                <w:webHidden/>
              </w:rPr>
              <w:fldChar w:fldCharType="end"/>
            </w:r>
          </w:hyperlink>
        </w:p>
        <w:p w14:paraId="3EB603BC" w14:textId="36B27809" w:rsidR="00122459" w:rsidRDefault="00122459">
          <w:pPr>
            <w:pStyle w:val="TOC1"/>
            <w:tabs>
              <w:tab w:val="right" w:leader="dot" w:pos="9350"/>
            </w:tabs>
            <w:rPr>
              <w:rFonts w:eastAsiaTheme="minorEastAsia"/>
              <w:noProof/>
              <w:kern w:val="2"/>
              <w:lang w:val="en-ZA" w:eastAsia="en-ZA"/>
              <w14:ligatures w14:val="standardContextual"/>
            </w:rPr>
          </w:pPr>
          <w:hyperlink w:anchor="_Toc238482444" w:history="1">
            <w:r w:rsidRPr="00BA1BAA">
              <w:rPr>
                <w:rStyle w:val="Hyperlink"/>
                <w:noProof/>
              </w:rPr>
              <w:t>2. Reasoning and Design Basis</w:t>
            </w:r>
            <w:r>
              <w:rPr>
                <w:noProof/>
                <w:webHidden/>
              </w:rPr>
              <w:tab/>
            </w:r>
            <w:r>
              <w:rPr>
                <w:noProof/>
                <w:webHidden/>
              </w:rPr>
              <w:fldChar w:fldCharType="begin"/>
            </w:r>
            <w:r>
              <w:rPr>
                <w:noProof/>
                <w:webHidden/>
              </w:rPr>
              <w:instrText xml:space="preserve"> PAGEREF _Toc238482444 \h </w:instrText>
            </w:r>
            <w:r>
              <w:rPr>
                <w:noProof/>
                <w:webHidden/>
              </w:rPr>
            </w:r>
            <w:r>
              <w:rPr>
                <w:noProof/>
                <w:webHidden/>
              </w:rPr>
              <w:fldChar w:fldCharType="separate"/>
            </w:r>
            <w:r>
              <w:rPr>
                <w:noProof/>
                <w:webHidden/>
              </w:rPr>
              <w:t>5</w:t>
            </w:r>
            <w:r>
              <w:rPr>
                <w:noProof/>
                <w:webHidden/>
              </w:rPr>
              <w:fldChar w:fldCharType="end"/>
            </w:r>
          </w:hyperlink>
        </w:p>
        <w:p w14:paraId="67BA27D9" w14:textId="48DF9332" w:rsidR="00122459" w:rsidRDefault="00122459">
          <w:pPr>
            <w:pStyle w:val="TOC2"/>
            <w:tabs>
              <w:tab w:val="right" w:leader="dot" w:pos="9350"/>
            </w:tabs>
            <w:rPr>
              <w:rFonts w:eastAsiaTheme="minorEastAsia"/>
              <w:noProof/>
              <w:kern w:val="2"/>
              <w:lang w:val="en-ZA" w:eastAsia="en-ZA"/>
              <w14:ligatures w14:val="standardContextual"/>
            </w:rPr>
          </w:pPr>
          <w:hyperlink w:anchor="_Toc238482445" w:history="1">
            <w:r w:rsidRPr="00BA1BAA">
              <w:rPr>
                <w:rStyle w:val="Hyperlink"/>
                <w:noProof/>
              </w:rPr>
              <w:t>2.1 What each source document contributes</w:t>
            </w:r>
            <w:r>
              <w:rPr>
                <w:noProof/>
                <w:webHidden/>
              </w:rPr>
              <w:tab/>
            </w:r>
            <w:r>
              <w:rPr>
                <w:noProof/>
                <w:webHidden/>
              </w:rPr>
              <w:fldChar w:fldCharType="begin"/>
            </w:r>
            <w:r>
              <w:rPr>
                <w:noProof/>
                <w:webHidden/>
              </w:rPr>
              <w:instrText xml:space="preserve"> PAGEREF _Toc238482445 \h </w:instrText>
            </w:r>
            <w:r>
              <w:rPr>
                <w:noProof/>
                <w:webHidden/>
              </w:rPr>
            </w:r>
            <w:r>
              <w:rPr>
                <w:noProof/>
                <w:webHidden/>
              </w:rPr>
              <w:fldChar w:fldCharType="separate"/>
            </w:r>
            <w:r>
              <w:rPr>
                <w:noProof/>
                <w:webHidden/>
              </w:rPr>
              <w:t>5</w:t>
            </w:r>
            <w:r>
              <w:rPr>
                <w:noProof/>
                <w:webHidden/>
              </w:rPr>
              <w:fldChar w:fldCharType="end"/>
            </w:r>
          </w:hyperlink>
        </w:p>
        <w:p w14:paraId="6B97A6E4" w14:textId="6A86DB8D" w:rsidR="00122459" w:rsidRDefault="00122459">
          <w:pPr>
            <w:pStyle w:val="TOC2"/>
            <w:tabs>
              <w:tab w:val="right" w:leader="dot" w:pos="9350"/>
            </w:tabs>
            <w:rPr>
              <w:rFonts w:eastAsiaTheme="minorEastAsia"/>
              <w:noProof/>
              <w:kern w:val="2"/>
              <w:lang w:val="en-ZA" w:eastAsia="en-ZA"/>
              <w14:ligatures w14:val="standardContextual"/>
            </w:rPr>
          </w:pPr>
          <w:hyperlink w:anchor="_Toc238482446" w:history="1">
            <w:r w:rsidRPr="00BA1BAA">
              <w:rPr>
                <w:rStyle w:val="Hyperlink"/>
                <w:noProof/>
              </w:rPr>
              <w:t>2.2 The four conflicts between the sources, and how each is resolved</w:t>
            </w:r>
            <w:r>
              <w:rPr>
                <w:noProof/>
                <w:webHidden/>
              </w:rPr>
              <w:tab/>
            </w:r>
            <w:r>
              <w:rPr>
                <w:noProof/>
                <w:webHidden/>
              </w:rPr>
              <w:fldChar w:fldCharType="begin"/>
            </w:r>
            <w:r>
              <w:rPr>
                <w:noProof/>
                <w:webHidden/>
              </w:rPr>
              <w:instrText xml:space="preserve"> PAGEREF _Toc238482446 \h </w:instrText>
            </w:r>
            <w:r>
              <w:rPr>
                <w:noProof/>
                <w:webHidden/>
              </w:rPr>
            </w:r>
            <w:r>
              <w:rPr>
                <w:noProof/>
                <w:webHidden/>
              </w:rPr>
              <w:fldChar w:fldCharType="separate"/>
            </w:r>
            <w:r>
              <w:rPr>
                <w:noProof/>
                <w:webHidden/>
              </w:rPr>
              <w:t>8</w:t>
            </w:r>
            <w:r>
              <w:rPr>
                <w:noProof/>
                <w:webHidden/>
              </w:rPr>
              <w:fldChar w:fldCharType="end"/>
            </w:r>
          </w:hyperlink>
        </w:p>
        <w:p w14:paraId="33EA6AB8" w14:textId="1CA17DD0" w:rsidR="00122459" w:rsidRDefault="00122459">
          <w:pPr>
            <w:pStyle w:val="TOC2"/>
            <w:tabs>
              <w:tab w:val="right" w:leader="dot" w:pos="9350"/>
            </w:tabs>
            <w:rPr>
              <w:rFonts w:eastAsiaTheme="minorEastAsia"/>
              <w:noProof/>
              <w:kern w:val="2"/>
              <w:lang w:val="en-ZA" w:eastAsia="en-ZA"/>
              <w14:ligatures w14:val="standardContextual"/>
            </w:rPr>
          </w:pPr>
          <w:hyperlink w:anchor="_Toc238482447" w:history="1">
            <w:r w:rsidRPr="00BA1BAA">
              <w:rPr>
                <w:rStyle w:val="Hyperlink"/>
                <w:noProof/>
              </w:rPr>
              <w:t>2.3 The pedagogical model</w:t>
            </w:r>
            <w:r>
              <w:rPr>
                <w:noProof/>
                <w:webHidden/>
              </w:rPr>
              <w:tab/>
            </w:r>
            <w:r>
              <w:rPr>
                <w:noProof/>
                <w:webHidden/>
              </w:rPr>
              <w:fldChar w:fldCharType="begin"/>
            </w:r>
            <w:r>
              <w:rPr>
                <w:noProof/>
                <w:webHidden/>
              </w:rPr>
              <w:instrText xml:space="preserve"> PAGEREF _Toc238482447 \h </w:instrText>
            </w:r>
            <w:r>
              <w:rPr>
                <w:noProof/>
                <w:webHidden/>
              </w:rPr>
            </w:r>
            <w:r>
              <w:rPr>
                <w:noProof/>
                <w:webHidden/>
              </w:rPr>
              <w:fldChar w:fldCharType="separate"/>
            </w:r>
            <w:r>
              <w:rPr>
                <w:noProof/>
                <w:webHidden/>
              </w:rPr>
              <w:t>9</w:t>
            </w:r>
            <w:r>
              <w:rPr>
                <w:noProof/>
                <w:webHidden/>
              </w:rPr>
              <w:fldChar w:fldCharType="end"/>
            </w:r>
          </w:hyperlink>
        </w:p>
        <w:p w14:paraId="430CF248" w14:textId="742C794D" w:rsidR="00122459" w:rsidRDefault="00122459">
          <w:pPr>
            <w:pStyle w:val="TOC2"/>
            <w:tabs>
              <w:tab w:val="right" w:leader="dot" w:pos="9350"/>
            </w:tabs>
            <w:rPr>
              <w:rFonts w:eastAsiaTheme="minorEastAsia"/>
              <w:noProof/>
              <w:kern w:val="2"/>
              <w:lang w:val="en-ZA" w:eastAsia="en-ZA"/>
              <w14:ligatures w14:val="standardContextual"/>
            </w:rPr>
          </w:pPr>
          <w:hyperlink w:anchor="_Toc238482448" w:history="1">
            <w:r w:rsidRPr="00BA1BAA">
              <w:rPr>
                <w:rStyle w:val="Hyperlink"/>
                <w:noProof/>
              </w:rPr>
              <w:t>2.4 Why the assessment model is what it is</w:t>
            </w:r>
            <w:r>
              <w:rPr>
                <w:noProof/>
                <w:webHidden/>
              </w:rPr>
              <w:tab/>
            </w:r>
            <w:r>
              <w:rPr>
                <w:noProof/>
                <w:webHidden/>
              </w:rPr>
              <w:fldChar w:fldCharType="begin"/>
            </w:r>
            <w:r>
              <w:rPr>
                <w:noProof/>
                <w:webHidden/>
              </w:rPr>
              <w:instrText xml:space="preserve"> PAGEREF _Toc238482448 \h </w:instrText>
            </w:r>
            <w:r>
              <w:rPr>
                <w:noProof/>
                <w:webHidden/>
              </w:rPr>
            </w:r>
            <w:r>
              <w:rPr>
                <w:noProof/>
                <w:webHidden/>
              </w:rPr>
              <w:fldChar w:fldCharType="separate"/>
            </w:r>
            <w:r>
              <w:rPr>
                <w:noProof/>
                <w:webHidden/>
              </w:rPr>
              <w:t>10</w:t>
            </w:r>
            <w:r>
              <w:rPr>
                <w:noProof/>
                <w:webHidden/>
              </w:rPr>
              <w:fldChar w:fldCharType="end"/>
            </w:r>
          </w:hyperlink>
        </w:p>
        <w:p w14:paraId="62B77B09" w14:textId="6AAE339C" w:rsidR="00122459" w:rsidRDefault="00122459">
          <w:pPr>
            <w:pStyle w:val="TOC2"/>
            <w:tabs>
              <w:tab w:val="right" w:leader="dot" w:pos="9350"/>
            </w:tabs>
            <w:rPr>
              <w:rFonts w:eastAsiaTheme="minorEastAsia"/>
              <w:noProof/>
              <w:kern w:val="2"/>
              <w:lang w:val="en-ZA" w:eastAsia="en-ZA"/>
              <w14:ligatures w14:val="standardContextual"/>
            </w:rPr>
          </w:pPr>
          <w:hyperlink w:anchor="_Toc238482449" w:history="1">
            <w:r w:rsidRPr="00BA1BAA">
              <w:rPr>
                <w:rStyle w:val="Hyperlink"/>
                <w:noProof/>
              </w:rPr>
              <w:t>2.5 Compliance, ethics and data safety</w:t>
            </w:r>
            <w:r>
              <w:rPr>
                <w:noProof/>
                <w:webHidden/>
              </w:rPr>
              <w:tab/>
            </w:r>
            <w:r>
              <w:rPr>
                <w:noProof/>
                <w:webHidden/>
              </w:rPr>
              <w:fldChar w:fldCharType="begin"/>
            </w:r>
            <w:r>
              <w:rPr>
                <w:noProof/>
                <w:webHidden/>
              </w:rPr>
              <w:instrText xml:space="preserve"> PAGEREF _Toc238482449 \h </w:instrText>
            </w:r>
            <w:r>
              <w:rPr>
                <w:noProof/>
                <w:webHidden/>
              </w:rPr>
            </w:r>
            <w:r>
              <w:rPr>
                <w:noProof/>
                <w:webHidden/>
              </w:rPr>
              <w:fldChar w:fldCharType="separate"/>
            </w:r>
            <w:r>
              <w:rPr>
                <w:noProof/>
                <w:webHidden/>
              </w:rPr>
              <w:t>10</w:t>
            </w:r>
            <w:r>
              <w:rPr>
                <w:noProof/>
                <w:webHidden/>
              </w:rPr>
              <w:fldChar w:fldCharType="end"/>
            </w:r>
          </w:hyperlink>
        </w:p>
        <w:p w14:paraId="33F80207" w14:textId="46C5088F" w:rsidR="00122459" w:rsidRDefault="00122459">
          <w:pPr>
            <w:pStyle w:val="TOC1"/>
            <w:tabs>
              <w:tab w:val="right" w:leader="dot" w:pos="9350"/>
            </w:tabs>
            <w:rPr>
              <w:rFonts w:eastAsiaTheme="minorEastAsia"/>
              <w:noProof/>
              <w:kern w:val="2"/>
              <w:lang w:val="en-ZA" w:eastAsia="en-ZA"/>
              <w14:ligatures w14:val="standardContextual"/>
            </w:rPr>
          </w:pPr>
          <w:hyperlink w:anchor="_Toc238482450" w:history="1">
            <w:r w:rsidRPr="00BA1BAA">
              <w:rPr>
                <w:rStyle w:val="Hyperlink"/>
                <w:noProof/>
              </w:rPr>
              <w:t>3. The Case-Study Spine and the Competency Model</w:t>
            </w:r>
            <w:r>
              <w:rPr>
                <w:noProof/>
                <w:webHidden/>
              </w:rPr>
              <w:tab/>
            </w:r>
            <w:r>
              <w:rPr>
                <w:noProof/>
                <w:webHidden/>
              </w:rPr>
              <w:fldChar w:fldCharType="begin"/>
            </w:r>
            <w:r>
              <w:rPr>
                <w:noProof/>
                <w:webHidden/>
              </w:rPr>
              <w:instrText xml:space="preserve"> PAGEREF _Toc238482450 \h </w:instrText>
            </w:r>
            <w:r>
              <w:rPr>
                <w:noProof/>
                <w:webHidden/>
              </w:rPr>
            </w:r>
            <w:r>
              <w:rPr>
                <w:noProof/>
                <w:webHidden/>
              </w:rPr>
              <w:fldChar w:fldCharType="separate"/>
            </w:r>
            <w:r>
              <w:rPr>
                <w:noProof/>
                <w:webHidden/>
              </w:rPr>
              <w:t>11</w:t>
            </w:r>
            <w:r>
              <w:rPr>
                <w:noProof/>
                <w:webHidden/>
              </w:rPr>
              <w:fldChar w:fldCharType="end"/>
            </w:r>
          </w:hyperlink>
        </w:p>
        <w:p w14:paraId="4C72A6C0" w14:textId="0CD28969" w:rsidR="00122459" w:rsidRDefault="00122459">
          <w:pPr>
            <w:pStyle w:val="TOC2"/>
            <w:tabs>
              <w:tab w:val="right" w:leader="dot" w:pos="9350"/>
            </w:tabs>
            <w:rPr>
              <w:rFonts w:eastAsiaTheme="minorEastAsia"/>
              <w:noProof/>
              <w:kern w:val="2"/>
              <w:lang w:val="en-ZA" w:eastAsia="en-ZA"/>
              <w14:ligatures w14:val="standardContextual"/>
            </w:rPr>
          </w:pPr>
          <w:hyperlink w:anchor="_Toc238482451" w:history="1">
            <w:r w:rsidRPr="00BA1BAA">
              <w:rPr>
                <w:rStyle w:val="Hyperlink"/>
                <w:noProof/>
              </w:rPr>
              <w:t>3.1 The spine: one artefact, twenty-four weeks</w:t>
            </w:r>
            <w:r>
              <w:rPr>
                <w:noProof/>
                <w:webHidden/>
              </w:rPr>
              <w:tab/>
            </w:r>
            <w:r>
              <w:rPr>
                <w:noProof/>
                <w:webHidden/>
              </w:rPr>
              <w:fldChar w:fldCharType="begin"/>
            </w:r>
            <w:r>
              <w:rPr>
                <w:noProof/>
                <w:webHidden/>
              </w:rPr>
              <w:instrText xml:space="preserve"> PAGEREF _Toc238482451 \h </w:instrText>
            </w:r>
            <w:r>
              <w:rPr>
                <w:noProof/>
                <w:webHidden/>
              </w:rPr>
            </w:r>
            <w:r>
              <w:rPr>
                <w:noProof/>
                <w:webHidden/>
              </w:rPr>
              <w:fldChar w:fldCharType="separate"/>
            </w:r>
            <w:r>
              <w:rPr>
                <w:noProof/>
                <w:webHidden/>
              </w:rPr>
              <w:t>11</w:t>
            </w:r>
            <w:r>
              <w:rPr>
                <w:noProof/>
                <w:webHidden/>
              </w:rPr>
              <w:fldChar w:fldCharType="end"/>
            </w:r>
          </w:hyperlink>
        </w:p>
        <w:p w14:paraId="6573F647" w14:textId="66FD8B8F" w:rsidR="00122459" w:rsidRDefault="00122459">
          <w:pPr>
            <w:pStyle w:val="TOC2"/>
            <w:tabs>
              <w:tab w:val="right" w:leader="dot" w:pos="9350"/>
            </w:tabs>
            <w:rPr>
              <w:rFonts w:eastAsiaTheme="minorEastAsia"/>
              <w:noProof/>
              <w:kern w:val="2"/>
              <w:lang w:val="en-ZA" w:eastAsia="en-ZA"/>
              <w14:ligatures w14:val="standardContextual"/>
            </w:rPr>
          </w:pPr>
          <w:hyperlink w:anchor="_Toc238482452" w:history="1">
            <w:r w:rsidRPr="00BA1BAA">
              <w:rPr>
                <w:rStyle w:val="Hyperlink"/>
                <w:noProof/>
              </w:rPr>
              <w:t>3.2 The competency framework</w:t>
            </w:r>
            <w:r>
              <w:rPr>
                <w:noProof/>
                <w:webHidden/>
              </w:rPr>
              <w:tab/>
            </w:r>
            <w:r>
              <w:rPr>
                <w:noProof/>
                <w:webHidden/>
              </w:rPr>
              <w:fldChar w:fldCharType="begin"/>
            </w:r>
            <w:r>
              <w:rPr>
                <w:noProof/>
                <w:webHidden/>
              </w:rPr>
              <w:instrText xml:space="preserve"> PAGEREF _Toc238482452 \h </w:instrText>
            </w:r>
            <w:r>
              <w:rPr>
                <w:noProof/>
                <w:webHidden/>
              </w:rPr>
            </w:r>
            <w:r>
              <w:rPr>
                <w:noProof/>
                <w:webHidden/>
              </w:rPr>
              <w:fldChar w:fldCharType="separate"/>
            </w:r>
            <w:r>
              <w:rPr>
                <w:noProof/>
                <w:webHidden/>
              </w:rPr>
              <w:t>13</w:t>
            </w:r>
            <w:r>
              <w:rPr>
                <w:noProof/>
                <w:webHidden/>
              </w:rPr>
              <w:fldChar w:fldCharType="end"/>
            </w:r>
          </w:hyperlink>
        </w:p>
        <w:p w14:paraId="2CBBFC87" w14:textId="4FD9D98B" w:rsidR="00122459" w:rsidRDefault="00122459">
          <w:pPr>
            <w:pStyle w:val="TOC2"/>
            <w:tabs>
              <w:tab w:val="right" w:leader="dot" w:pos="9350"/>
            </w:tabs>
            <w:rPr>
              <w:rFonts w:eastAsiaTheme="minorEastAsia"/>
              <w:noProof/>
              <w:kern w:val="2"/>
              <w:lang w:val="en-ZA" w:eastAsia="en-ZA"/>
              <w14:ligatures w14:val="standardContextual"/>
            </w:rPr>
          </w:pPr>
          <w:hyperlink w:anchor="_Toc238482453" w:history="1">
            <w:r w:rsidRPr="00BA1BAA">
              <w:rPr>
                <w:rStyle w:val="Hyperlink"/>
                <w:noProof/>
              </w:rPr>
              <w:t>3.3 The badge ladder</w:t>
            </w:r>
            <w:r>
              <w:rPr>
                <w:noProof/>
                <w:webHidden/>
              </w:rPr>
              <w:tab/>
            </w:r>
            <w:r>
              <w:rPr>
                <w:noProof/>
                <w:webHidden/>
              </w:rPr>
              <w:fldChar w:fldCharType="begin"/>
            </w:r>
            <w:r>
              <w:rPr>
                <w:noProof/>
                <w:webHidden/>
              </w:rPr>
              <w:instrText xml:space="preserve"> PAGEREF _Toc238482453 \h </w:instrText>
            </w:r>
            <w:r>
              <w:rPr>
                <w:noProof/>
                <w:webHidden/>
              </w:rPr>
            </w:r>
            <w:r>
              <w:rPr>
                <w:noProof/>
                <w:webHidden/>
              </w:rPr>
              <w:fldChar w:fldCharType="separate"/>
            </w:r>
            <w:r>
              <w:rPr>
                <w:noProof/>
                <w:webHidden/>
              </w:rPr>
              <w:t>14</w:t>
            </w:r>
            <w:r>
              <w:rPr>
                <w:noProof/>
                <w:webHidden/>
              </w:rPr>
              <w:fldChar w:fldCharType="end"/>
            </w:r>
          </w:hyperlink>
        </w:p>
        <w:p w14:paraId="42D38EC0" w14:textId="66DFCF97" w:rsidR="00122459" w:rsidRDefault="00122459">
          <w:pPr>
            <w:pStyle w:val="TOC1"/>
            <w:tabs>
              <w:tab w:val="right" w:leader="dot" w:pos="9350"/>
            </w:tabs>
            <w:rPr>
              <w:rFonts w:eastAsiaTheme="minorEastAsia"/>
              <w:noProof/>
              <w:kern w:val="2"/>
              <w:lang w:val="en-ZA" w:eastAsia="en-ZA"/>
              <w14:ligatures w14:val="standardContextual"/>
            </w:rPr>
          </w:pPr>
          <w:hyperlink w:anchor="_Toc238482454" w:history="1">
            <w:r w:rsidRPr="00BA1BAA">
              <w:rPr>
                <w:rStyle w:val="Hyperlink"/>
                <w:noProof/>
              </w:rPr>
              <w:t>4. Table of Contents</w:t>
            </w:r>
            <w:r>
              <w:rPr>
                <w:noProof/>
                <w:webHidden/>
              </w:rPr>
              <w:tab/>
            </w:r>
            <w:r>
              <w:rPr>
                <w:noProof/>
                <w:webHidden/>
              </w:rPr>
              <w:fldChar w:fldCharType="begin"/>
            </w:r>
            <w:r>
              <w:rPr>
                <w:noProof/>
                <w:webHidden/>
              </w:rPr>
              <w:instrText xml:space="preserve"> PAGEREF _Toc238482454 \h </w:instrText>
            </w:r>
            <w:r>
              <w:rPr>
                <w:noProof/>
                <w:webHidden/>
              </w:rPr>
            </w:r>
            <w:r>
              <w:rPr>
                <w:noProof/>
                <w:webHidden/>
              </w:rPr>
              <w:fldChar w:fldCharType="separate"/>
            </w:r>
            <w:r>
              <w:rPr>
                <w:noProof/>
                <w:webHidden/>
              </w:rPr>
              <w:t>14</w:t>
            </w:r>
            <w:r>
              <w:rPr>
                <w:noProof/>
                <w:webHidden/>
              </w:rPr>
              <w:fldChar w:fldCharType="end"/>
            </w:r>
          </w:hyperlink>
        </w:p>
        <w:p w14:paraId="49182F12" w14:textId="305F788F" w:rsidR="00122459" w:rsidRDefault="00122459">
          <w:pPr>
            <w:pStyle w:val="TOC2"/>
            <w:tabs>
              <w:tab w:val="right" w:leader="dot" w:pos="9350"/>
            </w:tabs>
            <w:rPr>
              <w:rFonts w:eastAsiaTheme="minorEastAsia"/>
              <w:noProof/>
              <w:kern w:val="2"/>
              <w:lang w:val="en-ZA" w:eastAsia="en-ZA"/>
              <w14:ligatures w14:val="standardContextual"/>
            </w:rPr>
          </w:pPr>
          <w:hyperlink w:anchor="_Toc238482455" w:history="1">
            <w:r w:rsidRPr="00BA1BAA">
              <w:rPr>
                <w:rStyle w:val="Hyperlink"/>
                <w:noProof/>
              </w:rPr>
              <w:t>FRONT MATTER — pages i–viii (numbered 1–8 in this outline)</w:t>
            </w:r>
            <w:r>
              <w:rPr>
                <w:noProof/>
                <w:webHidden/>
              </w:rPr>
              <w:tab/>
            </w:r>
            <w:r>
              <w:rPr>
                <w:noProof/>
                <w:webHidden/>
              </w:rPr>
              <w:fldChar w:fldCharType="begin"/>
            </w:r>
            <w:r>
              <w:rPr>
                <w:noProof/>
                <w:webHidden/>
              </w:rPr>
              <w:instrText xml:space="preserve"> PAGEREF _Toc238482455 \h </w:instrText>
            </w:r>
            <w:r>
              <w:rPr>
                <w:noProof/>
                <w:webHidden/>
              </w:rPr>
            </w:r>
            <w:r>
              <w:rPr>
                <w:noProof/>
                <w:webHidden/>
              </w:rPr>
              <w:fldChar w:fldCharType="separate"/>
            </w:r>
            <w:r>
              <w:rPr>
                <w:noProof/>
                <w:webHidden/>
              </w:rPr>
              <w:t>14</w:t>
            </w:r>
            <w:r>
              <w:rPr>
                <w:noProof/>
                <w:webHidden/>
              </w:rPr>
              <w:fldChar w:fldCharType="end"/>
            </w:r>
          </w:hyperlink>
        </w:p>
        <w:p w14:paraId="3FD29EC7" w14:textId="08634057" w:rsidR="00122459" w:rsidRDefault="00122459">
          <w:pPr>
            <w:pStyle w:val="TOC2"/>
            <w:tabs>
              <w:tab w:val="right" w:leader="dot" w:pos="9350"/>
            </w:tabs>
            <w:rPr>
              <w:rFonts w:eastAsiaTheme="minorEastAsia"/>
              <w:noProof/>
              <w:kern w:val="2"/>
              <w:lang w:val="en-ZA" w:eastAsia="en-ZA"/>
              <w14:ligatures w14:val="standardContextual"/>
            </w:rPr>
          </w:pPr>
          <w:hyperlink w:anchor="_Toc238482456" w:history="1">
            <w:r w:rsidRPr="00BA1BAA">
              <w:rPr>
                <w:rStyle w:val="Hyperlink"/>
                <w:noProof/>
              </w:rPr>
              <w:t>PART A — PROGRAMME ARCHITECTURE — pages 9–24</w:t>
            </w:r>
            <w:r>
              <w:rPr>
                <w:noProof/>
                <w:webHidden/>
              </w:rPr>
              <w:tab/>
            </w:r>
            <w:r>
              <w:rPr>
                <w:noProof/>
                <w:webHidden/>
              </w:rPr>
              <w:fldChar w:fldCharType="begin"/>
            </w:r>
            <w:r>
              <w:rPr>
                <w:noProof/>
                <w:webHidden/>
              </w:rPr>
              <w:instrText xml:space="preserve"> PAGEREF _Toc238482456 \h </w:instrText>
            </w:r>
            <w:r>
              <w:rPr>
                <w:noProof/>
                <w:webHidden/>
              </w:rPr>
            </w:r>
            <w:r>
              <w:rPr>
                <w:noProof/>
                <w:webHidden/>
              </w:rPr>
              <w:fldChar w:fldCharType="separate"/>
            </w:r>
            <w:r>
              <w:rPr>
                <w:noProof/>
                <w:webHidden/>
              </w:rPr>
              <w:t>15</w:t>
            </w:r>
            <w:r>
              <w:rPr>
                <w:noProof/>
                <w:webHidden/>
              </w:rPr>
              <w:fldChar w:fldCharType="end"/>
            </w:r>
          </w:hyperlink>
        </w:p>
        <w:p w14:paraId="0E221EF3" w14:textId="6068AE86" w:rsidR="00122459" w:rsidRDefault="00122459">
          <w:pPr>
            <w:pStyle w:val="TOC2"/>
            <w:tabs>
              <w:tab w:val="right" w:leader="dot" w:pos="9350"/>
            </w:tabs>
            <w:rPr>
              <w:rFonts w:eastAsiaTheme="minorEastAsia"/>
              <w:noProof/>
              <w:kern w:val="2"/>
              <w:lang w:val="en-ZA" w:eastAsia="en-ZA"/>
              <w14:ligatures w14:val="standardContextual"/>
            </w:rPr>
          </w:pPr>
          <w:hyperlink w:anchor="_Toc238482457" w:history="1">
            <w:r w:rsidRPr="00BA1BAA">
              <w:rPr>
                <w:rStyle w:val="Hyperlink"/>
                <w:noProof/>
              </w:rPr>
              <w:t>PART B — MONTH 1: FOUNDATIONS OF COMPUTING &amp; PROGRAMMING — pages 25–38</w:t>
            </w:r>
            <w:r>
              <w:rPr>
                <w:noProof/>
                <w:webHidden/>
              </w:rPr>
              <w:tab/>
            </w:r>
            <w:r>
              <w:rPr>
                <w:noProof/>
                <w:webHidden/>
              </w:rPr>
              <w:fldChar w:fldCharType="begin"/>
            </w:r>
            <w:r>
              <w:rPr>
                <w:noProof/>
                <w:webHidden/>
              </w:rPr>
              <w:instrText xml:space="preserve"> PAGEREF _Toc238482457 \h </w:instrText>
            </w:r>
            <w:r>
              <w:rPr>
                <w:noProof/>
                <w:webHidden/>
              </w:rPr>
            </w:r>
            <w:r>
              <w:rPr>
                <w:noProof/>
                <w:webHidden/>
              </w:rPr>
              <w:fldChar w:fldCharType="separate"/>
            </w:r>
            <w:r>
              <w:rPr>
                <w:noProof/>
                <w:webHidden/>
              </w:rPr>
              <w:t>15</w:t>
            </w:r>
            <w:r>
              <w:rPr>
                <w:noProof/>
                <w:webHidden/>
              </w:rPr>
              <w:fldChar w:fldCharType="end"/>
            </w:r>
          </w:hyperlink>
        </w:p>
        <w:p w14:paraId="4E09FDE8" w14:textId="2AB21EB5" w:rsidR="00122459" w:rsidRDefault="00122459">
          <w:pPr>
            <w:pStyle w:val="TOC2"/>
            <w:tabs>
              <w:tab w:val="right" w:leader="dot" w:pos="9350"/>
            </w:tabs>
            <w:rPr>
              <w:rFonts w:eastAsiaTheme="minorEastAsia"/>
              <w:noProof/>
              <w:kern w:val="2"/>
              <w:lang w:val="en-ZA" w:eastAsia="en-ZA"/>
              <w14:ligatures w14:val="standardContextual"/>
            </w:rPr>
          </w:pPr>
          <w:hyperlink w:anchor="_Toc238482458" w:history="1">
            <w:r w:rsidRPr="00BA1BAA">
              <w:rPr>
                <w:rStyle w:val="Hyperlink"/>
                <w:noProof/>
              </w:rPr>
              <w:t>PART C — MONTH 2: FRONTEND ENGINEERING WITH NEXT.JS — pages 39–52</w:t>
            </w:r>
            <w:r>
              <w:rPr>
                <w:noProof/>
                <w:webHidden/>
              </w:rPr>
              <w:tab/>
            </w:r>
            <w:r>
              <w:rPr>
                <w:noProof/>
                <w:webHidden/>
              </w:rPr>
              <w:fldChar w:fldCharType="begin"/>
            </w:r>
            <w:r>
              <w:rPr>
                <w:noProof/>
                <w:webHidden/>
              </w:rPr>
              <w:instrText xml:space="preserve"> PAGEREF _Toc238482458 \h </w:instrText>
            </w:r>
            <w:r>
              <w:rPr>
                <w:noProof/>
                <w:webHidden/>
              </w:rPr>
            </w:r>
            <w:r>
              <w:rPr>
                <w:noProof/>
                <w:webHidden/>
              </w:rPr>
              <w:fldChar w:fldCharType="separate"/>
            </w:r>
            <w:r>
              <w:rPr>
                <w:noProof/>
                <w:webHidden/>
              </w:rPr>
              <w:t>15</w:t>
            </w:r>
            <w:r>
              <w:rPr>
                <w:noProof/>
                <w:webHidden/>
              </w:rPr>
              <w:fldChar w:fldCharType="end"/>
            </w:r>
          </w:hyperlink>
        </w:p>
        <w:p w14:paraId="705E9EDF" w14:textId="4E11EDBD" w:rsidR="00122459" w:rsidRDefault="00122459">
          <w:pPr>
            <w:pStyle w:val="TOC2"/>
            <w:tabs>
              <w:tab w:val="right" w:leader="dot" w:pos="9350"/>
            </w:tabs>
            <w:rPr>
              <w:rFonts w:eastAsiaTheme="minorEastAsia"/>
              <w:noProof/>
              <w:kern w:val="2"/>
              <w:lang w:val="en-ZA" w:eastAsia="en-ZA"/>
              <w14:ligatures w14:val="standardContextual"/>
            </w:rPr>
          </w:pPr>
          <w:hyperlink w:anchor="_Toc238482459" w:history="1">
            <w:r w:rsidRPr="00BA1BAA">
              <w:rPr>
                <w:rStyle w:val="Hyperlink"/>
                <w:noProof/>
              </w:rPr>
              <w:t>CONSOLIDATION WEEK 1 — page 53</w:t>
            </w:r>
            <w:r>
              <w:rPr>
                <w:noProof/>
                <w:webHidden/>
              </w:rPr>
              <w:tab/>
            </w:r>
            <w:r>
              <w:rPr>
                <w:noProof/>
                <w:webHidden/>
              </w:rPr>
              <w:fldChar w:fldCharType="begin"/>
            </w:r>
            <w:r>
              <w:rPr>
                <w:noProof/>
                <w:webHidden/>
              </w:rPr>
              <w:instrText xml:space="preserve"> PAGEREF _Toc238482459 \h </w:instrText>
            </w:r>
            <w:r>
              <w:rPr>
                <w:noProof/>
                <w:webHidden/>
              </w:rPr>
            </w:r>
            <w:r>
              <w:rPr>
                <w:noProof/>
                <w:webHidden/>
              </w:rPr>
              <w:fldChar w:fldCharType="separate"/>
            </w:r>
            <w:r>
              <w:rPr>
                <w:noProof/>
                <w:webHidden/>
              </w:rPr>
              <w:t>16</w:t>
            </w:r>
            <w:r>
              <w:rPr>
                <w:noProof/>
                <w:webHidden/>
              </w:rPr>
              <w:fldChar w:fldCharType="end"/>
            </w:r>
          </w:hyperlink>
        </w:p>
        <w:p w14:paraId="7901B8EF" w14:textId="6F951D96" w:rsidR="00122459" w:rsidRDefault="00122459">
          <w:pPr>
            <w:pStyle w:val="TOC2"/>
            <w:tabs>
              <w:tab w:val="right" w:leader="dot" w:pos="9350"/>
            </w:tabs>
            <w:rPr>
              <w:rFonts w:eastAsiaTheme="minorEastAsia"/>
              <w:noProof/>
              <w:kern w:val="2"/>
              <w:lang w:val="en-ZA" w:eastAsia="en-ZA"/>
              <w14:ligatures w14:val="standardContextual"/>
            </w:rPr>
          </w:pPr>
          <w:hyperlink w:anchor="_Toc238482460" w:history="1">
            <w:r w:rsidRPr="00BA1BAA">
              <w:rPr>
                <w:rStyle w:val="Hyperlink"/>
                <w:noProof/>
              </w:rPr>
              <w:t>PART D — MONTH 3: BACKEND ENGINEERING &amp; DATA PERSISTENCE — pages 54–67</w:t>
            </w:r>
            <w:r>
              <w:rPr>
                <w:noProof/>
                <w:webHidden/>
              </w:rPr>
              <w:tab/>
            </w:r>
            <w:r>
              <w:rPr>
                <w:noProof/>
                <w:webHidden/>
              </w:rPr>
              <w:fldChar w:fldCharType="begin"/>
            </w:r>
            <w:r>
              <w:rPr>
                <w:noProof/>
                <w:webHidden/>
              </w:rPr>
              <w:instrText xml:space="preserve"> PAGEREF _Toc238482460 \h </w:instrText>
            </w:r>
            <w:r>
              <w:rPr>
                <w:noProof/>
                <w:webHidden/>
              </w:rPr>
            </w:r>
            <w:r>
              <w:rPr>
                <w:noProof/>
                <w:webHidden/>
              </w:rPr>
              <w:fldChar w:fldCharType="separate"/>
            </w:r>
            <w:r>
              <w:rPr>
                <w:noProof/>
                <w:webHidden/>
              </w:rPr>
              <w:t>16</w:t>
            </w:r>
            <w:r>
              <w:rPr>
                <w:noProof/>
                <w:webHidden/>
              </w:rPr>
              <w:fldChar w:fldCharType="end"/>
            </w:r>
          </w:hyperlink>
        </w:p>
        <w:p w14:paraId="5220A6A1" w14:textId="0C9E83B7" w:rsidR="00122459" w:rsidRDefault="00122459">
          <w:pPr>
            <w:pStyle w:val="TOC2"/>
            <w:tabs>
              <w:tab w:val="right" w:leader="dot" w:pos="9350"/>
            </w:tabs>
            <w:rPr>
              <w:rFonts w:eastAsiaTheme="minorEastAsia"/>
              <w:noProof/>
              <w:kern w:val="2"/>
              <w:lang w:val="en-ZA" w:eastAsia="en-ZA"/>
              <w14:ligatures w14:val="standardContextual"/>
            </w:rPr>
          </w:pPr>
          <w:hyperlink w:anchor="_Toc238482461" w:history="1">
            <w:r w:rsidRPr="00BA1BAA">
              <w:rPr>
                <w:rStyle w:val="Hyperlink"/>
                <w:noProof/>
              </w:rPr>
              <w:t>PART E — MONTH 4: DATA ENGINEERING, STORAGE &amp; CONTAINERS — pages 68–80</w:t>
            </w:r>
            <w:r>
              <w:rPr>
                <w:noProof/>
                <w:webHidden/>
              </w:rPr>
              <w:tab/>
            </w:r>
            <w:r>
              <w:rPr>
                <w:noProof/>
                <w:webHidden/>
              </w:rPr>
              <w:fldChar w:fldCharType="begin"/>
            </w:r>
            <w:r>
              <w:rPr>
                <w:noProof/>
                <w:webHidden/>
              </w:rPr>
              <w:instrText xml:space="preserve"> PAGEREF _Toc238482461 \h </w:instrText>
            </w:r>
            <w:r>
              <w:rPr>
                <w:noProof/>
                <w:webHidden/>
              </w:rPr>
            </w:r>
            <w:r>
              <w:rPr>
                <w:noProof/>
                <w:webHidden/>
              </w:rPr>
              <w:fldChar w:fldCharType="separate"/>
            </w:r>
            <w:r>
              <w:rPr>
                <w:noProof/>
                <w:webHidden/>
              </w:rPr>
              <w:t>17</w:t>
            </w:r>
            <w:r>
              <w:rPr>
                <w:noProof/>
                <w:webHidden/>
              </w:rPr>
              <w:fldChar w:fldCharType="end"/>
            </w:r>
          </w:hyperlink>
        </w:p>
        <w:p w14:paraId="49A5476E" w14:textId="17659F61" w:rsidR="00122459" w:rsidRDefault="00122459">
          <w:pPr>
            <w:pStyle w:val="TOC2"/>
            <w:tabs>
              <w:tab w:val="right" w:leader="dot" w:pos="9350"/>
            </w:tabs>
            <w:rPr>
              <w:rFonts w:eastAsiaTheme="minorEastAsia"/>
              <w:noProof/>
              <w:kern w:val="2"/>
              <w:lang w:val="en-ZA" w:eastAsia="en-ZA"/>
              <w14:ligatures w14:val="standardContextual"/>
            </w:rPr>
          </w:pPr>
          <w:hyperlink w:anchor="_Toc238482462" w:history="1">
            <w:r w:rsidRPr="00BA1BAA">
              <w:rPr>
                <w:rStyle w:val="Hyperlink"/>
                <w:noProof/>
              </w:rPr>
              <w:t>PART F — MONTH 5: ANALYTICS, MACHINE LEARNING &amp; AZURE — pages 81–94</w:t>
            </w:r>
            <w:r>
              <w:rPr>
                <w:noProof/>
                <w:webHidden/>
              </w:rPr>
              <w:tab/>
            </w:r>
            <w:r>
              <w:rPr>
                <w:noProof/>
                <w:webHidden/>
              </w:rPr>
              <w:fldChar w:fldCharType="begin"/>
            </w:r>
            <w:r>
              <w:rPr>
                <w:noProof/>
                <w:webHidden/>
              </w:rPr>
              <w:instrText xml:space="preserve"> PAGEREF _Toc238482462 \h </w:instrText>
            </w:r>
            <w:r>
              <w:rPr>
                <w:noProof/>
                <w:webHidden/>
              </w:rPr>
            </w:r>
            <w:r>
              <w:rPr>
                <w:noProof/>
                <w:webHidden/>
              </w:rPr>
              <w:fldChar w:fldCharType="separate"/>
            </w:r>
            <w:r>
              <w:rPr>
                <w:noProof/>
                <w:webHidden/>
              </w:rPr>
              <w:t>17</w:t>
            </w:r>
            <w:r>
              <w:rPr>
                <w:noProof/>
                <w:webHidden/>
              </w:rPr>
              <w:fldChar w:fldCharType="end"/>
            </w:r>
          </w:hyperlink>
        </w:p>
        <w:p w14:paraId="64B211BD" w14:textId="080A5FA9" w:rsidR="00122459" w:rsidRDefault="00122459">
          <w:pPr>
            <w:pStyle w:val="TOC2"/>
            <w:tabs>
              <w:tab w:val="right" w:leader="dot" w:pos="9350"/>
            </w:tabs>
            <w:rPr>
              <w:rFonts w:eastAsiaTheme="minorEastAsia"/>
              <w:noProof/>
              <w:kern w:val="2"/>
              <w:lang w:val="en-ZA" w:eastAsia="en-ZA"/>
              <w14:ligatures w14:val="standardContextual"/>
            </w:rPr>
          </w:pPr>
          <w:hyperlink w:anchor="_Toc238482463" w:history="1">
            <w:r w:rsidRPr="00BA1BAA">
              <w:rPr>
                <w:rStyle w:val="Hyperlink"/>
                <w:noProof/>
              </w:rPr>
              <w:t>PART G — MONTH 6: QUALITY, DEVSECOPS, CAPSTONE &amp; HANDOVER — pages 95–108</w:t>
            </w:r>
            <w:r>
              <w:rPr>
                <w:noProof/>
                <w:webHidden/>
              </w:rPr>
              <w:tab/>
            </w:r>
            <w:r>
              <w:rPr>
                <w:noProof/>
                <w:webHidden/>
              </w:rPr>
              <w:fldChar w:fldCharType="begin"/>
            </w:r>
            <w:r>
              <w:rPr>
                <w:noProof/>
                <w:webHidden/>
              </w:rPr>
              <w:instrText xml:space="preserve"> PAGEREF _Toc238482463 \h </w:instrText>
            </w:r>
            <w:r>
              <w:rPr>
                <w:noProof/>
                <w:webHidden/>
              </w:rPr>
            </w:r>
            <w:r>
              <w:rPr>
                <w:noProof/>
                <w:webHidden/>
              </w:rPr>
              <w:fldChar w:fldCharType="separate"/>
            </w:r>
            <w:r>
              <w:rPr>
                <w:noProof/>
                <w:webHidden/>
              </w:rPr>
              <w:t>18</w:t>
            </w:r>
            <w:r>
              <w:rPr>
                <w:noProof/>
                <w:webHidden/>
              </w:rPr>
              <w:fldChar w:fldCharType="end"/>
            </w:r>
          </w:hyperlink>
        </w:p>
        <w:p w14:paraId="1E5F6424" w14:textId="771E56B0" w:rsidR="00122459" w:rsidRDefault="00122459">
          <w:pPr>
            <w:pStyle w:val="TOC2"/>
            <w:tabs>
              <w:tab w:val="right" w:leader="dot" w:pos="9350"/>
            </w:tabs>
            <w:rPr>
              <w:rFonts w:eastAsiaTheme="minorEastAsia"/>
              <w:noProof/>
              <w:kern w:val="2"/>
              <w:lang w:val="en-ZA" w:eastAsia="en-ZA"/>
              <w14:ligatures w14:val="standardContextual"/>
            </w:rPr>
          </w:pPr>
          <w:hyperlink w:anchor="_Toc238482464" w:history="1">
            <w:r w:rsidRPr="00BA1BAA">
              <w:rPr>
                <w:rStyle w:val="Hyperlink"/>
                <w:noProof/>
              </w:rPr>
              <w:t>PART H — THE ASSESSMENT SYSTEM — pages 109–115</w:t>
            </w:r>
            <w:r>
              <w:rPr>
                <w:noProof/>
                <w:webHidden/>
              </w:rPr>
              <w:tab/>
            </w:r>
            <w:r>
              <w:rPr>
                <w:noProof/>
                <w:webHidden/>
              </w:rPr>
              <w:fldChar w:fldCharType="begin"/>
            </w:r>
            <w:r>
              <w:rPr>
                <w:noProof/>
                <w:webHidden/>
              </w:rPr>
              <w:instrText xml:space="preserve"> PAGEREF _Toc238482464 \h </w:instrText>
            </w:r>
            <w:r>
              <w:rPr>
                <w:noProof/>
                <w:webHidden/>
              </w:rPr>
            </w:r>
            <w:r>
              <w:rPr>
                <w:noProof/>
                <w:webHidden/>
              </w:rPr>
              <w:fldChar w:fldCharType="separate"/>
            </w:r>
            <w:r>
              <w:rPr>
                <w:noProof/>
                <w:webHidden/>
              </w:rPr>
              <w:t>18</w:t>
            </w:r>
            <w:r>
              <w:rPr>
                <w:noProof/>
                <w:webHidden/>
              </w:rPr>
              <w:fldChar w:fldCharType="end"/>
            </w:r>
          </w:hyperlink>
        </w:p>
        <w:p w14:paraId="4C9182CF" w14:textId="661DC657" w:rsidR="00122459" w:rsidRDefault="00122459">
          <w:pPr>
            <w:pStyle w:val="TOC2"/>
            <w:tabs>
              <w:tab w:val="right" w:leader="dot" w:pos="9350"/>
            </w:tabs>
            <w:rPr>
              <w:rFonts w:eastAsiaTheme="minorEastAsia"/>
              <w:noProof/>
              <w:kern w:val="2"/>
              <w:lang w:val="en-ZA" w:eastAsia="en-ZA"/>
              <w14:ligatures w14:val="standardContextual"/>
            </w:rPr>
          </w:pPr>
          <w:hyperlink w:anchor="_Toc238482465" w:history="1">
            <w:r w:rsidRPr="00BA1BAA">
              <w:rPr>
                <w:rStyle w:val="Hyperlink"/>
                <w:noProof/>
              </w:rPr>
              <w:t>PART I — FACILITATOR PLAYBOOK — pages 116–122</w:t>
            </w:r>
            <w:r>
              <w:rPr>
                <w:noProof/>
                <w:webHidden/>
              </w:rPr>
              <w:tab/>
            </w:r>
            <w:r>
              <w:rPr>
                <w:noProof/>
                <w:webHidden/>
              </w:rPr>
              <w:fldChar w:fldCharType="begin"/>
            </w:r>
            <w:r>
              <w:rPr>
                <w:noProof/>
                <w:webHidden/>
              </w:rPr>
              <w:instrText xml:space="preserve"> PAGEREF _Toc238482465 \h </w:instrText>
            </w:r>
            <w:r>
              <w:rPr>
                <w:noProof/>
                <w:webHidden/>
              </w:rPr>
            </w:r>
            <w:r>
              <w:rPr>
                <w:noProof/>
                <w:webHidden/>
              </w:rPr>
              <w:fldChar w:fldCharType="separate"/>
            </w:r>
            <w:r>
              <w:rPr>
                <w:noProof/>
                <w:webHidden/>
              </w:rPr>
              <w:t>18</w:t>
            </w:r>
            <w:r>
              <w:rPr>
                <w:noProof/>
                <w:webHidden/>
              </w:rPr>
              <w:fldChar w:fldCharType="end"/>
            </w:r>
          </w:hyperlink>
        </w:p>
        <w:p w14:paraId="05540EDA" w14:textId="2EE26749" w:rsidR="00122459" w:rsidRDefault="00122459">
          <w:pPr>
            <w:pStyle w:val="TOC2"/>
            <w:tabs>
              <w:tab w:val="right" w:leader="dot" w:pos="9350"/>
            </w:tabs>
            <w:rPr>
              <w:rFonts w:eastAsiaTheme="minorEastAsia"/>
              <w:noProof/>
              <w:kern w:val="2"/>
              <w:lang w:val="en-ZA" w:eastAsia="en-ZA"/>
              <w14:ligatures w14:val="standardContextual"/>
            </w:rPr>
          </w:pPr>
          <w:hyperlink w:anchor="_Toc238482466" w:history="1">
            <w:r w:rsidRPr="00BA1BAA">
              <w:rPr>
                <w:rStyle w:val="Hyperlink"/>
                <w:noProof/>
              </w:rPr>
              <w:t>PART J — LEARNER SUPPORT, PROGRESSION &amp; PROFESSIONAL PRACTICE — pages 123–128</w:t>
            </w:r>
            <w:r>
              <w:rPr>
                <w:noProof/>
                <w:webHidden/>
              </w:rPr>
              <w:tab/>
            </w:r>
            <w:r>
              <w:rPr>
                <w:noProof/>
                <w:webHidden/>
              </w:rPr>
              <w:fldChar w:fldCharType="begin"/>
            </w:r>
            <w:r>
              <w:rPr>
                <w:noProof/>
                <w:webHidden/>
              </w:rPr>
              <w:instrText xml:space="preserve"> PAGEREF _Toc238482466 \h </w:instrText>
            </w:r>
            <w:r>
              <w:rPr>
                <w:noProof/>
                <w:webHidden/>
              </w:rPr>
            </w:r>
            <w:r>
              <w:rPr>
                <w:noProof/>
                <w:webHidden/>
              </w:rPr>
              <w:fldChar w:fldCharType="separate"/>
            </w:r>
            <w:r>
              <w:rPr>
                <w:noProof/>
                <w:webHidden/>
              </w:rPr>
              <w:t>19</w:t>
            </w:r>
            <w:r>
              <w:rPr>
                <w:noProof/>
                <w:webHidden/>
              </w:rPr>
              <w:fldChar w:fldCharType="end"/>
            </w:r>
          </w:hyperlink>
        </w:p>
        <w:p w14:paraId="04CA77E6" w14:textId="45D166E7" w:rsidR="00122459" w:rsidRDefault="00122459">
          <w:pPr>
            <w:pStyle w:val="TOC2"/>
            <w:tabs>
              <w:tab w:val="right" w:leader="dot" w:pos="9350"/>
            </w:tabs>
            <w:rPr>
              <w:rFonts w:eastAsiaTheme="minorEastAsia"/>
              <w:noProof/>
              <w:kern w:val="2"/>
              <w:lang w:val="en-ZA" w:eastAsia="en-ZA"/>
              <w14:ligatures w14:val="standardContextual"/>
            </w:rPr>
          </w:pPr>
          <w:hyperlink w:anchor="_Toc238482467" w:history="1">
            <w:r w:rsidRPr="00BA1BAA">
              <w:rPr>
                <w:rStyle w:val="Hyperlink"/>
                <w:noProof/>
              </w:rPr>
              <w:t>PART K — APPENDICES — pages 129–147</w:t>
            </w:r>
            <w:r>
              <w:rPr>
                <w:noProof/>
                <w:webHidden/>
              </w:rPr>
              <w:tab/>
            </w:r>
            <w:r>
              <w:rPr>
                <w:noProof/>
                <w:webHidden/>
              </w:rPr>
              <w:fldChar w:fldCharType="begin"/>
            </w:r>
            <w:r>
              <w:rPr>
                <w:noProof/>
                <w:webHidden/>
              </w:rPr>
              <w:instrText xml:space="preserve"> PAGEREF _Toc238482467 \h </w:instrText>
            </w:r>
            <w:r>
              <w:rPr>
                <w:noProof/>
                <w:webHidden/>
              </w:rPr>
            </w:r>
            <w:r>
              <w:rPr>
                <w:noProof/>
                <w:webHidden/>
              </w:rPr>
              <w:fldChar w:fldCharType="separate"/>
            </w:r>
            <w:r>
              <w:rPr>
                <w:noProof/>
                <w:webHidden/>
              </w:rPr>
              <w:t>19</w:t>
            </w:r>
            <w:r>
              <w:rPr>
                <w:noProof/>
                <w:webHidden/>
              </w:rPr>
              <w:fldChar w:fldCharType="end"/>
            </w:r>
          </w:hyperlink>
        </w:p>
        <w:p w14:paraId="66665698" w14:textId="082B7349" w:rsidR="00122459" w:rsidRDefault="00122459">
          <w:pPr>
            <w:pStyle w:val="TOC1"/>
            <w:tabs>
              <w:tab w:val="right" w:leader="dot" w:pos="9350"/>
            </w:tabs>
            <w:rPr>
              <w:rFonts w:eastAsiaTheme="minorEastAsia"/>
              <w:noProof/>
              <w:kern w:val="2"/>
              <w:lang w:val="en-ZA" w:eastAsia="en-ZA"/>
              <w14:ligatures w14:val="standardContextual"/>
            </w:rPr>
          </w:pPr>
          <w:hyperlink w:anchor="_Toc238482468" w:history="1">
            <w:r w:rsidRPr="00BA1BAA">
              <w:rPr>
                <w:rStyle w:val="Hyperlink"/>
                <w:noProof/>
              </w:rPr>
              <w:t>5. Detailed Outline — Front Matter (pages 1–8)</w:t>
            </w:r>
            <w:r>
              <w:rPr>
                <w:noProof/>
                <w:webHidden/>
              </w:rPr>
              <w:tab/>
            </w:r>
            <w:r>
              <w:rPr>
                <w:noProof/>
                <w:webHidden/>
              </w:rPr>
              <w:fldChar w:fldCharType="begin"/>
            </w:r>
            <w:r>
              <w:rPr>
                <w:noProof/>
                <w:webHidden/>
              </w:rPr>
              <w:instrText xml:space="preserve"> PAGEREF _Toc238482468 \h </w:instrText>
            </w:r>
            <w:r>
              <w:rPr>
                <w:noProof/>
                <w:webHidden/>
              </w:rPr>
            </w:r>
            <w:r>
              <w:rPr>
                <w:noProof/>
                <w:webHidden/>
              </w:rPr>
              <w:fldChar w:fldCharType="separate"/>
            </w:r>
            <w:r>
              <w:rPr>
                <w:noProof/>
                <w:webHidden/>
              </w:rPr>
              <w:t>19</w:t>
            </w:r>
            <w:r>
              <w:rPr>
                <w:noProof/>
                <w:webHidden/>
              </w:rPr>
              <w:fldChar w:fldCharType="end"/>
            </w:r>
          </w:hyperlink>
        </w:p>
        <w:p w14:paraId="7F14ED37" w14:textId="40196925" w:rsidR="00122459" w:rsidRDefault="00122459">
          <w:pPr>
            <w:pStyle w:val="TOC1"/>
            <w:tabs>
              <w:tab w:val="right" w:leader="dot" w:pos="9350"/>
            </w:tabs>
            <w:rPr>
              <w:rFonts w:eastAsiaTheme="minorEastAsia"/>
              <w:noProof/>
              <w:kern w:val="2"/>
              <w:lang w:val="en-ZA" w:eastAsia="en-ZA"/>
              <w14:ligatures w14:val="standardContextual"/>
            </w:rPr>
          </w:pPr>
          <w:hyperlink w:anchor="_Toc238482469" w:history="1">
            <w:r w:rsidRPr="00BA1BAA">
              <w:rPr>
                <w:rStyle w:val="Hyperlink"/>
                <w:noProof/>
              </w:rPr>
              <w:t>6. Detailed Outline — Part A: Programme Architecture (pages 9–24)</w:t>
            </w:r>
            <w:r>
              <w:rPr>
                <w:noProof/>
                <w:webHidden/>
              </w:rPr>
              <w:tab/>
            </w:r>
            <w:r>
              <w:rPr>
                <w:noProof/>
                <w:webHidden/>
              </w:rPr>
              <w:fldChar w:fldCharType="begin"/>
            </w:r>
            <w:r>
              <w:rPr>
                <w:noProof/>
                <w:webHidden/>
              </w:rPr>
              <w:instrText xml:space="preserve"> PAGEREF _Toc238482469 \h </w:instrText>
            </w:r>
            <w:r>
              <w:rPr>
                <w:noProof/>
                <w:webHidden/>
              </w:rPr>
            </w:r>
            <w:r>
              <w:rPr>
                <w:noProof/>
                <w:webHidden/>
              </w:rPr>
              <w:fldChar w:fldCharType="separate"/>
            </w:r>
            <w:r>
              <w:rPr>
                <w:noProof/>
                <w:webHidden/>
              </w:rPr>
              <w:t>20</w:t>
            </w:r>
            <w:r>
              <w:rPr>
                <w:noProof/>
                <w:webHidden/>
              </w:rPr>
              <w:fldChar w:fldCharType="end"/>
            </w:r>
          </w:hyperlink>
        </w:p>
        <w:p w14:paraId="60DD5BAD" w14:textId="195C5C68" w:rsidR="00122459" w:rsidRDefault="00122459">
          <w:pPr>
            <w:pStyle w:val="TOC2"/>
            <w:tabs>
              <w:tab w:val="right" w:leader="dot" w:pos="9350"/>
            </w:tabs>
            <w:rPr>
              <w:rFonts w:eastAsiaTheme="minorEastAsia"/>
              <w:noProof/>
              <w:kern w:val="2"/>
              <w:lang w:val="en-ZA" w:eastAsia="en-ZA"/>
              <w14:ligatures w14:val="standardContextual"/>
            </w:rPr>
          </w:pPr>
          <w:hyperlink w:anchor="_Toc238482470" w:history="1">
            <w:r w:rsidRPr="00BA1BAA">
              <w:rPr>
                <w:rStyle w:val="Hyperlink"/>
                <w:noProof/>
              </w:rPr>
              <w:t>A.1–A.3 Purpose, learner profile, diagnostic (pages 9–11)</w:t>
            </w:r>
            <w:r>
              <w:rPr>
                <w:noProof/>
                <w:webHidden/>
              </w:rPr>
              <w:tab/>
            </w:r>
            <w:r>
              <w:rPr>
                <w:noProof/>
                <w:webHidden/>
              </w:rPr>
              <w:fldChar w:fldCharType="begin"/>
            </w:r>
            <w:r>
              <w:rPr>
                <w:noProof/>
                <w:webHidden/>
              </w:rPr>
              <w:instrText xml:space="preserve"> PAGEREF _Toc238482470 \h </w:instrText>
            </w:r>
            <w:r>
              <w:rPr>
                <w:noProof/>
                <w:webHidden/>
              </w:rPr>
            </w:r>
            <w:r>
              <w:rPr>
                <w:noProof/>
                <w:webHidden/>
              </w:rPr>
              <w:fldChar w:fldCharType="separate"/>
            </w:r>
            <w:r>
              <w:rPr>
                <w:noProof/>
                <w:webHidden/>
              </w:rPr>
              <w:t>21</w:t>
            </w:r>
            <w:r>
              <w:rPr>
                <w:noProof/>
                <w:webHidden/>
              </w:rPr>
              <w:fldChar w:fldCharType="end"/>
            </w:r>
          </w:hyperlink>
        </w:p>
        <w:p w14:paraId="2712F010" w14:textId="6946A13C" w:rsidR="00122459" w:rsidRDefault="00122459">
          <w:pPr>
            <w:pStyle w:val="TOC2"/>
            <w:tabs>
              <w:tab w:val="right" w:leader="dot" w:pos="9350"/>
            </w:tabs>
            <w:rPr>
              <w:rFonts w:eastAsiaTheme="minorEastAsia"/>
              <w:noProof/>
              <w:kern w:val="2"/>
              <w:lang w:val="en-ZA" w:eastAsia="en-ZA"/>
              <w14:ligatures w14:val="standardContextual"/>
            </w:rPr>
          </w:pPr>
          <w:hyperlink w:anchor="_Toc238482471" w:history="1">
            <w:r w:rsidRPr="00BA1BAA">
              <w:rPr>
                <w:rStyle w:val="Hyperlink"/>
                <w:noProof/>
              </w:rPr>
              <w:t>A.4–A.5 Competency framework and badges (pages 12–14)</w:t>
            </w:r>
            <w:r>
              <w:rPr>
                <w:noProof/>
                <w:webHidden/>
              </w:rPr>
              <w:tab/>
            </w:r>
            <w:r>
              <w:rPr>
                <w:noProof/>
                <w:webHidden/>
              </w:rPr>
              <w:fldChar w:fldCharType="begin"/>
            </w:r>
            <w:r>
              <w:rPr>
                <w:noProof/>
                <w:webHidden/>
              </w:rPr>
              <w:instrText xml:space="preserve"> PAGEREF _Toc238482471 \h </w:instrText>
            </w:r>
            <w:r>
              <w:rPr>
                <w:noProof/>
                <w:webHidden/>
              </w:rPr>
            </w:r>
            <w:r>
              <w:rPr>
                <w:noProof/>
                <w:webHidden/>
              </w:rPr>
              <w:fldChar w:fldCharType="separate"/>
            </w:r>
            <w:r>
              <w:rPr>
                <w:noProof/>
                <w:webHidden/>
              </w:rPr>
              <w:t>21</w:t>
            </w:r>
            <w:r>
              <w:rPr>
                <w:noProof/>
                <w:webHidden/>
              </w:rPr>
              <w:fldChar w:fldCharType="end"/>
            </w:r>
          </w:hyperlink>
        </w:p>
        <w:p w14:paraId="1C906517" w14:textId="1FE4B9A2" w:rsidR="00122459" w:rsidRDefault="00122459">
          <w:pPr>
            <w:pStyle w:val="TOC2"/>
            <w:tabs>
              <w:tab w:val="right" w:leader="dot" w:pos="9350"/>
            </w:tabs>
            <w:rPr>
              <w:rFonts w:eastAsiaTheme="minorEastAsia"/>
              <w:noProof/>
              <w:kern w:val="2"/>
              <w:lang w:val="en-ZA" w:eastAsia="en-ZA"/>
              <w14:ligatures w14:val="standardContextual"/>
            </w:rPr>
          </w:pPr>
          <w:hyperlink w:anchor="_Toc238482472" w:history="1">
            <w:r w:rsidRPr="00BA1BAA">
              <w:rPr>
                <w:rStyle w:val="Hyperlink"/>
                <w:noProof/>
              </w:rPr>
              <w:t>A.6–A.7 The spine and the map (pages 15–17)</w:t>
            </w:r>
            <w:r>
              <w:rPr>
                <w:noProof/>
                <w:webHidden/>
              </w:rPr>
              <w:tab/>
            </w:r>
            <w:r>
              <w:rPr>
                <w:noProof/>
                <w:webHidden/>
              </w:rPr>
              <w:fldChar w:fldCharType="begin"/>
            </w:r>
            <w:r>
              <w:rPr>
                <w:noProof/>
                <w:webHidden/>
              </w:rPr>
              <w:instrText xml:space="preserve"> PAGEREF _Toc238482472 \h </w:instrText>
            </w:r>
            <w:r>
              <w:rPr>
                <w:noProof/>
                <w:webHidden/>
              </w:rPr>
            </w:r>
            <w:r>
              <w:rPr>
                <w:noProof/>
                <w:webHidden/>
              </w:rPr>
              <w:fldChar w:fldCharType="separate"/>
            </w:r>
            <w:r>
              <w:rPr>
                <w:noProof/>
                <w:webHidden/>
              </w:rPr>
              <w:t>21</w:t>
            </w:r>
            <w:r>
              <w:rPr>
                <w:noProof/>
                <w:webHidden/>
              </w:rPr>
              <w:fldChar w:fldCharType="end"/>
            </w:r>
          </w:hyperlink>
        </w:p>
        <w:p w14:paraId="6A82DD93" w14:textId="66F32B77" w:rsidR="00122459" w:rsidRDefault="00122459">
          <w:pPr>
            <w:pStyle w:val="TOC2"/>
            <w:tabs>
              <w:tab w:val="right" w:leader="dot" w:pos="9350"/>
            </w:tabs>
            <w:rPr>
              <w:rFonts w:eastAsiaTheme="minorEastAsia"/>
              <w:noProof/>
              <w:kern w:val="2"/>
              <w:lang w:val="en-ZA" w:eastAsia="en-ZA"/>
              <w14:ligatures w14:val="standardContextual"/>
            </w:rPr>
          </w:pPr>
          <w:hyperlink w:anchor="_Toc238482473" w:history="1">
            <w:r w:rsidRPr="00BA1BAA">
              <w:rPr>
                <w:rStyle w:val="Hyperlink"/>
                <w:noProof/>
              </w:rPr>
              <w:t>A.8–A.10 Delivery model (pages 18–20)</w:t>
            </w:r>
            <w:r>
              <w:rPr>
                <w:noProof/>
                <w:webHidden/>
              </w:rPr>
              <w:tab/>
            </w:r>
            <w:r>
              <w:rPr>
                <w:noProof/>
                <w:webHidden/>
              </w:rPr>
              <w:fldChar w:fldCharType="begin"/>
            </w:r>
            <w:r>
              <w:rPr>
                <w:noProof/>
                <w:webHidden/>
              </w:rPr>
              <w:instrText xml:space="preserve"> PAGEREF _Toc238482473 \h </w:instrText>
            </w:r>
            <w:r>
              <w:rPr>
                <w:noProof/>
                <w:webHidden/>
              </w:rPr>
            </w:r>
            <w:r>
              <w:rPr>
                <w:noProof/>
                <w:webHidden/>
              </w:rPr>
              <w:fldChar w:fldCharType="separate"/>
            </w:r>
            <w:r>
              <w:rPr>
                <w:noProof/>
                <w:webHidden/>
              </w:rPr>
              <w:t>21</w:t>
            </w:r>
            <w:r>
              <w:rPr>
                <w:noProof/>
                <w:webHidden/>
              </w:rPr>
              <w:fldChar w:fldCharType="end"/>
            </w:r>
          </w:hyperlink>
        </w:p>
        <w:p w14:paraId="397B2F6A" w14:textId="75DD630F" w:rsidR="00122459" w:rsidRDefault="00122459">
          <w:pPr>
            <w:pStyle w:val="TOC2"/>
            <w:tabs>
              <w:tab w:val="right" w:leader="dot" w:pos="9350"/>
            </w:tabs>
            <w:rPr>
              <w:rFonts w:eastAsiaTheme="minorEastAsia"/>
              <w:noProof/>
              <w:kern w:val="2"/>
              <w:lang w:val="en-ZA" w:eastAsia="en-ZA"/>
              <w14:ligatures w14:val="standardContextual"/>
            </w:rPr>
          </w:pPr>
          <w:hyperlink w:anchor="_Toc238482474" w:history="1">
            <w:r w:rsidRPr="00BA1BAA">
              <w:rPr>
                <w:rStyle w:val="Hyperlink"/>
                <w:noProof/>
              </w:rPr>
              <w:t>A.11–A.14 Environment, hardware, access, data safety (pages 21–24)</w:t>
            </w:r>
            <w:r>
              <w:rPr>
                <w:noProof/>
                <w:webHidden/>
              </w:rPr>
              <w:tab/>
            </w:r>
            <w:r>
              <w:rPr>
                <w:noProof/>
                <w:webHidden/>
              </w:rPr>
              <w:fldChar w:fldCharType="begin"/>
            </w:r>
            <w:r>
              <w:rPr>
                <w:noProof/>
                <w:webHidden/>
              </w:rPr>
              <w:instrText xml:space="preserve"> PAGEREF _Toc238482474 \h </w:instrText>
            </w:r>
            <w:r>
              <w:rPr>
                <w:noProof/>
                <w:webHidden/>
              </w:rPr>
            </w:r>
            <w:r>
              <w:rPr>
                <w:noProof/>
                <w:webHidden/>
              </w:rPr>
              <w:fldChar w:fldCharType="separate"/>
            </w:r>
            <w:r>
              <w:rPr>
                <w:noProof/>
                <w:webHidden/>
              </w:rPr>
              <w:t>23</w:t>
            </w:r>
            <w:r>
              <w:rPr>
                <w:noProof/>
                <w:webHidden/>
              </w:rPr>
              <w:fldChar w:fldCharType="end"/>
            </w:r>
          </w:hyperlink>
        </w:p>
        <w:p w14:paraId="45D6B546" w14:textId="0B91E640" w:rsidR="00122459" w:rsidRDefault="00122459">
          <w:pPr>
            <w:pStyle w:val="TOC1"/>
            <w:tabs>
              <w:tab w:val="right" w:leader="dot" w:pos="9350"/>
            </w:tabs>
            <w:rPr>
              <w:rFonts w:eastAsiaTheme="minorEastAsia"/>
              <w:noProof/>
              <w:kern w:val="2"/>
              <w:lang w:val="en-ZA" w:eastAsia="en-ZA"/>
              <w14:ligatures w14:val="standardContextual"/>
            </w:rPr>
          </w:pPr>
          <w:hyperlink w:anchor="_Toc238482475" w:history="1">
            <w:r w:rsidRPr="00BA1BAA">
              <w:rPr>
                <w:rStyle w:val="Hyperlink"/>
                <w:noProof/>
              </w:rPr>
              <w:t>7. Detailed Outline — Part B: Month 1, Foundations (pages 25–38)</w:t>
            </w:r>
            <w:r>
              <w:rPr>
                <w:noProof/>
                <w:webHidden/>
              </w:rPr>
              <w:tab/>
            </w:r>
            <w:r>
              <w:rPr>
                <w:noProof/>
                <w:webHidden/>
              </w:rPr>
              <w:fldChar w:fldCharType="begin"/>
            </w:r>
            <w:r>
              <w:rPr>
                <w:noProof/>
                <w:webHidden/>
              </w:rPr>
              <w:instrText xml:space="preserve"> PAGEREF _Toc238482475 \h </w:instrText>
            </w:r>
            <w:r>
              <w:rPr>
                <w:noProof/>
                <w:webHidden/>
              </w:rPr>
            </w:r>
            <w:r>
              <w:rPr>
                <w:noProof/>
                <w:webHidden/>
              </w:rPr>
              <w:fldChar w:fldCharType="separate"/>
            </w:r>
            <w:r>
              <w:rPr>
                <w:noProof/>
                <w:webHidden/>
              </w:rPr>
              <w:t>23</w:t>
            </w:r>
            <w:r>
              <w:rPr>
                <w:noProof/>
                <w:webHidden/>
              </w:rPr>
              <w:fldChar w:fldCharType="end"/>
            </w:r>
          </w:hyperlink>
        </w:p>
        <w:p w14:paraId="58F50802" w14:textId="28C13BEC" w:rsidR="00122459" w:rsidRDefault="00122459">
          <w:pPr>
            <w:pStyle w:val="TOC2"/>
            <w:tabs>
              <w:tab w:val="right" w:leader="dot" w:pos="9350"/>
            </w:tabs>
            <w:rPr>
              <w:rFonts w:eastAsiaTheme="minorEastAsia"/>
              <w:noProof/>
              <w:kern w:val="2"/>
              <w:lang w:val="en-ZA" w:eastAsia="en-ZA"/>
              <w14:ligatures w14:val="standardContextual"/>
            </w:rPr>
          </w:pPr>
          <w:hyperlink w:anchor="_Toc238482476" w:history="1">
            <w:r w:rsidRPr="00BA1BAA">
              <w:rPr>
                <w:rStyle w:val="Hyperlink"/>
                <w:noProof/>
              </w:rPr>
              <w:t>B.0 Month opener (page 25)</w:t>
            </w:r>
            <w:r>
              <w:rPr>
                <w:noProof/>
                <w:webHidden/>
              </w:rPr>
              <w:tab/>
            </w:r>
            <w:r>
              <w:rPr>
                <w:noProof/>
                <w:webHidden/>
              </w:rPr>
              <w:fldChar w:fldCharType="begin"/>
            </w:r>
            <w:r>
              <w:rPr>
                <w:noProof/>
                <w:webHidden/>
              </w:rPr>
              <w:instrText xml:space="preserve"> PAGEREF _Toc238482476 \h </w:instrText>
            </w:r>
            <w:r>
              <w:rPr>
                <w:noProof/>
                <w:webHidden/>
              </w:rPr>
            </w:r>
            <w:r>
              <w:rPr>
                <w:noProof/>
                <w:webHidden/>
              </w:rPr>
              <w:fldChar w:fldCharType="separate"/>
            </w:r>
            <w:r>
              <w:rPr>
                <w:noProof/>
                <w:webHidden/>
              </w:rPr>
              <w:t>24</w:t>
            </w:r>
            <w:r>
              <w:rPr>
                <w:noProof/>
                <w:webHidden/>
              </w:rPr>
              <w:fldChar w:fldCharType="end"/>
            </w:r>
          </w:hyperlink>
        </w:p>
        <w:p w14:paraId="4B411CCD" w14:textId="50A9EBFD" w:rsidR="00122459" w:rsidRDefault="00122459">
          <w:pPr>
            <w:pStyle w:val="TOC2"/>
            <w:tabs>
              <w:tab w:val="right" w:leader="dot" w:pos="9350"/>
            </w:tabs>
            <w:rPr>
              <w:rFonts w:eastAsiaTheme="minorEastAsia"/>
              <w:noProof/>
              <w:kern w:val="2"/>
              <w:lang w:val="en-ZA" w:eastAsia="en-ZA"/>
              <w14:ligatures w14:val="standardContextual"/>
            </w:rPr>
          </w:pPr>
          <w:hyperlink w:anchor="_Toc238482477" w:history="1">
            <w:r w:rsidRPr="00BA1BAA">
              <w:rPr>
                <w:rStyle w:val="Hyperlink"/>
                <w:noProof/>
              </w:rPr>
              <w:t>B.1 Learning objectives (page 26)</w:t>
            </w:r>
            <w:r>
              <w:rPr>
                <w:noProof/>
                <w:webHidden/>
              </w:rPr>
              <w:tab/>
            </w:r>
            <w:r>
              <w:rPr>
                <w:noProof/>
                <w:webHidden/>
              </w:rPr>
              <w:fldChar w:fldCharType="begin"/>
            </w:r>
            <w:r>
              <w:rPr>
                <w:noProof/>
                <w:webHidden/>
              </w:rPr>
              <w:instrText xml:space="preserve"> PAGEREF _Toc238482477 \h </w:instrText>
            </w:r>
            <w:r>
              <w:rPr>
                <w:noProof/>
                <w:webHidden/>
              </w:rPr>
            </w:r>
            <w:r>
              <w:rPr>
                <w:noProof/>
                <w:webHidden/>
              </w:rPr>
              <w:fldChar w:fldCharType="separate"/>
            </w:r>
            <w:r>
              <w:rPr>
                <w:noProof/>
                <w:webHidden/>
              </w:rPr>
              <w:t>24</w:t>
            </w:r>
            <w:r>
              <w:rPr>
                <w:noProof/>
                <w:webHidden/>
              </w:rPr>
              <w:fldChar w:fldCharType="end"/>
            </w:r>
          </w:hyperlink>
        </w:p>
        <w:p w14:paraId="1BFAC9C7" w14:textId="22DC6CC5" w:rsidR="00122459" w:rsidRDefault="00122459">
          <w:pPr>
            <w:pStyle w:val="TOC2"/>
            <w:tabs>
              <w:tab w:val="right" w:leader="dot" w:pos="9350"/>
            </w:tabs>
            <w:rPr>
              <w:rFonts w:eastAsiaTheme="minorEastAsia"/>
              <w:noProof/>
              <w:kern w:val="2"/>
              <w:lang w:val="en-ZA" w:eastAsia="en-ZA"/>
              <w14:ligatures w14:val="standardContextual"/>
            </w:rPr>
          </w:pPr>
          <w:hyperlink w:anchor="_Toc238482478" w:history="1">
            <w:r w:rsidRPr="00BA1BAA">
              <w:rPr>
                <w:rStyle w:val="Hyperlink"/>
                <w:noProof/>
              </w:rPr>
              <w:t>B.2–B.8 Weekly breakdown (pages 27–33)</w:t>
            </w:r>
            <w:r>
              <w:rPr>
                <w:noProof/>
                <w:webHidden/>
              </w:rPr>
              <w:tab/>
            </w:r>
            <w:r>
              <w:rPr>
                <w:noProof/>
                <w:webHidden/>
              </w:rPr>
              <w:fldChar w:fldCharType="begin"/>
            </w:r>
            <w:r>
              <w:rPr>
                <w:noProof/>
                <w:webHidden/>
              </w:rPr>
              <w:instrText xml:space="preserve"> PAGEREF _Toc238482478 \h </w:instrText>
            </w:r>
            <w:r>
              <w:rPr>
                <w:noProof/>
                <w:webHidden/>
              </w:rPr>
            </w:r>
            <w:r>
              <w:rPr>
                <w:noProof/>
                <w:webHidden/>
              </w:rPr>
              <w:fldChar w:fldCharType="separate"/>
            </w:r>
            <w:r>
              <w:rPr>
                <w:noProof/>
                <w:webHidden/>
              </w:rPr>
              <w:t>24</w:t>
            </w:r>
            <w:r>
              <w:rPr>
                <w:noProof/>
                <w:webHidden/>
              </w:rPr>
              <w:fldChar w:fldCharType="end"/>
            </w:r>
          </w:hyperlink>
        </w:p>
        <w:p w14:paraId="7F1BA0F2" w14:textId="6D5A30A6" w:rsidR="00122459" w:rsidRDefault="00122459">
          <w:pPr>
            <w:pStyle w:val="TOC2"/>
            <w:tabs>
              <w:tab w:val="right" w:leader="dot" w:pos="9350"/>
            </w:tabs>
            <w:rPr>
              <w:rFonts w:eastAsiaTheme="minorEastAsia"/>
              <w:noProof/>
              <w:kern w:val="2"/>
              <w:lang w:val="en-ZA" w:eastAsia="en-ZA"/>
              <w14:ligatures w14:val="standardContextual"/>
            </w:rPr>
          </w:pPr>
          <w:hyperlink w:anchor="_Toc238482479" w:history="1">
            <w:r w:rsidRPr="00BA1BAA">
              <w:rPr>
                <w:rStyle w:val="Hyperlink"/>
                <w:noProof/>
              </w:rPr>
              <w:t xml:space="preserve">B.9 Case Study CS-1 — </w:t>
            </w:r>
            <w:r w:rsidRPr="00BA1BAA">
              <w:rPr>
                <w:rStyle w:val="Hyperlink"/>
                <w:i/>
                <w:iCs/>
                <w:noProof/>
              </w:rPr>
              <w:t>The Records</w:t>
            </w:r>
            <w:r w:rsidRPr="00BA1BAA">
              <w:rPr>
                <w:rStyle w:val="Hyperlink"/>
                <w:noProof/>
              </w:rPr>
              <w:t xml:space="preserve"> (pages 34–35)</w:t>
            </w:r>
            <w:r>
              <w:rPr>
                <w:noProof/>
                <w:webHidden/>
              </w:rPr>
              <w:tab/>
            </w:r>
            <w:r>
              <w:rPr>
                <w:noProof/>
                <w:webHidden/>
              </w:rPr>
              <w:fldChar w:fldCharType="begin"/>
            </w:r>
            <w:r>
              <w:rPr>
                <w:noProof/>
                <w:webHidden/>
              </w:rPr>
              <w:instrText xml:space="preserve"> PAGEREF _Toc238482479 \h </w:instrText>
            </w:r>
            <w:r>
              <w:rPr>
                <w:noProof/>
                <w:webHidden/>
              </w:rPr>
            </w:r>
            <w:r>
              <w:rPr>
                <w:noProof/>
                <w:webHidden/>
              </w:rPr>
              <w:fldChar w:fldCharType="separate"/>
            </w:r>
            <w:r>
              <w:rPr>
                <w:noProof/>
                <w:webHidden/>
              </w:rPr>
              <w:t>26</w:t>
            </w:r>
            <w:r>
              <w:rPr>
                <w:noProof/>
                <w:webHidden/>
              </w:rPr>
              <w:fldChar w:fldCharType="end"/>
            </w:r>
          </w:hyperlink>
        </w:p>
        <w:p w14:paraId="61FA52F5" w14:textId="54858976" w:rsidR="00122459" w:rsidRDefault="00122459">
          <w:pPr>
            <w:pStyle w:val="TOC2"/>
            <w:tabs>
              <w:tab w:val="right" w:leader="dot" w:pos="9350"/>
            </w:tabs>
            <w:rPr>
              <w:rFonts w:eastAsiaTheme="minorEastAsia"/>
              <w:noProof/>
              <w:kern w:val="2"/>
              <w:lang w:val="en-ZA" w:eastAsia="en-ZA"/>
              <w14:ligatures w14:val="standardContextual"/>
            </w:rPr>
          </w:pPr>
          <w:hyperlink w:anchor="_Toc238482480" w:history="1">
            <w:r w:rsidRPr="00BA1BAA">
              <w:rPr>
                <w:rStyle w:val="Hyperlink"/>
                <w:noProof/>
              </w:rPr>
              <w:t>B.10 Assessments and the Month 1 gate (page 36)</w:t>
            </w:r>
            <w:r>
              <w:rPr>
                <w:noProof/>
                <w:webHidden/>
              </w:rPr>
              <w:tab/>
            </w:r>
            <w:r>
              <w:rPr>
                <w:noProof/>
                <w:webHidden/>
              </w:rPr>
              <w:fldChar w:fldCharType="begin"/>
            </w:r>
            <w:r>
              <w:rPr>
                <w:noProof/>
                <w:webHidden/>
              </w:rPr>
              <w:instrText xml:space="preserve"> PAGEREF _Toc238482480 \h </w:instrText>
            </w:r>
            <w:r>
              <w:rPr>
                <w:noProof/>
                <w:webHidden/>
              </w:rPr>
            </w:r>
            <w:r>
              <w:rPr>
                <w:noProof/>
                <w:webHidden/>
              </w:rPr>
              <w:fldChar w:fldCharType="separate"/>
            </w:r>
            <w:r>
              <w:rPr>
                <w:noProof/>
                <w:webHidden/>
              </w:rPr>
              <w:t>27</w:t>
            </w:r>
            <w:r>
              <w:rPr>
                <w:noProof/>
                <w:webHidden/>
              </w:rPr>
              <w:fldChar w:fldCharType="end"/>
            </w:r>
          </w:hyperlink>
        </w:p>
        <w:p w14:paraId="5B4D6256" w14:textId="28220248" w:rsidR="00122459" w:rsidRDefault="00122459">
          <w:pPr>
            <w:pStyle w:val="TOC2"/>
            <w:tabs>
              <w:tab w:val="right" w:leader="dot" w:pos="9350"/>
            </w:tabs>
            <w:rPr>
              <w:rFonts w:eastAsiaTheme="minorEastAsia"/>
              <w:noProof/>
              <w:kern w:val="2"/>
              <w:lang w:val="en-ZA" w:eastAsia="en-ZA"/>
              <w14:ligatures w14:val="standardContextual"/>
            </w:rPr>
          </w:pPr>
          <w:hyperlink w:anchor="_Toc238482481" w:history="1">
            <w:r w:rsidRPr="00BA1BAA">
              <w:rPr>
                <w:rStyle w:val="Hyperlink"/>
                <w:noProof/>
              </w:rPr>
              <w:t>B.11 Resources and skills checklist (page 37)</w:t>
            </w:r>
            <w:r>
              <w:rPr>
                <w:noProof/>
                <w:webHidden/>
              </w:rPr>
              <w:tab/>
            </w:r>
            <w:r>
              <w:rPr>
                <w:noProof/>
                <w:webHidden/>
              </w:rPr>
              <w:fldChar w:fldCharType="begin"/>
            </w:r>
            <w:r>
              <w:rPr>
                <w:noProof/>
                <w:webHidden/>
              </w:rPr>
              <w:instrText xml:space="preserve"> PAGEREF _Toc238482481 \h </w:instrText>
            </w:r>
            <w:r>
              <w:rPr>
                <w:noProof/>
                <w:webHidden/>
              </w:rPr>
            </w:r>
            <w:r>
              <w:rPr>
                <w:noProof/>
                <w:webHidden/>
              </w:rPr>
              <w:fldChar w:fldCharType="separate"/>
            </w:r>
            <w:r>
              <w:rPr>
                <w:noProof/>
                <w:webHidden/>
              </w:rPr>
              <w:t>28</w:t>
            </w:r>
            <w:r>
              <w:rPr>
                <w:noProof/>
                <w:webHidden/>
              </w:rPr>
              <w:fldChar w:fldCharType="end"/>
            </w:r>
          </w:hyperlink>
        </w:p>
        <w:p w14:paraId="42C25535" w14:textId="0CADE4EA" w:rsidR="00122459" w:rsidRDefault="00122459">
          <w:pPr>
            <w:pStyle w:val="TOC2"/>
            <w:tabs>
              <w:tab w:val="right" w:leader="dot" w:pos="9350"/>
            </w:tabs>
            <w:rPr>
              <w:rFonts w:eastAsiaTheme="minorEastAsia"/>
              <w:noProof/>
              <w:kern w:val="2"/>
              <w:lang w:val="en-ZA" w:eastAsia="en-ZA"/>
              <w14:ligatures w14:val="standardContextual"/>
            </w:rPr>
          </w:pPr>
          <w:hyperlink w:anchor="_Toc238482482" w:history="1">
            <w:r w:rsidRPr="00BA1BAA">
              <w:rPr>
                <w:rStyle w:val="Hyperlink"/>
                <w:noProof/>
              </w:rPr>
              <w:t>B.12 Facilitator notes (page 38)</w:t>
            </w:r>
            <w:r>
              <w:rPr>
                <w:noProof/>
                <w:webHidden/>
              </w:rPr>
              <w:tab/>
            </w:r>
            <w:r>
              <w:rPr>
                <w:noProof/>
                <w:webHidden/>
              </w:rPr>
              <w:fldChar w:fldCharType="begin"/>
            </w:r>
            <w:r>
              <w:rPr>
                <w:noProof/>
                <w:webHidden/>
              </w:rPr>
              <w:instrText xml:space="preserve"> PAGEREF _Toc238482482 \h </w:instrText>
            </w:r>
            <w:r>
              <w:rPr>
                <w:noProof/>
                <w:webHidden/>
              </w:rPr>
            </w:r>
            <w:r>
              <w:rPr>
                <w:noProof/>
                <w:webHidden/>
              </w:rPr>
              <w:fldChar w:fldCharType="separate"/>
            </w:r>
            <w:r>
              <w:rPr>
                <w:noProof/>
                <w:webHidden/>
              </w:rPr>
              <w:t>28</w:t>
            </w:r>
            <w:r>
              <w:rPr>
                <w:noProof/>
                <w:webHidden/>
              </w:rPr>
              <w:fldChar w:fldCharType="end"/>
            </w:r>
          </w:hyperlink>
        </w:p>
        <w:p w14:paraId="344BB589" w14:textId="039048AE" w:rsidR="00122459" w:rsidRDefault="00122459">
          <w:pPr>
            <w:pStyle w:val="TOC2"/>
            <w:tabs>
              <w:tab w:val="right" w:leader="dot" w:pos="9350"/>
            </w:tabs>
            <w:rPr>
              <w:rFonts w:eastAsiaTheme="minorEastAsia"/>
              <w:noProof/>
              <w:kern w:val="2"/>
              <w:lang w:val="en-ZA" w:eastAsia="en-ZA"/>
              <w14:ligatures w14:val="standardContextual"/>
            </w:rPr>
          </w:pPr>
          <w:hyperlink w:anchor="_Toc238482483" w:history="1">
            <w:r w:rsidRPr="00BA1BAA">
              <w:rPr>
                <w:rStyle w:val="Hyperlink"/>
                <w:noProof/>
              </w:rPr>
              <w:t>Expected outcomes at the end of Month 1</w:t>
            </w:r>
            <w:r>
              <w:rPr>
                <w:noProof/>
                <w:webHidden/>
              </w:rPr>
              <w:tab/>
            </w:r>
            <w:r>
              <w:rPr>
                <w:noProof/>
                <w:webHidden/>
              </w:rPr>
              <w:fldChar w:fldCharType="begin"/>
            </w:r>
            <w:r>
              <w:rPr>
                <w:noProof/>
                <w:webHidden/>
              </w:rPr>
              <w:instrText xml:space="preserve"> PAGEREF _Toc238482483 \h </w:instrText>
            </w:r>
            <w:r>
              <w:rPr>
                <w:noProof/>
                <w:webHidden/>
              </w:rPr>
            </w:r>
            <w:r>
              <w:rPr>
                <w:noProof/>
                <w:webHidden/>
              </w:rPr>
              <w:fldChar w:fldCharType="separate"/>
            </w:r>
            <w:r>
              <w:rPr>
                <w:noProof/>
                <w:webHidden/>
              </w:rPr>
              <w:t>29</w:t>
            </w:r>
            <w:r>
              <w:rPr>
                <w:noProof/>
                <w:webHidden/>
              </w:rPr>
              <w:fldChar w:fldCharType="end"/>
            </w:r>
          </w:hyperlink>
        </w:p>
        <w:p w14:paraId="57801618" w14:textId="448FF669" w:rsidR="00122459" w:rsidRDefault="00122459">
          <w:pPr>
            <w:pStyle w:val="TOC1"/>
            <w:tabs>
              <w:tab w:val="right" w:leader="dot" w:pos="9350"/>
            </w:tabs>
            <w:rPr>
              <w:rFonts w:eastAsiaTheme="minorEastAsia"/>
              <w:noProof/>
              <w:kern w:val="2"/>
              <w:lang w:val="en-ZA" w:eastAsia="en-ZA"/>
              <w14:ligatures w14:val="standardContextual"/>
            </w:rPr>
          </w:pPr>
          <w:hyperlink w:anchor="_Toc238482484" w:history="1">
            <w:r w:rsidRPr="00BA1BAA">
              <w:rPr>
                <w:rStyle w:val="Hyperlink"/>
                <w:noProof/>
              </w:rPr>
              <w:t>8. Detailed Outline — Part C: Month 2, Frontend Engineering (pages 39–52)</w:t>
            </w:r>
            <w:r>
              <w:rPr>
                <w:noProof/>
                <w:webHidden/>
              </w:rPr>
              <w:tab/>
            </w:r>
            <w:r>
              <w:rPr>
                <w:noProof/>
                <w:webHidden/>
              </w:rPr>
              <w:fldChar w:fldCharType="begin"/>
            </w:r>
            <w:r>
              <w:rPr>
                <w:noProof/>
                <w:webHidden/>
              </w:rPr>
              <w:instrText xml:space="preserve"> PAGEREF _Toc238482484 \h </w:instrText>
            </w:r>
            <w:r>
              <w:rPr>
                <w:noProof/>
                <w:webHidden/>
              </w:rPr>
            </w:r>
            <w:r>
              <w:rPr>
                <w:noProof/>
                <w:webHidden/>
              </w:rPr>
              <w:fldChar w:fldCharType="separate"/>
            </w:r>
            <w:r>
              <w:rPr>
                <w:noProof/>
                <w:webHidden/>
              </w:rPr>
              <w:t>29</w:t>
            </w:r>
            <w:r>
              <w:rPr>
                <w:noProof/>
                <w:webHidden/>
              </w:rPr>
              <w:fldChar w:fldCharType="end"/>
            </w:r>
          </w:hyperlink>
        </w:p>
        <w:p w14:paraId="67DC81F0" w14:textId="58A11001" w:rsidR="00122459" w:rsidRDefault="00122459">
          <w:pPr>
            <w:pStyle w:val="TOC2"/>
            <w:tabs>
              <w:tab w:val="right" w:leader="dot" w:pos="9350"/>
            </w:tabs>
            <w:rPr>
              <w:rFonts w:eastAsiaTheme="minorEastAsia"/>
              <w:noProof/>
              <w:kern w:val="2"/>
              <w:lang w:val="en-ZA" w:eastAsia="en-ZA"/>
              <w14:ligatures w14:val="standardContextual"/>
            </w:rPr>
          </w:pPr>
          <w:hyperlink w:anchor="_Toc238482485" w:history="1">
            <w:r w:rsidRPr="00BA1BAA">
              <w:rPr>
                <w:rStyle w:val="Hyperlink"/>
                <w:noProof/>
              </w:rPr>
              <w:t>C.0 Month opener and the link back to CS-1 (page 39)</w:t>
            </w:r>
            <w:r>
              <w:rPr>
                <w:noProof/>
                <w:webHidden/>
              </w:rPr>
              <w:tab/>
            </w:r>
            <w:r>
              <w:rPr>
                <w:noProof/>
                <w:webHidden/>
              </w:rPr>
              <w:fldChar w:fldCharType="begin"/>
            </w:r>
            <w:r>
              <w:rPr>
                <w:noProof/>
                <w:webHidden/>
              </w:rPr>
              <w:instrText xml:space="preserve"> PAGEREF _Toc238482485 \h </w:instrText>
            </w:r>
            <w:r>
              <w:rPr>
                <w:noProof/>
                <w:webHidden/>
              </w:rPr>
            </w:r>
            <w:r>
              <w:rPr>
                <w:noProof/>
                <w:webHidden/>
              </w:rPr>
              <w:fldChar w:fldCharType="separate"/>
            </w:r>
            <w:r>
              <w:rPr>
                <w:noProof/>
                <w:webHidden/>
              </w:rPr>
              <w:t>29</w:t>
            </w:r>
            <w:r>
              <w:rPr>
                <w:noProof/>
                <w:webHidden/>
              </w:rPr>
              <w:fldChar w:fldCharType="end"/>
            </w:r>
          </w:hyperlink>
        </w:p>
        <w:p w14:paraId="1171D19F" w14:textId="4E82F080" w:rsidR="00122459" w:rsidRDefault="00122459">
          <w:pPr>
            <w:pStyle w:val="TOC2"/>
            <w:tabs>
              <w:tab w:val="right" w:leader="dot" w:pos="9350"/>
            </w:tabs>
            <w:rPr>
              <w:rFonts w:eastAsiaTheme="minorEastAsia"/>
              <w:noProof/>
              <w:kern w:val="2"/>
              <w:lang w:val="en-ZA" w:eastAsia="en-ZA"/>
              <w14:ligatures w14:val="standardContextual"/>
            </w:rPr>
          </w:pPr>
          <w:hyperlink w:anchor="_Toc238482486" w:history="1">
            <w:r w:rsidRPr="00BA1BAA">
              <w:rPr>
                <w:rStyle w:val="Hyperlink"/>
                <w:noProof/>
              </w:rPr>
              <w:t>C.1 Learning objectives (page 40)</w:t>
            </w:r>
            <w:r>
              <w:rPr>
                <w:noProof/>
                <w:webHidden/>
              </w:rPr>
              <w:tab/>
            </w:r>
            <w:r>
              <w:rPr>
                <w:noProof/>
                <w:webHidden/>
              </w:rPr>
              <w:fldChar w:fldCharType="begin"/>
            </w:r>
            <w:r>
              <w:rPr>
                <w:noProof/>
                <w:webHidden/>
              </w:rPr>
              <w:instrText xml:space="preserve"> PAGEREF _Toc238482486 \h </w:instrText>
            </w:r>
            <w:r>
              <w:rPr>
                <w:noProof/>
                <w:webHidden/>
              </w:rPr>
            </w:r>
            <w:r>
              <w:rPr>
                <w:noProof/>
                <w:webHidden/>
              </w:rPr>
              <w:fldChar w:fldCharType="separate"/>
            </w:r>
            <w:r>
              <w:rPr>
                <w:noProof/>
                <w:webHidden/>
              </w:rPr>
              <w:t>29</w:t>
            </w:r>
            <w:r>
              <w:rPr>
                <w:noProof/>
                <w:webHidden/>
              </w:rPr>
              <w:fldChar w:fldCharType="end"/>
            </w:r>
          </w:hyperlink>
        </w:p>
        <w:p w14:paraId="568376C9" w14:textId="1510E89E" w:rsidR="00122459" w:rsidRDefault="00122459">
          <w:pPr>
            <w:pStyle w:val="TOC2"/>
            <w:tabs>
              <w:tab w:val="right" w:leader="dot" w:pos="9350"/>
            </w:tabs>
            <w:rPr>
              <w:rFonts w:eastAsiaTheme="minorEastAsia"/>
              <w:noProof/>
              <w:kern w:val="2"/>
              <w:lang w:val="en-ZA" w:eastAsia="en-ZA"/>
              <w14:ligatures w14:val="standardContextual"/>
            </w:rPr>
          </w:pPr>
          <w:hyperlink w:anchor="_Toc238482487" w:history="1">
            <w:r w:rsidRPr="00BA1BAA">
              <w:rPr>
                <w:rStyle w:val="Hyperlink"/>
                <w:noProof/>
              </w:rPr>
              <w:t>C.2–C.9 Weekly breakdown (pages 41–48)</w:t>
            </w:r>
            <w:r>
              <w:rPr>
                <w:noProof/>
                <w:webHidden/>
              </w:rPr>
              <w:tab/>
            </w:r>
            <w:r>
              <w:rPr>
                <w:noProof/>
                <w:webHidden/>
              </w:rPr>
              <w:fldChar w:fldCharType="begin"/>
            </w:r>
            <w:r>
              <w:rPr>
                <w:noProof/>
                <w:webHidden/>
              </w:rPr>
              <w:instrText xml:space="preserve"> PAGEREF _Toc238482487 \h </w:instrText>
            </w:r>
            <w:r>
              <w:rPr>
                <w:noProof/>
                <w:webHidden/>
              </w:rPr>
            </w:r>
            <w:r>
              <w:rPr>
                <w:noProof/>
                <w:webHidden/>
              </w:rPr>
              <w:fldChar w:fldCharType="separate"/>
            </w:r>
            <w:r>
              <w:rPr>
                <w:noProof/>
                <w:webHidden/>
              </w:rPr>
              <w:t>29</w:t>
            </w:r>
            <w:r>
              <w:rPr>
                <w:noProof/>
                <w:webHidden/>
              </w:rPr>
              <w:fldChar w:fldCharType="end"/>
            </w:r>
          </w:hyperlink>
        </w:p>
        <w:p w14:paraId="0C70D570" w14:textId="7F4C9BD7" w:rsidR="00122459" w:rsidRDefault="00122459">
          <w:pPr>
            <w:pStyle w:val="TOC2"/>
            <w:tabs>
              <w:tab w:val="right" w:leader="dot" w:pos="9350"/>
            </w:tabs>
            <w:rPr>
              <w:rFonts w:eastAsiaTheme="minorEastAsia"/>
              <w:noProof/>
              <w:kern w:val="2"/>
              <w:lang w:val="en-ZA" w:eastAsia="en-ZA"/>
              <w14:ligatures w14:val="standardContextual"/>
            </w:rPr>
          </w:pPr>
          <w:hyperlink w:anchor="_Toc238482488" w:history="1">
            <w:r w:rsidRPr="00BA1BAA">
              <w:rPr>
                <w:rStyle w:val="Hyperlink"/>
                <w:noProof/>
              </w:rPr>
              <w:t xml:space="preserve">C.10 Case Study CS-2 — </w:t>
            </w:r>
            <w:r w:rsidRPr="00BA1BAA">
              <w:rPr>
                <w:rStyle w:val="Hyperlink"/>
                <w:i/>
                <w:iCs/>
                <w:noProof/>
              </w:rPr>
              <w:t>The Shell</w:t>
            </w:r>
            <w:r w:rsidRPr="00BA1BAA">
              <w:rPr>
                <w:rStyle w:val="Hyperlink"/>
                <w:noProof/>
              </w:rPr>
              <w:t xml:space="preserve"> (pages 49–50)</w:t>
            </w:r>
            <w:r>
              <w:rPr>
                <w:noProof/>
                <w:webHidden/>
              </w:rPr>
              <w:tab/>
            </w:r>
            <w:r>
              <w:rPr>
                <w:noProof/>
                <w:webHidden/>
              </w:rPr>
              <w:fldChar w:fldCharType="begin"/>
            </w:r>
            <w:r>
              <w:rPr>
                <w:noProof/>
                <w:webHidden/>
              </w:rPr>
              <w:instrText xml:space="preserve"> PAGEREF _Toc238482488 \h </w:instrText>
            </w:r>
            <w:r>
              <w:rPr>
                <w:noProof/>
                <w:webHidden/>
              </w:rPr>
            </w:r>
            <w:r>
              <w:rPr>
                <w:noProof/>
                <w:webHidden/>
              </w:rPr>
              <w:fldChar w:fldCharType="separate"/>
            </w:r>
            <w:r>
              <w:rPr>
                <w:noProof/>
                <w:webHidden/>
              </w:rPr>
              <w:t>31</w:t>
            </w:r>
            <w:r>
              <w:rPr>
                <w:noProof/>
                <w:webHidden/>
              </w:rPr>
              <w:fldChar w:fldCharType="end"/>
            </w:r>
          </w:hyperlink>
        </w:p>
        <w:p w14:paraId="5FB8EA0D" w14:textId="5625E222" w:rsidR="00122459" w:rsidRDefault="00122459">
          <w:pPr>
            <w:pStyle w:val="TOC2"/>
            <w:tabs>
              <w:tab w:val="right" w:leader="dot" w:pos="9350"/>
            </w:tabs>
            <w:rPr>
              <w:rFonts w:eastAsiaTheme="minorEastAsia"/>
              <w:noProof/>
              <w:kern w:val="2"/>
              <w:lang w:val="en-ZA" w:eastAsia="en-ZA"/>
              <w14:ligatures w14:val="standardContextual"/>
            </w:rPr>
          </w:pPr>
          <w:hyperlink w:anchor="_Toc238482489" w:history="1">
            <w:r w:rsidRPr="00BA1BAA">
              <w:rPr>
                <w:rStyle w:val="Hyperlink"/>
                <w:noProof/>
              </w:rPr>
              <w:t>C.11 Assessment, gate and badge (page 51)</w:t>
            </w:r>
            <w:r>
              <w:rPr>
                <w:noProof/>
                <w:webHidden/>
              </w:rPr>
              <w:tab/>
            </w:r>
            <w:r>
              <w:rPr>
                <w:noProof/>
                <w:webHidden/>
              </w:rPr>
              <w:fldChar w:fldCharType="begin"/>
            </w:r>
            <w:r>
              <w:rPr>
                <w:noProof/>
                <w:webHidden/>
              </w:rPr>
              <w:instrText xml:space="preserve"> PAGEREF _Toc238482489 \h </w:instrText>
            </w:r>
            <w:r>
              <w:rPr>
                <w:noProof/>
                <w:webHidden/>
              </w:rPr>
            </w:r>
            <w:r>
              <w:rPr>
                <w:noProof/>
                <w:webHidden/>
              </w:rPr>
              <w:fldChar w:fldCharType="separate"/>
            </w:r>
            <w:r>
              <w:rPr>
                <w:noProof/>
                <w:webHidden/>
              </w:rPr>
              <w:t>32</w:t>
            </w:r>
            <w:r>
              <w:rPr>
                <w:noProof/>
                <w:webHidden/>
              </w:rPr>
              <w:fldChar w:fldCharType="end"/>
            </w:r>
          </w:hyperlink>
        </w:p>
        <w:p w14:paraId="53F7CFAF" w14:textId="56EF0503" w:rsidR="00122459" w:rsidRDefault="00122459">
          <w:pPr>
            <w:pStyle w:val="TOC2"/>
            <w:tabs>
              <w:tab w:val="right" w:leader="dot" w:pos="9350"/>
            </w:tabs>
            <w:rPr>
              <w:rFonts w:eastAsiaTheme="minorEastAsia"/>
              <w:noProof/>
              <w:kern w:val="2"/>
              <w:lang w:val="en-ZA" w:eastAsia="en-ZA"/>
              <w14:ligatures w14:val="standardContextual"/>
            </w:rPr>
          </w:pPr>
          <w:hyperlink w:anchor="_Toc238482490" w:history="1">
            <w:r w:rsidRPr="00BA1BAA">
              <w:rPr>
                <w:rStyle w:val="Hyperlink"/>
                <w:noProof/>
              </w:rPr>
              <w:t>C.12 Resources and facilitator notes (page 52)</w:t>
            </w:r>
            <w:r>
              <w:rPr>
                <w:noProof/>
                <w:webHidden/>
              </w:rPr>
              <w:tab/>
            </w:r>
            <w:r>
              <w:rPr>
                <w:noProof/>
                <w:webHidden/>
              </w:rPr>
              <w:fldChar w:fldCharType="begin"/>
            </w:r>
            <w:r>
              <w:rPr>
                <w:noProof/>
                <w:webHidden/>
              </w:rPr>
              <w:instrText xml:space="preserve"> PAGEREF _Toc238482490 \h </w:instrText>
            </w:r>
            <w:r>
              <w:rPr>
                <w:noProof/>
                <w:webHidden/>
              </w:rPr>
            </w:r>
            <w:r>
              <w:rPr>
                <w:noProof/>
                <w:webHidden/>
              </w:rPr>
              <w:fldChar w:fldCharType="separate"/>
            </w:r>
            <w:r>
              <w:rPr>
                <w:noProof/>
                <w:webHidden/>
              </w:rPr>
              <w:t>33</w:t>
            </w:r>
            <w:r>
              <w:rPr>
                <w:noProof/>
                <w:webHidden/>
              </w:rPr>
              <w:fldChar w:fldCharType="end"/>
            </w:r>
          </w:hyperlink>
        </w:p>
        <w:p w14:paraId="64E75A0B" w14:textId="5BCE6373" w:rsidR="00122459" w:rsidRDefault="00122459">
          <w:pPr>
            <w:pStyle w:val="TOC2"/>
            <w:tabs>
              <w:tab w:val="right" w:leader="dot" w:pos="9350"/>
            </w:tabs>
            <w:rPr>
              <w:rFonts w:eastAsiaTheme="minorEastAsia"/>
              <w:noProof/>
              <w:kern w:val="2"/>
              <w:lang w:val="en-ZA" w:eastAsia="en-ZA"/>
              <w14:ligatures w14:val="standardContextual"/>
            </w:rPr>
          </w:pPr>
          <w:hyperlink w:anchor="_Toc238482491" w:history="1">
            <w:r w:rsidRPr="00BA1BAA">
              <w:rPr>
                <w:rStyle w:val="Hyperlink"/>
                <w:noProof/>
              </w:rPr>
              <w:t>Expected outcomes at the end of Month 2</w:t>
            </w:r>
            <w:r>
              <w:rPr>
                <w:noProof/>
                <w:webHidden/>
              </w:rPr>
              <w:tab/>
            </w:r>
            <w:r>
              <w:rPr>
                <w:noProof/>
                <w:webHidden/>
              </w:rPr>
              <w:fldChar w:fldCharType="begin"/>
            </w:r>
            <w:r>
              <w:rPr>
                <w:noProof/>
                <w:webHidden/>
              </w:rPr>
              <w:instrText xml:space="preserve"> PAGEREF _Toc238482491 \h </w:instrText>
            </w:r>
            <w:r>
              <w:rPr>
                <w:noProof/>
                <w:webHidden/>
              </w:rPr>
            </w:r>
            <w:r>
              <w:rPr>
                <w:noProof/>
                <w:webHidden/>
              </w:rPr>
              <w:fldChar w:fldCharType="separate"/>
            </w:r>
            <w:r>
              <w:rPr>
                <w:noProof/>
                <w:webHidden/>
              </w:rPr>
              <w:t>33</w:t>
            </w:r>
            <w:r>
              <w:rPr>
                <w:noProof/>
                <w:webHidden/>
              </w:rPr>
              <w:fldChar w:fldCharType="end"/>
            </w:r>
          </w:hyperlink>
        </w:p>
        <w:p w14:paraId="1A76404D" w14:textId="40B9D3E3" w:rsidR="00122459" w:rsidRDefault="00122459">
          <w:pPr>
            <w:pStyle w:val="TOC1"/>
            <w:tabs>
              <w:tab w:val="right" w:leader="dot" w:pos="9350"/>
            </w:tabs>
            <w:rPr>
              <w:rFonts w:eastAsiaTheme="minorEastAsia"/>
              <w:noProof/>
              <w:kern w:val="2"/>
              <w:lang w:val="en-ZA" w:eastAsia="en-ZA"/>
              <w14:ligatures w14:val="standardContextual"/>
            </w:rPr>
          </w:pPr>
          <w:hyperlink w:anchor="_Toc238482492" w:history="1">
            <w:r w:rsidRPr="00BA1BAA">
              <w:rPr>
                <w:rStyle w:val="Hyperlink"/>
                <w:noProof/>
              </w:rPr>
              <w:t>9. Consolidation Week 1 (page 53)</w:t>
            </w:r>
            <w:r>
              <w:rPr>
                <w:noProof/>
                <w:webHidden/>
              </w:rPr>
              <w:tab/>
            </w:r>
            <w:r>
              <w:rPr>
                <w:noProof/>
                <w:webHidden/>
              </w:rPr>
              <w:fldChar w:fldCharType="begin"/>
            </w:r>
            <w:r>
              <w:rPr>
                <w:noProof/>
                <w:webHidden/>
              </w:rPr>
              <w:instrText xml:space="preserve"> PAGEREF _Toc238482492 \h </w:instrText>
            </w:r>
            <w:r>
              <w:rPr>
                <w:noProof/>
                <w:webHidden/>
              </w:rPr>
            </w:r>
            <w:r>
              <w:rPr>
                <w:noProof/>
                <w:webHidden/>
              </w:rPr>
              <w:fldChar w:fldCharType="separate"/>
            </w:r>
            <w:r>
              <w:rPr>
                <w:noProof/>
                <w:webHidden/>
              </w:rPr>
              <w:t>33</w:t>
            </w:r>
            <w:r>
              <w:rPr>
                <w:noProof/>
                <w:webHidden/>
              </w:rPr>
              <w:fldChar w:fldCharType="end"/>
            </w:r>
          </w:hyperlink>
        </w:p>
        <w:p w14:paraId="458D7774" w14:textId="5C87D81F" w:rsidR="00122459" w:rsidRDefault="00122459">
          <w:pPr>
            <w:pStyle w:val="TOC1"/>
            <w:tabs>
              <w:tab w:val="right" w:leader="dot" w:pos="9350"/>
            </w:tabs>
            <w:rPr>
              <w:rFonts w:eastAsiaTheme="minorEastAsia"/>
              <w:noProof/>
              <w:kern w:val="2"/>
              <w:lang w:val="en-ZA" w:eastAsia="en-ZA"/>
              <w14:ligatures w14:val="standardContextual"/>
            </w:rPr>
          </w:pPr>
          <w:hyperlink w:anchor="_Toc238482493" w:history="1">
            <w:r w:rsidRPr="00BA1BAA">
              <w:rPr>
                <w:rStyle w:val="Hyperlink"/>
                <w:noProof/>
              </w:rPr>
              <w:t>10. Detailed Outline — Part D: Month 3, Backend &amp; Data Persistence (pages 54–67)</w:t>
            </w:r>
            <w:r>
              <w:rPr>
                <w:noProof/>
                <w:webHidden/>
              </w:rPr>
              <w:tab/>
            </w:r>
            <w:r>
              <w:rPr>
                <w:noProof/>
                <w:webHidden/>
              </w:rPr>
              <w:fldChar w:fldCharType="begin"/>
            </w:r>
            <w:r>
              <w:rPr>
                <w:noProof/>
                <w:webHidden/>
              </w:rPr>
              <w:instrText xml:space="preserve"> PAGEREF _Toc238482493 \h </w:instrText>
            </w:r>
            <w:r>
              <w:rPr>
                <w:noProof/>
                <w:webHidden/>
              </w:rPr>
            </w:r>
            <w:r>
              <w:rPr>
                <w:noProof/>
                <w:webHidden/>
              </w:rPr>
              <w:fldChar w:fldCharType="separate"/>
            </w:r>
            <w:r>
              <w:rPr>
                <w:noProof/>
                <w:webHidden/>
              </w:rPr>
              <w:t>34</w:t>
            </w:r>
            <w:r>
              <w:rPr>
                <w:noProof/>
                <w:webHidden/>
              </w:rPr>
              <w:fldChar w:fldCharType="end"/>
            </w:r>
          </w:hyperlink>
        </w:p>
        <w:p w14:paraId="5F2C80CB" w14:textId="271ADBEE" w:rsidR="00122459" w:rsidRDefault="00122459">
          <w:pPr>
            <w:pStyle w:val="TOC2"/>
            <w:tabs>
              <w:tab w:val="right" w:leader="dot" w:pos="9350"/>
            </w:tabs>
            <w:rPr>
              <w:rFonts w:eastAsiaTheme="minorEastAsia"/>
              <w:noProof/>
              <w:kern w:val="2"/>
              <w:lang w:val="en-ZA" w:eastAsia="en-ZA"/>
              <w14:ligatures w14:val="standardContextual"/>
            </w:rPr>
          </w:pPr>
          <w:hyperlink w:anchor="_Toc238482494" w:history="1">
            <w:r w:rsidRPr="00BA1BAA">
              <w:rPr>
                <w:rStyle w:val="Hyperlink"/>
                <w:noProof/>
              </w:rPr>
              <w:t>D.0 Month opener (page 54)</w:t>
            </w:r>
            <w:r>
              <w:rPr>
                <w:noProof/>
                <w:webHidden/>
              </w:rPr>
              <w:tab/>
            </w:r>
            <w:r>
              <w:rPr>
                <w:noProof/>
                <w:webHidden/>
              </w:rPr>
              <w:fldChar w:fldCharType="begin"/>
            </w:r>
            <w:r>
              <w:rPr>
                <w:noProof/>
                <w:webHidden/>
              </w:rPr>
              <w:instrText xml:space="preserve"> PAGEREF _Toc238482494 \h </w:instrText>
            </w:r>
            <w:r>
              <w:rPr>
                <w:noProof/>
                <w:webHidden/>
              </w:rPr>
            </w:r>
            <w:r>
              <w:rPr>
                <w:noProof/>
                <w:webHidden/>
              </w:rPr>
              <w:fldChar w:fldCharType="separate"/>
            </w:r>
            <w:r>
              <w:rPr>
                <w:noProof/>
                <w:webHidden/>
              </w:rPr>
              <w:t>34</w:t>
            </w:r>
            <w:r>
              <w:rPr>
                <w:noProof/>
                <w:webHidden/>
              </w:rPr>
              <w:fldChar w:fldCharType="end"/>
            </w:r>
          </w:hyperlink>
        </w:p>
        <w:p w14:paraId="4955DBEA" w14:textId="1BF5A412" w:rsidR="00122459" w:rsidRDefault="00122459">
          <w:pPr>
            <w:pStyle w:val="TOC2"/>
            <w:tabs>
              <w:tab w:val="right" w:leader="dot" w:pos="9350"/>
            </w:tabs>
            <w:rPr>
              <w:rFonts w:eastAsiaTheme="minorEastAsia"/>
              <w:noProof/>
              <w:kern w:val="2"/>
              <w:lang w:val="en-ZA" w:eastAsia="en-ZA"/>
              <w14:ligatures w14:val="standardContextual"/>
            </w:rPr>
          </w:pPr>
          <w:hyperlink w:anchor="_Toc238482495" w:history="1">
            <w:r w:rsidRPr="00BA1BAA">
              <w:rPr>
                <w:rStyle w:val="Hyperlink"/>
                <w:noProof/>
              </w:rPr>
              <w:t>D.1 Learning objectives (page 55)</w:t>
            </w:r>
            <w:r>
              <w:rPr>
                <w:noProof/>
                <w:webHidden/>
              </w:rPr>
              <w:tab/>
            </w:r>
            <w:r>
              <w:rPr>
                <w:noProof/>
                <w:webHidden/>
              </w:rPr>
              <w:fldChar w:fldCharType="begin"/>
            </w:r>
            <w:r>
              <w:rPr>
                <w:noProof/>
                <w:webHidden/>
              </w:rPr>
              <w:instrText xml:space="preserve"> PAGEREF _Toc238482495 \h </w:instrText>
            </w:r>
            <w:r>
              <w:rPr>
                <w:noProof/>
                <w:webHidden/>
              </w:rPr>
            </w:r>
            <w:r>
              <w:rPr>
                <w:noProof/>
                <w:webHidden/>
              </w:rPr>
              <w:fldChar w:fldCharType="separate"/>
            </w:r>
            <w:r>
              <w:rPr>
                <w:noProof/>
                <w:webHidden/>
              </w:rPr>
              <w:t>34</w:t>
            </w:r>
            <w:r>
              <w:rPr>
                <w:noProof/>
                <w:webHidden/>
              </w:rPr>
              <w:fldChar w:fldCharType="end"/>
            </w:r>
          </w:hyperlink>
        </w:p>
        <w:p w14:paraId="7DE2769F" w14:textId="63B551DF" w:rsidR="00122459" w:rsidRDefault="00122459">
          <w:pPr>
            <w:pStyle w:val="TOC2"/>
            <w:tabs>
              <w:tab w:val="right" w:leader="dot" w:pos="9350"/>
            </w:tabs>
            <w:rPr>
              <w:rFonts w:eastAsiaTheme="minorEastAsia"/>
              <w:noProof/>
              <w:kern w:val="2"/>
              <w:lang w:val="en-ZA" w:eastAsia="en-ZA"/>
              <w14:ligatures w14:val="standardContextual"/>
            </w:rPr>
          </w:pPr>
          <w:hyperlink w:anchor="_Toc238482496" w:history="1">
            <w:r w:rsidRPr="00BA1BAA">
              <w:rPr>
                <w:rStyle w:val="Hyperlink"/>
                <w:noProof/>
              </w:rPr>
              <w:t>D.2–D.10 Weekly breakdown (pages 56–64)</w:t>
            </w:r>
            <w:r>
              <w:rPr>
                <w:noProof/>
                <w:webHidden/>
              </w:rPr>
              <w:tab/>
            </w:r>
            <w:r>
              <w:rPr>
                <w:noProof/>
                <w:webHidden/>
              </w:rPr>
              <w:fldChar w:fldCharType="begin"/>
            </w:r>
            <w:r>
              <w:rPr>
                <w:noProof/>
                <w:webHidden/>
              </w:rPr>
              <w:instrText xml:space="preserve"> PAGEREF _Toc238482496 \h </w:instrText>
            </w:r>
            <w:r>
              <w:rPr>
                <w:noProof/>
                <w:webHidden/>
              </w:rPr>
            </w:r>
            <w:r>
              <w:rPr>
                <w:noProof/>
                <w:webHidden/>
              </w:rPr>
              <w:fldChar w:fldCharType="separate"/>
            </w:r>
            <w:r>
              <w:rPr>
                <w:noProof/>
                <w:webHidden/>
              </w:rPr>
              <w:t>34</w:t>
            </w:r>
            <w:r>
              <w:rPr>
                <w:noProof/>
                <w:webHidden/>
              </w:rPr>
              <w:fldChar w:fldCharType="end"/>
            </w:r>
          </w:hyperlink>
        </w:p>
        <w:p w14:paraId="73EDB110" w14:textId="71EF7F51" w:rsidR="00122459" w:rsidRDefault="00122459">
          <w:pPr>
            <w:pStyle w:val="TOC2"/>
            <w:tabs>
              <w:tab w:val="right" w:leader="dot" w:pos="9350"/>
            </w:tabs>
            <w:rPr>
              <w:rFonts w:eastAsiaTheme="minorEastAsia"/>
              <w:noProof/>
              <w:kern w:val="2"/>
              <w:lang w:val="en-ZA" w:eastAsia="en-ZA"/>
              <w14:ligatures w14:val="standardContextual"/>
            </w:rPr>
          </w:pPr>
          <w:hyperlink w:anchor="_Toc238482497" w:history="1">
            <w:r w:rsidRPr="00BA1BAA">
              <w:rPr>
                <w:rStyle w:val="Hyperlink"/>
                <w:noProof/>
              </w:rPr>
              <w:t xml:space="preserve">D.11 Case Study CS-3 — </w:t>
            </w:r>
            <w:r w:rsidRPr="00BA1BAA">
              <w:rPr>
                <w:rStyle w:val="Hyperlink"/>
                <w:i/>
                <w:iCs/>
                <w:noProof/>
              </w:rPr>
              <w:t>The Spine</w:t>
            </w:r>
            <w:r w:rsidRPr="00BA1BAA">
              <w:rPr>
                <w:rStyle w:val="Hyperlink"/>
                <w:noProof/>
              </w:rPr>
              <w:t xml:space="preserve"> (pages 65–66)</w:t>
            </w:r>
            <w:r>
              <w:rPr>
                <w:noProof/>
                <w:webHidden/>
              </w:rPr>
              <w:tab/>
            </w:r>
            <w:r>
              <w:rPr>
                <w:noProof/>
                <w:webHidden/>
              </w:rPr>
              <w:fldChar w:fldCharType="begin"/>
            </w:r>
            <w:r>
              <w:rPr>
                <w:noProof/>
                <w:webHidden/>
              </w:rPr>
              <w:instrText xml:space="preserve"> PAGEREF _Toc238482497 \h </w:instrText>
            </w:r>
            <w:r>
              <w:rPr>
                <w:noProof/>
                <w:webHidden/>
              </w:rPr>
            </w:r>
            <w:r>
              <w:rPr>
                <w:noProof/>
                <w:webHidden/>
              </w:rPr>
              <w:fldChar w:fldCharType="separate"/>
            </w:r>
            <w:r>
              <w:rPr>
                <w:noProof/>
                <w:webHidden/>
              </w:rPr>
              <w:t>36</w:t>
            </w:r>
            <w:r>
              <w:rPr>
                <w:noProof/>
                <w:webHidden/>
              </w:rPr>
              <w:fldChar w:fldCharType="end"/>
            </w:r>
          </w:hyperlink>
        </w:p>
        <w:p w14:paraId="00AEA409" w14:textId="333E17B8" w:rsidR="00122459" w:rsidRDefault="00122459">
          <w:pPr>
            <w:pStyle w:val="TOC2"/>
            <w:tabs>
              <w:tab w:val="right" w:leader="dot" w:pos="9350"/>
            </w:tabs>
            <w:rPr>
              <w:rFonts w:eastAsiaTheme="minorEastAsia"/>
              <w:noProof/>
              <w:kern w:val="2"/>
              <w:lang w:val="en-ZA" w:eastAsia="en-ZA"/>
              <w14:ligatures w14:val="standardContextual"/>
            </w:rPr>
          </w:pPr>
          <w:hyperlink w:anchor="_Toc238482498" w:history="1">
            <w:r w:rsidRPr="00BA1BAA">
              <w:rPr>
                <w:rStyle w:val="Hyperlink"/>
                <w:noProof/>
              </w:rPr>
              <w:t>D.12 Assessment, gate, badge, resources, facilitator notes (page 67)</w:t>
            </w:r>
            <w:r>
              <w:rPr>
                <w:noProof/>
                <w:webHidden/>
              </w:rPr>
              <w:tab/>
            </w:r>
            <w:r>
              <w:rPr>
                <w:noProof/>
                <w:webHidden/>
              </w:rPr>
              <w:fldChar w:fldCharType="begin"/>
            </w:r>
            <w:r>
              <w:rPr>
                <w:noProof/>
                <w:webHidden/>
              </w:rPr>
              <w:instrText xml:space="preserve"> PAGEREF _Toc238482498 \h </w:instrText>
            </w:r>
            <w:r>
              <w:rPr>
                <w:noProof/>
                <w:webHidden/>
              </w:rPr>
            </w:r>
            <w:r>
              <w:rPr>
                <w:noProof/>
                <w:webHidden/>
              </w:rPr>
              <w:fldChar w:fldCharType="separate"/>
            </w:r>
            <w:r>
              <w:rPr>
                <w:noProof/>
                <w:webHidden/>
              </w:rPr>
              <w:t>37</w:t>
            </w:r>
            <w:r>
              <w:rPr>
                <w:noProof/>
                <w:webHidden/>
              </w:rPr>
              <w:fldChar w:fldCharType="end"/>
            </w:r>
          </w:hyperlink>
        </w:p>
        <w:p w14:paraId="46D78C11" w14:textId="336B83D4" w:rsidR="00122459" w:rsidRDefault="00122459">
          <w:pPr>
            <w:pStyle w:val="TOC2"/>
            <w:tabs>
              <w:tab w:val="right" w:leader="dot" w:pos="9350"/>
            </w:tabs>
            <w:rPr>
              <w:rFonts w:eastAsiaTheme="minorEastAsia"/>
              <w:noProof/>
              <w:kern w:val="2"/>
              <w:lang w:val="en-ZA" w:eastAsia="en-ZA"/>
              <w14:ligatures w14:val="standardContextual"/>
            </w:rPr>
          </w:pPr>
          <w:hyperlink w:anchor="_Toc238482499" w:history="1">
            <w:r w:rsidRPr="00BA1BAA">
              <w:rPr>
                <w:rStyle w:val="Hyperlink"/>
                <w:noProof/>
              </w:rPr>
              <w:t>Expected outcomes at the end of Month 3</w:t>
            </w:r>
            <w:r>
              <w:rPr>
                <w:noProof/>
                <w:webHidden/>
              </w:rPr>
              <w:tab/>
            </w:r>
            <w:r>
              <w:rPr>
                <w:noProof/>
                <w:webHidden/>
              </w:rPr>
              <w:fldChar w:fldCharType="begin"/>
            </w:r>
            <w:r>
              <w:rPr>
                <w:noProof/>
                <w:webHidden/>
              </w:rPr>
              <w:instrText xml:space="preserve"> PAGEREF _Toc238482499 \h </w:instrText>
            </w:r>
            <w:r>
              <w:rPr>
                <w:noProof/>
                <w:webHidden/>
              </w:rPr>
            </w:r>
            <w:r>
              <w:rPr>
                <w:noProof/>
                <w:webHidden/>
              </w:rPr>
              <w:fldChar w:fldCharType="separate"/>
            </w:r>
            <w:r>
              <w:rPr>
                <w:noProof/>
                <w:webHidden/>
              </w:rPr>
              <w:t>37</w:t>
            </w:r>
            <w:r>
              <w:rPr>
                <w:noProof/>
                <w:webHidden/>
              </w:rPr>
              <w:fldChar w:fldCharType="end"/>
            </w:r>
          </w:hyperlink>
        </w:p>
        <w:p w14:paraId="562534C1" w14:textId="11C4D49A" w:rsidR="00122459" w:rsidRDefault="00122459">
          <w:pPr>
            <w:pStyle w:val="TOC1"/>
            <w:tabs>
              <w:tab w:val="right" w:leader="dot" w:pos="9350"/>
            </w:tabs>
            <w:rPr>
              <w:rFonts w:eastAsiaTheme="minorEastAsia"/>
              <w:noProof/>
              <w:kern w:val="2"/>
              <w:lang w:val="en-ZA" w:eastAsia="en-ZA"/>
              <w14:ligatures w14:val="standardContextual"/>
            </w:rPr>
          </w:pPr>
          <w:hyperlink w:anchor="_Toc238482500" w:history="1">
            <w:r w:rsidRPr="00BA1BAA">
              <w:rPr>
                <w:rStyle w:val="Hyperlink"/>
                <w:noProof/>
              </w:rPr>
              <w:t>11. Detailed Outline — Part E: Month 4, Data Engineering, Storage &amp; Containers (pages 68–80)</w:t>
            </w:r>
            <w:r>
              <w:rPr>
                <w:noProof/>
                <w:webHidden/>
              </w:rPr>
              <w:tab/>
            </w:r>
            <w:r>
              <w:rPr>
                <w:noProof/>
                <w:webHidden/>
              </w:rPr>
              <w:fldChar w:fldCharType="begin"/>
            </w:r>
            <w:r>
              <w:rPr>
                <w:noProof/>
                <w:webHidden/>
              </w:rPr>
              <w:instrText xml:space="preserve"> PAGEREF _Toc238482500 \h </w:instrText>
            </w:r>
            <w:r>
              <w:rPr>
                <w:noProof/>
                <w:webHidden/>
              </w:rPr>
            </w:r>
            <w:r>
              <w:rPr>
                <w:noProof/>
                <w:webHidden/>
              </w:rPr>
              <w:fldChar w:fldCharType="separate"/>
            </w:r>
            <w:r>
              <w:rPr>
                <w:noProof/>
                <w:webHidden/>
              </w:rPr>
              <w:t>38</w:t>
            </w:r>
            <w:r>
              <w:rPr>
                <w:noProof/>
                <w:webHidden/>
              </w:rPr>
              <w:fldChar w:fldCharType="end"/>
            </w:r>
          </w:hyperlink>
        </w:p>
        <w:p w14:paraId="6C65A77A" w14:textId="37A6350B" w:rsidR="00122459" w:rsidRDefault="00122459">
          <w:pPr>
            <w:pStyle w:val="TOC2"/>
            <w:tabs>
              <w:tab w:val="right" w:leader="dot" w:pos="9350"/>
            </w:tabs>
            <w:rPr>
              <w:rFonts w:eastAsiaTheme="minorEastAsia"/>
              <w:noProof/>
              <w:kern w:val="2"/>
              <w:lang w:val="en-ZA" w:eastAsia="en-ZA"/>
              <w14:ligatures w14:val="standardContextual"/>
            </w:rPr>
          </w:pPr>
          <w:hyperlink w:anchor="_Toc238482501" w:history="1">
            <w:r w:rsidRPr="00BA1BAA">
              <w:rPr>
                <w:rStyle w:val="Hyperlink"/>
                <w:noProof/>
              </w:rPr>
              <w:t>E.0 Month opener (page 68)</w:t>
            </w:r>
            <w:r>
              <w:rPr>
                <w:noProof/>
                <w:webHidden/>
              </w:rPr>
              <w:tab/>
            </w:r>
            <w:r>
              <w:rPr>
                <w:noProof/>
                <w:webHidden/>
              </w:rPr>
              <w:fldChar w:fldCharType="begin"/>
            </w:r>
            <w:r>
              <w:rPr>
                <w:noProof/>
                <w:webHidden/>
              </w:rPr>
              <w:instrText xml:space="preserve"> PAGEREF _Toc238482501 \h </w:instrText>
            </w:r>
            <w:r>
              <w:rPr>
                <w:noProof/>
                <w:webHidden/>
              </w:rPr>
            </w:r>
            <w:r>
              <w:rPr>
                <w:noProof/>
                <w:webHidden/>
              </w:rPr>
              <w:fldChar w:fldCharType="separate"/>
            </w:r>
            <w:r>
              <w:rPr>
                <w:noProof/>
                <w:webHidden/>
              </w:rPr>
              <w:t>38</w:t>
            </w:r>
            <w:r>
              <w:rPr>
                <w:noProof/>
                <w:webHidden/>
              </w:rPr>
              <w:fldChar w:fldCharType="end"/>
            </w:r>
          </w:hyperlink>
        </w:p>
        <w:p w14:paraId="12D6EB95" w14:textId="07B7E5BF" w:rsidR="00122459" w:rsidRDefault="00122459">
          <w:pPr>
            <w:pStyle w:val="TOC2"/>
            <w:tabs>
              <w:tab w:val="right" w:leader="dot" w:pos="9350"/>
            </w:tabs>
            <w:rPr>
              <w:rFonts w:eastAsiaTheme="minorEastAsia"/>
              <w:noProof/>
              <w:kern w:val="2"/>
              <w:lang w:val="en-ZA" w:eastAsia="en-ZA"/>
              <w14:ligatures w14:val="standardContextual"/>
            </w:rPr>
          </w:pPr>
          <w:hyperlink w:anchor="_Toc238482502" w:history="1">
            <w:r w:rsidRPr="00BA1BAA">
              <w:rPr>
                <w:rStyle w:val="Hyperlink"/>
                <w:noProof/>
              </w:rPr>
              <w:t>E.1 Learning objectives (page 69)</w:t>
            </w:r>
            <w:r>
              <w:rPr>
                <w:noProof/>
                <w:webHidden/>
              </w:rPr>
              <w:tab/>
            </w:r>
            <w:r>
              <w:rPr>
                <w:noProof/>
                <w:webHidden/>
              </w:rPr>
              <w:fldChar w:fldCharType="begin"/>
            </w:r>
            <w:r>
              <w:rPr>
                <w:noProof/>
                <w:webHidden/>
              </w:rPr>
              <w:instrText xml:space="preserve"> PAGEREF _Toc238482502 \h </w:instrText>
            </w:r>
            <w:r>
              <w:rPr>
                <w:noProof/>
                <w:webHidden/>
              </w:rPr>
            </w:r>
            <w:r>
              <w:rPr>
                <w:noProof/>
                <w:webHidden/>
              </w:rPr>
              <w:fldChar w:fldCharType="separate"/>
            </w:r>
            <w:r>
              <w:rPr>
                <w:noProof/>
                <w:webHidden/>
              </w:rPr>
              <w:t>38</w:t>
            </w:r>
            <w:r>
              <w:rPr>
                <w:noProof/>
                <w:webHidden/>
              </w:rPr>
              <w:fldChar w:fldCharType="end"/>
            </w:r>
          </w:hyperlink>
        </w:p>
        <w:p w14:paraId="5A187B22" w14:textId="495D8C21" w:rsidR="00122459" w:rsidRDefault="00122459">
          <w:pPr>
            <w:pStyle w:val="TOC2"/>
            <w:tabs>
              <w:tab w:val="right" w:leader="dot" w:pos="9350"/>
            </w:tabs>
            <w:rPr>
              <w:rFonts w:eastAsiaTheme="minorEastAsia"/>
              <w:noProof/>
              <w:kern w:val="2"/>
              <w:lang w:val="en-ZA" w:eastAsia="en-ZA"/>
              <w14:ligatures w14:val="standardContextual"/>
            </w:rPr>
          </w:pPr>
          <w:hyperlink w:anchor="_Toc238482503" w:history="1">
            <w:r w:rsidRPr="00BA1BAA">
              <w:rPr>
                <w:rStyle w:val="Hyperlink"/>
                <w:noProof/>
              </w:rPr>
              <w:t>E.2–E.9 Weekly breakdown (pages 70–77)</w:t>
            </w:r>
            <w:r>
              <w:rPr>
                <w:noProof/>
                <w:webHidden/>
              </w:rPr>
              <w:tab/>
            </w:r>
            <w:r>
              <w:rPr>
                <w:noProof/>
                <w:webHidden/>
              </w:rPr>
              <w:fldChar w:fldCharType="begin"/>
            </w:r>
            <w:r>
              <w:rPr>
                <w:noProof/>
                <w:webHidden/>
              </w:rPr>
              <w:instrText xml:space="preserve"> PAGEREF _Toc238482503 \h </w:instrText>
            </w:r>
            <w:r>
              <w:rPr>
                <w:noProof/>
                <w:webHidden/>
              </w:rPr>
            </w:r>
            <w:r>
              <w:rPr>
                <w:noProof/>
                <w:webHidden/>
              </w:rPr>
              <w:fldChar w:fldCharType="separate"/>
            </w:r>
            <w:r>
              <w:rPr>
                <w:noProof/>
                <w:webHidden/>
              </w:rPr>
              <w:t>38</w:t>
            </w:r>
            <w:r>
              <w:rPr>
                <w:noProof/>
                <w:webHidden/>
              </w:rPr>
              <w:fldChar w:fldCharType="end"/>
            </w:r>
          </w:hyperlink>
        </w:p>
        <w:p w14:paraId="7838B68B" w14:textId="3537EECF" w:rsidR="00122459" w:rsidRDefault="00122459">
          <w:pPr>
            <w:pStyle w:val="TOC2"/>
            <w:tabs>
              <w:tab w:val="right" w:leader="dot" w:pos="9350"/>
            </w:tabs>
            <w:rPr>
              <w:rFonts w:eastAsiaTheme="minorEastAsia"/>
              <w:noProof/>
              <w:kern w:val="2"/>
              <w:lang w:val="en-ZA" w:eastAsia="en-ZA"/>
              <w14:ligatures w14:val="standardContextual"/>
            </w:rPr>
          </w:pPr>
          <w:hyperlink w:anchor="_Toc238482504" w:history="1">
            <w:r w:rsidRPr="00BA1BAA">
              <w:rPr>
                <w:rStyle w:val="Hyperlink"/>
                <w:noProof/>
              </w:rPr>
              <w:t xml:space="preserve">E.10 Case Study CS-4 — </w:t>
            </w:r>
            <w:r w:rsidRPr="00BA1BAA">
              <w:rPr>
                <w:rStyle w:val="Hyperlink"/>
                <w:i/>
                <w:iCs/>
                <w:noProof/>
              </w:rPr>
              <w:t>The Pipeline</w:t>
            </w:r>
            <w:r w:rsidRPr="00BA1BAA">
              <w:rPr>
                <w:rStyle w:val="Hyperlink"/>
                <w:noProof/>
              </w:rPr>
              <w:t xml:space="preserve"> (pages 78–79)</w:t>
            </w:r>
            <w:r>
              <w:rPr>
                <w:noProof/>
                <w:webHidden/>
              </w:rPr>
              <w:tab/>
            </w:r>
            <w:r>
              <w:rPr>
                <w:noProof/>
                <w:webHidden/>
              </w:rPr>
              <w:fldChar w:fldCharType="begin"/>
            </w:r>
            <w:r>
              <w:rPr>
                <w:noProof/>
                <w:webHidden/>
              </w:rPr>
              <w:instrText xml:space="preserve"> PAGEREF _Toc238482504 \h </w:instrText>
            </w:r>
            <w:r>
              <w:rPr>
                <w:noProof/>
                <w:webHidden/>
              </w:rPr>
            </w:r>
            <w:r>
              <w:rPr>
                <w:noProof/>
                <w:webHidden/>
              </w:rPr>
              <w:fldChar w:fldCharType="separate"/>
            </w:r>
            <w:r>
              <w:rPr>
                <w:noProof/>
                <w:webHidden/>
              </w:rPr>
              <w:t>40</w:t>
            </w:r>
            <w:r>
              <w:rPr>
                <w:noProof/>
                <w:webHidden/>
              </w:rPr>
              <w:fldChar w:fldCharType="end"/>
            </w:r>
          </w:hyperlink>
        </w:p>
        <w:p w14:paraId="32BFE19E" w14:textId="1EB8E059" w:rsidR="00122459" w:rsidRDefault="00122459">
          <w:pPr>
            <w:pStyle w:val="TOC2"/>
            <w:tabs>
              <w:tab w:val="right" w:leader="dot" w:pos="9350"/>
            </w:tabs>
            <w:rPr>
              <w:rFonts w:eastAsiaTheme="minorEastAsia"/>
              <w:noProof/>
              <w:kern w:val="2"/>
              <w:lang w:val="en-ZA" w:eastAsia="en-ZA"/>
              <w14:ligatures w14:val="standardContextual"/>
            </w:rPr>
          </w:pPr>
          <w:hyperlink w:anchor="_Toc238482505" w:history="1">
            <w:r w:rsidRPr="00BA1BAA">
              <w:rPr>
                <w:rStyle w:val="Hyperlink"/>
                <w:noProof/>
              </w:rPr>
              <w:t>E.11 Assessment, gate, badge, resources, facilitator notes (page 80)</w:t>
            </w:r>
            <w:r>
              <w:rPr>
                <w:noProof/>
                <w:webHidden/>
              </w:rPr>
              <w:tab/>
            </w:r>
            <w:r>
              <w:rPr>
                <w:noProof/>
                <w:webHidden/>
              </w:rPr>
              <w:fldChar w:fldCharType="begin"/>
            </w:r>
            <w:r>
              <w:rPr>
                <w:noProof/>
                <w:webHidden/>
              </w:rPr>
              <w:instrText xml:space="preserve"> PAGEREF _Toc238482505 \h </w:instrText>
            </w:r>
            <w:r>
              <w:rPr>
                <w:noProof/>
                <w:webHidden/>
              </w:rPr>
            </w:r>
            <w:r>
              <w:rPr>
                <w:noProof/>
                <w:webHidden/>
              </w:rPr>
              <w:fldChar w:fldCharType="separate"/>
            </w:r>
            <w:r>
              <w:rPr>
                <w:noProof/>
                <w:webHidden/>
              </w:rPr>
              <w:t>41</w:t>
            </w:r>
            <w:r>
              <w:rPr>
                <w:noProof/>
                <w:webHidden/>
              </w:rPr>
              <w:fldChar w:fldCharType="end"/>
            </w:r>
          </w:hyperlink>
        </w:p>
        <w:p w14:paraId="063F2C44" w14:textId="0ED22C9D" w:rsidR="00122459" w:rsidRDefault="00122459">
          <w:pPr>
            <w:pStyle w:val="TOC2"/>
            <w:tabs>
              <w:tab w:val="right" w:leader="dot" w:pos="9350"/>
            </w:tabs>
            <w:rPr>
              <w:rFonts w:eastAsiaTheme="minorEastAsia"/>
              <w:noProof/>
              <w:kern w:val="2"/>
              <w:lang w:val="en-ZA" w:eastAsia="en-ZA"/>
              <w14:ligatures w14:val="standardContextual"/>
            </w:rPr>
          </w:pPr>
          <w:hyperlink w:anchor="_Toc238482506" w:history="1">
            <w:r w:rsidRPr="00BA1BAA">
              <w:rPr>
                <w:rStyle w:val="Hyperlink"/>
                <w:noProof/>
              </w:rPr>
              <w:t>Expected outcomes at the end of Month 4</w:t>
            </w:r>
            <w:r>
              <w:rPr>
                <w:noProof/>
                <w:webHidden/>
              </w:rPr>
              <w:tab/>
            </w:r>
            <w:r>
              <w:rPr>
                <w:noProof/>
                <w:webHidden/>
              </w:rPr>
              <w:fldChar w:fldCharType="begin"/>
            </w:r>
            <w:r>
              <w:rPr>
                <w:noProof/>
                <w:webHidden/>
              </w:rPr>
              <w:instrText xml:space="preserve"> PAGEREF _Toc238482506 \h </w:instrText>
            </w:r>
            <w:r>
              <w:rPr>
                <w:noProof/>
                <w:webHidden/>
              </w:rPr>
            </w:r>
            <w:r>
              <w:rPr>
                <w:noProof/>
                <w:webHidden/>
              </w:rPr>
              <w:fldChar w:fldCharType="separate"/>
            </w:r>
            <w:r>
              <w:rPr>
                <w:noProof/>
                <w:webHidden/>
              </w:rPr>
              <w:t>42</w:t>
            </w:r>
            <w:r>
              <w:rPr>
                <w:noProof/>
                <w:webHidden/>
              </w:rPr>
              <w:fldChar w:fldCharType="end"/>
            </w:r>
          </w:hyperlink>
        </w:p>
        <w:p w14:paraId="4091D337" w14:textId="7B31FC91" w:rsidR="00122459" w:rsidRDefault="00122459">
          <w:pPr>
            <w:pStyle w:val="TOC1"/>
            <w:tabs>
              <w:tab w:val="right" w:leader="dot" w:pos="9350"/>
            </w:tabs>
            <w:rPr>
              <w:rFonts w:eastAsiaTheme="minorEastAsia"/>
              <w:noProof/>
              <w:kern w:val="2"/>
              <w:lang w:val="en-ZA" w:eastAsia="en-ZA"/>
              <w14:ligatures w14:val="standardContextual"/>
            </w:rPr>
          </w:pPr>
          <w:hyperlink w:anchor="_Toc238482507" w:history="1">
            <w:r w:rsidRPr="00BA1BAA">
              <w:rPr>
                <w:rStyle w:val="Hyperlink"/>
                <w:noProof/>
              </w:rPr>
              <w:t>12. Detailed Outline — Part F: Month 5, Analytics, ML &amp; Azure (pages 81–94)</w:t>
            </w:r>
            <w:r>
              <w:rPr>
                <w:noProof/>
                <w:webHidden/>
              </w:rPr>
              <w:tab/>
            </w:r>
            <w:r>
              <w:rPr>
                <w:noProof/>
                <w:webHidden/>
              </w:rPr>
              <w:fldChar w:fldCharType="begin"/>
            </w:r>
            <w:r>
              <w:rPr>
                <w:noProof/>
                <w:webHidden/>
              </w:rPr>
              <w:instrText xml:space="preserve"> PAGEREF _Toc238482507 \h </w:instrText>
            </w:r>
            <w:r>
              <w:rPr>
                <w:noProof/>
                <w:webHidden/>
              </w:rPr>
            </w:r>
            <w:r>
              <w:rPr>
                <w:noProof/>
                <w:webHidden/>
              </w:rPr>
              <w:fldChar w:fldCharType="separate"/>
            </w:r>
            <w:r>
              <w:rPr>
                <w:noProof/>
                <w:webHidden/>
              </w:rPr>
              <w:t>42</w:t>
            </w:r>
            <w:r>
              <w:rPr>
                <w:noProof/>
                <w:webHidden/>
              </w:rPr>
              <w:fldChar w:fldCharType="end"/>
            </w:r>
          </w:hyperlink>
        </w:p>
        <w:p w14:paraId="3560CCC2" w14:textId="428DC4AD" w:rsidR="00122459" w:rsidRDefault="00122459">
          <w:pPr>
            <w:pStyle w:val="TOC2"/>
            <w:tabs>
              <w:tab w:val="right" w:leader="dot" w:pos="9350"/>
            </w:tabs>
            <w:rPr>
              <w:rFonts w:eastAsiaTheme="minorEastAsia"/>
              <w:noProof/>
              <w:kern w:val="2"/>
              <w:lang w:val="en-ZA" w:eastAsia="en-ZA"/>
              <w14:ligatures w14:val="standardContextual"/>
            </w:rPr>
          </w:pPr>
          <w:hyperlink w:anchor="_Toc238482508" w:history="1">
            <w:r w:rsidRPr="00BA1BAA">
              <w:rPr>
                <w:rStyle w:val="Hyperlink"/>
                <w:noProof/>
              </w:rPr>
              <w:t>F.0 Month opener (page 81)</w:t>
            </w:r>
            <w:r>
              <w:rPr>
                <w:noProof/>
                <w:webHidden/>
              </w:rPr>
              <w:tab/>
            </w:r>
            <w:r>
              <w:rPr>
                <w:noProof/>
                <w:webHidden/>
              </w:rPr>
              <w:fldChar w:fldCharType="begin"/>
            </w:r>
            <w:r>
              <w:rPr>
                <w:noProof/>
                <w:webHidden/>
              </w:rPr>
              <w:instrText xml:space="preserve"> PAGEREF _Toc238482508 \h </w:instrText>
            </w:r>
            <w:r>
              <w:rPr>
                <w:noProof/>
                <w:webHidden/>
              </w:rPr>
            </w:r>
            <w:r>
              <w:rPr>
                <w:noProof/>
                <w:webHidden/>
              </w:rPr>
              <w:fldChar w:fldCharType="separate"/>
            </w:r>
            <w:r>
              <w:rPr>
                <w:noProof/>
                <w:webHidden/>
              </w:rPr>
              <w:t>42</w:t>
            </w:r>
            <w:r>
              <w:rPr>
                <w:noProof/>
                <w:webHidden/>
              </w:rPr>
              <w:fldChar w:fldCharType="end"/>
            </w:r>
          </w:hyperlink>
        </w:p>
        <w:p w14:paraId="5D9BF7E8" w14:textId="615EDB34" w:rsidR="00122459" w:rsidRDefault="00122459">
          <w:pPr>
            <w:pStyle w:val="TOC2"/>
            <w:tabs>
              <w:tab w:val="right" w:leader="dot" w:pos="9350"/>
            </w:tabs>
            <w:rPr>
              <w:rFonts w:eastAsiaTheme="minorEastAsia"/>
              <w:noProof/>
              <w:kern w:val="2"/>
              <w:lang w:val="en-ZA" w:eastAsia="en-ZA"/>
              <w14:ligatures w14:val="standardContextual"/>
            </w:rPr>
          </w:pPr>
          <w:hyperlink w:anchor="_Toc238482509" w:history="1">
            <w:r w:rsidRPr="00BA1BAA">
              <w:rPr>
                <w:rStyle w:val="Hyperlink"/>
                <w:noProof/>
              </w:rPr>
              <w:t>F.1 Learning objectives (page 82)</w:t>
            </w:r>
            <w:r>
              <w:rPr>
                <w:noProof/>
                <w:webHidden/>
              </w:rPr>
              <w:tab/>
            </w:r>
            <w:r>
              <w:rPr>
                <w:noProof/>
                <w:webHidden/>
              </w:rPr>
              <w:fldChar w:fldCharType="begin"/>
            </w:r>
            <w:r>
              <w:rPr>
                <w:noProof/>
                <w:webHidden/>
              </w:rPr>
              <w:instrText xml:space="preserve"> PAGEREF _Toc238482509 \h </w:instrText>
            </w:r>
            <w:r>
              <w:rPr>
                <w:noProof/>
                <w:webHidden/>
              </w:rPr>
            </w:r>
            <w:r>
              <w:rPr>
                <w:noProof/>
                <w:webHidden/>
              </w:rPr>
              <w:fldChar w:fldCharType="separate"/>
            </w:r>
            <w:r>
              <w:rPr>
                <w:noProof/>
                <w:webHidden/>
              </w:rPr>
              <w:t>42</w:t>
            </w:r>
            <w:r>
              <w:rPr>
                <w:noProof/>
                <w:webHidden/>
              </w:rPr>
              <w:fldChar w:fldCharType="end"/>
            </w:r>
          </w:hyperlink>
        </w:p>
        <w:p w14:paraId="4382596C" w14:textId="6231FE37" w:rsidR="00122459" w:rsidRDefault="00122459">
          <w:pPr>
            <w:pStyle w:val="TOC2"/>
            <w:tabs>
              <w:tab w:val="right" w:leader="dot" w:pos="9350"/>
            </w:tabs>
            <w:rPr>
              <w:rFonts w:eastAsiaTheme="minorEastAsia"/>
              <w:noProof/>
              <w:kern w:val="2"/>
              <w:lang w:val="en-ZA" w:eastAsia="en-ZA"/>
              <w14:ligatures w14:val="standardContextual"/>
            </w:rPr>
          </w:pPr>
          <w:hyperlink w:anchor="_Toc238482510" w:history="1">
            <w:r w:rsidRPr="00BA1BAA">
              <w:rPr>
                <w:rStyle w:val="Hyperlink"/>
                <w:noProof/>
              </w:rPr>
              <w:t>F.2–F.11 Weekly breakdown (pages 83–91)</w:t>
            </w:r>
            <w:r>
              <w:rPr>
                <w:noProof/>
                <w:webHidden/>
              </w:rPr>
              <w:tab/>
            </w:r>
            <w:r>
              <w:rPr>
                <w:noProof/>
                <w:webHidden/>
              </w:rPr>
              <w:fldChar w:fldCharType="begin"/>
            </w:r>
            <w:r>
              <w:rPr>
                <w:noProof/>
                <w:webHidden/>
              </w:rPr>
              <w:instrText xml:space="preserve"> PAGEREF _Toc238482510 \h </w:instrText>
            </w:r>
            <w:r>
              <w:rPr>
                <w:noProof/>
                <w:webHidden/>
              </w:rPr>
            </w:r>
            <w:r>
              <w:rPr>
                <w:noProof/>
                <w:webHidden/>
              </w:rPr>
              <w:fldChar w:fldCharType="separate"/>
            </w:r>
            <w:r>
              <w:rPr>
                <w:noProof/>
                <w:webHidden/>
              </w:rPr>
              <w:t>43</w:t>
            </w:r>
            <w:r>
              <w:rPr>
                <w:noProof/>
                <w:webHidden/>
              </w:rPr>
              <w:fldChar w:fldCharType="end"/>
            </w:r>
          </w:hyperlink>
        </w:p>
        <w:p w14:paraId="7AAD4B6A" w14:textId="1ADA46DD" w:rsidR="00122459" w:rsidRDefault="00122459">
          <w:pPr>
            <w:pStyle w:val="TOC2"/>
            <w:tabs>
              <w:tab w:val="right" w:leader="dot" w:pos="9350"/>
            </w:tabs>
            <w:rPr>
              <w:rFonts w:eastAsiaTheme="minorEastAsia"/>
              <w:noProof/>
              <w:kern w:val="2"/>
              <w:lang w:val="en-ZA" w:eastAsia="en-ZA"/>
              <w14:ligatures w14:val="standardContextual"/>
            </w:rPr>
          </w:pPr>
          <w:hyperlink w:anchor="_Toc238482511" w:history="1">
            <w:r w:rsidRPr="00BA1BAA">
              <w:rPr>
                <w:rStyle w:val="Hyperlink"/>
                <w:noProof/>
              </w:rPr>
              <w:t xml:space="preserve">F.11 Case Study CS-5 — </w:t>
            </w:r>
            <w:r w:rsidRPr="00BA1BAA">
              <w:rPr>
                <w:rStyle w:val="Hyperlink"/>
                <w:i/>
                <w:iCs/>
                <w:noProof/>
              </w:rPr>
              <w:t>The Insight</w:t>
            </w:r>
            <w:r w:rsidRPr="00BA1BAA">
              <w:rPr>
                <w:rStyle w:val="Hyperlink"/>
                <w:noProof/>
              </w:rPr>
              <w:t xml:space="preserve"> (pages 92–93)</w:t>
            </w:r>
            <w:r>
              <w:rPr>
                <w:noProof/>
                <w:webHidden/>
              </w:rPr>
              <w:tab/>
            </w:r>
            <w:r>
              <w:rPr>
                <w:noProof/>
                <w:webHidden/>
              </w:rPr>
              <w:fldChar w:fldCharType="begin"/>
            </w:r>
            <w:r>
              <w:rPr>
                <w:noProof/>
                <w:webHidden/>
              </w:rPr>
              <w:instrText xml:space="preserve"> PAGEREF _Toc238482511 \h </w:instrText>
            </w:r>
            <w:r>
              <w:rPr>
                <w:noProof/>
                <w:webHidden/>
              </w:rPr>
            </w:r>
            <w:r>
              <w:rPr>
                <w:noProof/>
                <w:webHidden/>
              </w:rPr>
              <w:fldChar w:fldCharType="separate"/>
            </w:r>
            <w:r>
              <w:rPr>
                <w:noProof/>
                <w:webHidden/>
              </w:rPr>
              <w:t>44</w:t>
            </w:r>
            <w:r>
              <w:rPr>
                <w:noProof/>
                <w:webHidden/>
              </w:rPr>
              <w:fldChar w:fldCharType="end"/>
            </w:r>
          </w:hyperlink>
        </w:p>
        <w:p w14:paraId="653310C6" w14:textId="3EF1F5D8" w:rsidR="00122459" w:rsidRDefault="00122459">
          <w:pPr>
            <w:pStyle w:val="TOC2"/>
            <w:tabs>
              <w:tab w:val="right" w:leader="dot" w:pos="9350"/>
            </w:tabs>
            <w:rPr>
              <w:rFonts w:eastAsiaTheme="minorEastAsia"/>
              <w:noProof/>
              <w:kern w:val="2"/>
              <w:lang w:val="en-ZA" w:eastAsia="en-ZA"/>
              <w14:ligatures w14:val="standardContextual"/>
            </w:rPr>
          </w:pPr>
          <w:hyperlink w:anchor="_Toc238482512" w:history="1">
            <w:r w:rsidRPr="00BA1BAA">
              <w:rPr>
                <w:rStyle w:val="Hyperlink"/>
                <w:noProof/>
              </w:rPr>
              <w:t>F.12 Assessment, gate, badge, resources, facilitator notes (page 94)</w:t>
            </w:r>
            <w:r>
              <w:rPr>
                <w:noProof/>
                <w:webHidden/>
              </w:rPr>
              <w:tab/>
            </w:r>
            <w:r>
              <w:rPr>
                <w:noProof/>
                <w:webHidden/>
              </w:rPr>
              <w:fldChar w:fldCharType="begin"/>
            </w:r>
            <w:r>
              <w:rPr>
                <w:noProof/>
                <w:webHidden/>
              </w:rPr>
              <w:instrText xml:space="preserve"> PAGEREF _Toc238482512 \h </w:instrText>
            </w:r>
            <w:r>
              <w:rPr>
                <w:noProof/>
                <w:webHidden/>
              </w:rPr>
            </w:r>
            <w:r>
              <w:rPr>
                <w:noProof/>
                <w:webHidden/>
              </w:rPr>
              <w:fldChar w:fldCharType="separate"/>
            </w:r>
            <w:r>
              <w:rPr>
                <w:noProof/>
                <w:webHidden/>
              </w:rPr>
              <w:t>46</w:t>
            </w:r>
            <w:r>
              <w:rPr>
                <w:noProof/>
                <w:webHidden/>
              </w:rPr>
              <w:fldChar w:fldCharType="end"/>
            </w:r>
          </w:hyperlink>
        </w:p>
        <w:p w14:paraId="73177217" w14:textId="0B962785" w:rsidR="00122459" w:rsidRDefault="00122459">
          <w:pPr>
            <w:pStyle w:val="TOC2"/>
            <w:tabs>
              <w:tab w:val="right" w:leader="dot" w:pos="9350"/>
            </w:tabs>
            <w:rPr>
              <w:rFonts w:eastAsiaTheme="minorEastAsia"/>
              <w:noProof/>
              <w:kern w:val="2"/>
              <w:lang w:val="en-ZA" w:eastAsia="en-ZA"/>
              <w14:ligatures w14:val="standardContextual"/>
            </w:rPr>
          </w:pPr>
          <w:hyperlink w:anchor="_Toc238482513" w:history="1">
            <w:r w:rsidRPr="00BA1BAA">
              <w:rPr>
                <w:rStyle w:val="Hyperlink"/>
                <w:noProof/>
              </w:rPr>
              <w:t>Expected outcomes at the end of Month 5</w:t>
            </w:r>
            <w:r>
              <w:rPr>
                <w:noProof/>
                <w:webHidden/>
              </w:rPr>
              <w:tab/>
            </w:r>
            <w:r>
              <w:rPr>
                <w:noProof/>
                <w:webHidden/>
              </w:rPr>
              <w:fldChar w:fldCharType="begin"/>
            </w:r>
            <w:r>
              <w:rPr>
                <w:noProof/>
                <w:webHidden/>
              </w:rPr>
              <w:instrText xml:space="preserve"> PAGEREF _Toc238482513 \h </w:instrText>
            </w:r>
            <w:r>
              <w:rPr>
                <w:noProof/>
                <w:webHidden/>
              </w:rPr>
            </w:r>
            <w:r>
              <w:rPr>
                <w:noProof/>
                <w:webHidden/>
              </w:rPr>
              <w:fldChar w:fldCharType="separate"/>
            </w:r>
            <w:r>
              <w:rPr>
                <w:noProof/>
                <w:webHidden/>
              </w:rPr>
              <w:t>46</w:t>
            </w:r>
            <w:r>
              <w:rPr>
                <w:noProof/>
                <w:webHidden/>
              </w:rPr>
              <w:fldChar w:fldCharType="end"/>
            </w:r>
          </w:hyperlink>
        </w:p>
        <w:p w14:paraId="6580C75A" w14:textId="59A70469" w:rsidR="00122459" w:rsidRDefault="00122459">
          <w:pPr>
            <w:pStyle w:val="TOC1"/>
            <w:tabs>
              <w:tab w:val="right" w:leader="dot" w:pos="9350"/>
            </w:tabs>
            <w:rPr>
              <w:rFonts w:eastAsiaTheme="minorEastAsia"/>
              <w:noProof/>
              <w:kern w:val="2"/>
              <w:lang w:val="en-ZA" w:eastAsia="en-ZA"/>
              <w14:ligatures w14:val="standardContextual"/>
            </w:rPr>
          </w:pPr>
          <w:hyperlink w:anchor="_Toc238482514" w:history="1">
            <w:r w:rsidRPr="00BA1BAA">
              <w:rPr>
                <w:rStyle w:val="Hyperlink"/>
                <w:noProof/>
              </w:rPr>
              <w:t>13. Detailed Outline — Part G: Month 6, Quality, DevSecOps, Capstone &amp; Handover (pages 95–108)</w:t>
            </w:r>
            <w:r>
              <w:rPr>
                <w:noProof/>
                <w:webHidden/>
              </w:rPr>
              <w:tab/>
            </w:r>
            <w:r>
              <w:rPr>
                <w:noProof/>
                <w:webHidden/>
              </w:rPr>
              <w:fldChar w:fldCharType="begin"/>
            </w:r>
            <w:r>
              <w:rPr>
                <w:noProof/>
                <w:webHidden/>
              </w:rPr>
              <w:instrText xml:space="preserve"> PAGEREF _Toc238482514 \h </w:instrText>
            </w:r>
            <w:r>
              <w:rPr>
                <w:noProof/>
                <w:webHidden/>
              </w:rPr>
            </w:r>
            <w:r>
              <w:rPr>
                <w:noProof/>
                <w:webHidden/>
              </w:rPr>
              <w:fldChar w:fldCharType="separate"/>
            </w:r>
            <w:r>
              <w:rPr>
                <w:noProof/>
                <w:webHidden/>
              </w:rPr>
              <w:t>46</w:t>
            </w:r>
            <w:r>
              <w:rPr>
                <w:noProof/>
                <w:webHidden/>
              </w:rPr>
              <w:fldChar w:fldCharType="end"/>
            </w:r>
          </w:hyperlink>
        </w:p>
        <w:p w14:paraId="186CB039" w14:textId="61783254" w:rsidR="00122459" w:rsidRDefault="00122459">
          <w:pPr>
            <w:pStyle w:val="TOC2"/>
            <w:tabs>
              <w:tab w:val="right" w:leader="dot" w:pos="9350"/>
            </w:tabs>
            <w:rPr>
              <w:rFonts w:eastAsiaTheme="minorEastAsia"/>
              <w:noProof/>
              <w:kern w:val="2"/>
              <w:lang w:val="en-ZA" w:eastAsia="en-ZA"/>
              <w14:ligatures w14:val="standardContextual"/>
            </w:rPr>
          </w:pPr>
          <w:hyperlink w:anchor="_Toc238482515" w:history="1">
            <w:r w:rsidRPr="00BA1BAA">
              <w:rPr>
                <w:rStyle w:val="Hyperlink"/>
                <w:noProof/>
              </w:rPr>
              <w:t>G.0 Month opener (page 95)</w:t>
            </w:r>
            <w:r>
              <w:rPr>
                <w:noProof/>
                <w:webHidden/>
              </w:rPr>
              <w:tab/>
            </w:r>
            <w:r>
              <w:rPr>
                <w:noProof/>
                <w:webHidden/>
              </w:rPr>
              <w:fldChar w:fldCharType="begin"/>
            </w:r>
            <w:r>
              <w:rPr>
                <w:noProof/>
                <w:webHidden/>
              </w:rPr>
              <w:instrText xml:space="preserve"> PAGEREF _Toc238482515 \h </w:instrText>
            </w:r>
            <w:r>
              <w:rPr>
                <w:noProof/>
                <w:webHidden/>
              </w:rPr>
            </w:r>
            <w:r>
              <w:rPr>
                <w:noProof/>
                <w:webHidden/>
              </w:rPr>
              <w:fldChar w:fldCharType="separate"/>
            </w:r>
            <w:r>
              <w:rPr>
                <w:noProof/>
                <w:webHidden/>
              </w:rPr>
              <w:t>46</w:t>
            </w:r>
            <w:r>
              <w:rPr>
                <w:noProof/>
                <w:webHidden/>
              </w:rPr>
              <w:fldChar w:fldCharType="end"/>
            </w:r>
          </w:hyperlink>
        </w:p>
        <w:p w14:paraId="1CB13D19" w14:textId="4EC549C3" w:rsidR="00122459" w:rsidRDefault="00122459">
          <w:pPr>
            <w:pStyle w:val="TOC2"/>
            <w:tabs>
              <w:tab w:val="right" w:leader="dot" w:pos="9350"/>
            </w:tabs>
            <w:rPr>
              <w:rFonts w:eastAsiaTheme="minorEastAsia"/>
              <w:noProof/>
              <w:kern w:val="2"/>
              <w:lang w:val="en-ZA" w:eastAsia="en-ZA"/>
              <w14:ligatures w14:val="standardContextual"/>
            </w:rPr>
          </w:pPr>
          <w:hyperlink w:anchor="_Toc238482516" w:history="1">
            <w:r w:rsidRPr="00BA1BAA">
              <w:rPr>
                <w:rStyle w:val="Hyperlink"/>
                <w:noProof/>
              </w:rPr>
              <w:t>G.1 Learning objectives (page 96)</w:t>
            </w:r>
            <w:r>
              <w:rPr>
                <w:noProof/>
                <w:webHidden/>
              </w:rPr>
              <w:tab/>
            </w:r>
            <w:r>
              <w:rPr>
                <w:noProof/>
                <w:webHidden/>
              </w:rPr>
              <w:fldChar w:fldCharType="begin"/>
            </w:r>
            <w:r>
              <w:rPr>
                <w:noProof/>
                <w:webHidden/>
              </w:rPr>
              <w:instrText xml:space="preserve"> PAGEREF _Toc238482516 \h </w:instrText>
            </w:r>
            <w:r>
              <w:rPr>
                <w:noProof/>
                <w:webHidden/>
              </w:rPr>
            </w:r>
            <w:r>
              <w:rPr>
                <w:noProof/>
                <w:webHidden/>
              </w:rPr>
              <w:fldChar w:fldCharType="separate"/>
            </w:r>
            <w:r>
              <w:rPr>
                <w:noProof/>
                <w:webHidden/>
              </w:rPr>
              <w:t>47</w:t>
            </w:r>
            <w:r>
              <w:rPr>
                <w:noProof/>
                <w:webHidden/>
              </w:rPr>
              <w:fldChar w:fldCharType="end"/>
            </w:r>
          </w:hyperlink>
        </w:p>
        <w:p w14:paraId="56819902" w14:textId="2E7984CC" w:rsidR="00122459" w:rsidRDefault="00122459">
          <w:pPr>
            <w:pStyle w:val="TOC2"/>
            <w:tabs>
              <w:tab w:val="right" w:leader="dot" w:pos="9350"/>
            </w:tabs>
            <w:rPr>
              <w:rFonts w:eastAsiaTheme="minorEastAsia"/>
              <w:noProof/>
              <w:kern w:val="2"/>
              <w:lang w:val="en-ZA" w:eastAsia="en-ZA"/>
              <w14:ligatures w14:val="standardContextual"/>
            </w:rPr>
          </w:pPr>
          <w:hyperlink w:anchor="_Toc238482517" w:history="1">
            <w:r w:rsidRPr="00BA1BAA">
              <w:rPr>
                <w:rStyle w:val="Hyperlink"/>
                <w:noProof/>
              </w:rPr>
              <w:t>G.2–G.9 Weekly breakdown (pages 97–105)</w:t>
            </w:r>
            <w:r>
              <w:rPr>
                <w:noProof/>
                <w:webHidden/>
              </w:rPr>
              <w:tab/>
            </w:r>
            <w:r>
              <w:rPr>
                <w:noProof/>
                <w:webHidden/>
              </w:rPr>
              <w:fldChar w:fldCharType="begin"/>
            </w:r>
            <w:r>
              <w:rPr>
                <w:noProof/>
                <w:webHidden/>
              </w:rPr>
              <w:instrText xml:space="preserve"> PAGEREF _Toc238482517 \h </w:instrText>
            </w:r>
            <w:r>
              <w:rPr>
                <w:noProof/>
                <w:webHidden/>
              </w:rPr>
            </w:r>
            <w:r>
              <w:rPr>
                <w:noProof/>
                <w:webHidden/>
              </w:rPr>
              <w:fldChar w:fldCharType="separate"/>
            </w:r>
            <w:r>
              <w:rPr>
                <w:noProof/>
                <w:webHidden/>
              </w:rPr>
              <w:t>47</w:t>
            </w:r>
            <w:r>
              <w:rPr>
                <w:noProof/>
                <w:webHidden/>
              </w:rPr>
              <w:fldChar w:fldCharType="end"/>
            </w:r>
          </w:hyperlink>
        </w:p>
        <w:p w14:paraId="44D7D305" w14:textId="1C1D514D" w:rsidR="00122459" w:rsidRDefault="00122459">
          <w:pPr>
            <w:pStyle w:val="TOC2"/>
            <w:tabs>
              <w:tab w:val="right" w:leader="dot" w:pos="9350"/>
            </w:tabs>
            <w:rPr>
              <w:rFonts w:eastAsiaTheme="minorEastAsia"/>
              <w:noProof/>
              <w:kern w:val="2"/>
              <w:lang w:val="en-ZA" w:eastAsia="en-ZA"/>
              <w14:ligatures w14:val="standardContextual"/>
            </w:rPr>
          </w:pPr>
          <w:hyperlink w:anchor="_Toc238482518" w:history="1">
            <w:r w:rsidRPr="00BA1BAA">
              <w:rPr>
                <w:rStyle w:val="Hyperlink"/>
                <w:noProof/>
              </w:rPr>
              <w:t xml:space="preserve">G.10 Case Study CS-6 — </w:t>
            </w:r>
            <w:r w:rsidRPr="00BA1BAA">
              <w:rPr>
                <w:rStyle w:val="Hyperlink"/>
                <w:i/>
                <w:iCs/>
                <w:noProof/>
              </w:rPr>
              <w:t>The Product</w:t>
            </w:r>
            <w:r w:rsidRPr="00BA1BAA">
              <w:rPr>
                <w:rStyle w:val="Hyperlink"/>
                <w:noProof/>
              </w:rPr>
              <w:t xml:space="preserve"> (pages 106–107)</w:t>
            </w:r>
            <w:r>
              <w:rPr>
                <w:noProof/>
                <w:webHidden/>
              </w:rPr>
              <w:tab/>
            </w:r>
            <w:r>
              <w:rPr>
                <w:noProof/>
                <w:webHidden/>
              </w:rPr>
              <w:fldChar w:fldCharType="begin"/>
            </w:r>
            <w:r>
              <w:rPr>
                <w:noProof/>
                <w:webHidden/>
              </w:rPr>
              <w:instrText xml:space="preserve"> PAGEREF _Toc238482518 \h </w:instrText>
            </w:r>
            <w:r>
              <w:rPr>
                <w:noProof/>
                <w:webHidden/>
              </w:rPr>
            </w:r>
            <w:r>
              <w:rPr>
                <w:noProof/>
                <w:webHidden/>
              </w:rPr>
              <w:fldChar w:fldCharType="separate"/>
            </w:r>
            <w:r>
              <w:rPr>
                <w:noProof/>
                <w:webHidden/>
              </w:rPr>
              <w:t>49</w:t>
            </w:r>
            <w:r>
              <w:rPr>
                <w:noProof/>
                <w:webHidden/>
              </w:rPr>
              <w:fldChar w:fldCharType="end"/>
            </w:r>
          </w:hyperlink>
        </w:p>
        <w:p w14:paraId="26C732DF" w14:textId="32223715" w:rsidR="00122459" w:rsidRDefault="00122459">
          <w:pPr>
            <w:pStyle w:val="TOC2"/>
            <w:tabs>
              <w:tab w:val="right" w:leader="dot" w:pos="9350"/>
            </w:tabs>
            <w:rPr>
              <w:rFonts w:eastAsiaTheme="minorEastAsia"/>
              <w:noProof/>
              <w:kern w:val="2"/>
              <w:lang w:val="en-ZA" w:eastAsia="en-ZA"/>
              <w14:ligatures w14:val="standardContextual"/>
            </w:rPr>
          </w:pPr>
          <w:hyperlink w:anchor="_Toc238482519" w:history="1">
            <w:r w:rsidRPr="00BA1BAA">
              <w:rPr>
                <w:rStyle w:val="Hyperlink"/>
                <w:noProof/>
              </w:rPr>
              <w:t>G.11 Final assessment, badge and exit (page 108)</w:t>
            </w:r>
            <w:r>
              <w:rPr>
                <w:noProof/>
                <w:webHidden/>
              </w:rPr>
              <w:tab/>
            </w:r>
            <w:r>
              <w:rPr>
                <w:noProof/>
                <w:webHidden/>
              </w:rPr>
              <w:fldChar w:fldCharType="begin"/>
            </w:r>
            <w:r>
              <w:rPr>
                <w:noProof/>
                <w:webHidden/>
              </w:rPr>
              <w:instrText xml:space="preserve"> PAGEREF _Toc238482519 \h </w:instrText>
            </w:r>
            <w:r>
              <w:rPr>
                <w:noProof/>
                <w:webHidden/>
              </w:rPr>
            </w:r>
            <w:r>
              <w:rPr>
                <w:noProof/>
                <w:webHidden/>
              </w:rPr>
              <w:fldChar w:fldCharType="separate"/>
            </w:r>
            <w:r>
              <w:rPr>
                <w:noProof/>
                <w:webHidden/>
              </w:rPr>
              <w:t>50</w:t>
            </w:r>
            <w:r>
              <w:rPr>
                <w:noProof/>
                <w:webHidden/>
              </w:rPr>
              <w:fldChar w:fldCharType="end"/>
            </w:r>
          </w:hyperlink>
        </w:p>
        <w:p w14:paraId="42F75680" w14:textId="7460EBE1" w:rsidR="00122459" w:rsidRDefault="00122459">
          <w:pPr>
            <w:pStyle w:val="TOC2"/>
            <w:tabs>
              <w:tab w:val="right" w:leader="dot" w:pos="9350"/>
            </w:tabs>
            <w:rPr>
              <w:rFonts w:eastAsiaTheme="minorEastAsia"/>
              <w:noProof/>
              <w:kern w:val="2"/>
              <w:lang w:val="en-ZA" w:eastAsia="en-ZA"/>
              <w14:ligatures w14:val="standardContextual"/>
            </w:rPr>
          </w:pPr>
          <w:hyperlink w:anchor="_Toc238482520" w:history="1">
            <w:r w:rsidRPr="00BA1BAA">
              <w:rPr>
                <w:rStyle w:val="Hyperlink"/>
                <w:noProof/>
              </w:rPr>
              <w:t>Expected outcomes at the end of Month 6</w:t>
            </w:r>
            <w:r>
              <w:rPr>
                <w:noProof/>
                <w:webHidden/>
              </w:rPr>
              <w:tab/>
            </w:r>
            <w:r>
              <w:rPr>
                <w:noProof/>
                <w:webHidden/>
              </w:rPr>
              <w:fldChar w:fldCharType="begin"/>
            </w:r>
            <w:r>
              <w:rPr>
                <w:noProof/>
                <w:webHidden/>
              </w:rPr>
              <w:instrText xml:space="preserve"> PAGEREF _Toc238482520 \h </w:instrText>
            </w:r>
            <w:r>
              <w:rPr>
                <w:noProof/>
                <w:webHidden/>
              </w:rPr>
            </w:r>
            <w:r>
              <w:rPr>
                <w:noProof/>
                <w:webHidden/>
              </w:rPr>
              <w:fldChar w:fldCharType="separate"/>
            </w:r>
            <w:r>
              <w:rPr>
                <w:noProof/>
                <w:webHidden/>
              </w:rPr>
              <w:t>51</w:t>
            </w:r>
            <w:r>
              <w:rPr>
                <w:noProof/>
                <w:webHidden/>
              </w:rPr>
              <w:fldChar w:fldCharType="end"/>
            </w:r>
          </w:hyperlink>
        </w:p>
        <w:p w14:paraId="25BE3CE6" w14:textId="2D32C9FE" w:rsidR="00122459" w:rsidRDefault="00122459">
          <w:pPr>
            <w:pStyle w:val="TOC1"/>
            <w:tabs>
              <w:tab w:val="right" w:leader="dot" w:pos="9350"/>
            </w:tabs>
            <w:rPr>
              <w:rFonts w:eastAsiaTheme="minorEastAsia"/>
              <w:noProof/>
              <w:kern w:val="2"/>
              <w:lang w:val="en-ZA" w:eastAsia="en-ZA"/>
              <w14:ligatures w14:val="standardContextual"/>
            </w:rPr>
          </w:pPr>
          <w:hyperlink w:anchor="_Toc238482521" w:history="1">
            <w:r w:rsidRPr="00BA1BAA">
              <w:rPr>
                <w:rStyle w:val="Hyperlink"/>
                <w:noProof/>
              </w:rPr>
              <w:t>14. Detailed Outline — Parts H, I, J (pages 109–128)</w:t>
            </w:r>
            <w:r>
              <w:rPr>
                <w:noProof/>
                <w:webHidden/>
              </w:rPr>
              <w:tab/>
            </w:r>
            <w:r>
              <w:rPr>
                <w:noProof/>
                <w:webHidden/>
              </w:rPr>
              <w:fldChar w:fldCharType="begin"/>
            </w:r>
            <w:r>
              <w:rPr>
                <w:noProof/>
                <w:webHidden/>
              </w:rPr>
              <w:instrText xml:space="preserve"> PAGEREF _Toc238482521 \h </w:instrText>
            </w:r>
            <w:r>
              <w:rPr>
                <w:noProof/>
                <w:webHidden/>
              </w:rPr>
            </w:r>
            <w:r>
              <w:rPr>
                <w:noProof/>
                <w:webHidden/>
              </w:rPr>
              <w:fldChar w:fldCharType="separate"/>
            </w:r>
            <w:r>
              <w:rPr>
                <w:noProof/>
                <w:webHidden/>
              </w:rPr>
              <w:t>51</w:t>
            </w:r>
            <w:r>
              <w:rPr>
                <w:noProof/>
                <w:webHidden/>
              </w:rPr>
              <w:fldChar w:fldCharType="end"/>
            </w:r>
          </w:hyperlink>
        </w:p>
        <w:p w14:paraId="0E331993" w14:textId="798ECB60" w:rsidR="00122459" w:rsidRDefault="00122459">
          <w:pPr>
            <w:pStyle w:val="TOC2"/>
            <w:tabs>
              <w:tab w:val="right" w:leader="dot" w:pos="9350"/>
            </w:tabs>
            <w:rPr>
              <w:rFonts w:eastAsiaTheme="minorEastAsia"/>
              <w:noProof/>
              <w:kern w:val="2"/>
              <w:lang w:val="en-ZA" w:eastAsia="en-ZA"/>
              <w14:ligatures w14:val="standardContextual"/>
            </w:rPr>
          </w:pPr>
          <w:hyperlink w:anchor="_Toc238482522" w:history="1">
            <w:r w:rsidRPr="00BA1BAA">
              <w:rPr>
                <w:rStyle w:val="Hyperlink"/>
                <w:noProof/>
              </w:rPr>
              <w:t>Part H — The Assessment System (pages 109–115)</w:t>
            </w:r>
            <w:r>
              <w:rPr>
                <w:noProof/>
                <w:webHidden/>
              </w:rPr>
              <w:tab/>
            </w:r>
            <w:r>
              <w:rPr>
                <w:noProof/>
                <w:webHidden/>
              </w:rPr>
              <w:fldChar w:fldCharType="begin"/>
            </w:r>
            <w:r>
              <w:rPr>
                <w:noProof/>
                <w:webHidden/>
              </w:rPr>
              <w:instrText xml:space="preserve"> PAGEREF _Toc238482522 \h </w:instrText>
            </w:r>
            <w:r>
              <w:rPr>
                <w:noProof/>
                <w:webHidden/>
              </w:rPr>
            </w:r>
            <w:r>
              <w:rPr>
                <w:noProof/>
                <w:webHidden/>
              </w:rPr>
              <w:fldChar w:fldCharType="separate"/>
            </w:r>
            <w:r>
              <w:rPr>
                <w:noProof/>
                <w:webHidden/>
              </w:rPr>
              <w:t>51</w:t>
            </w:r>
            <w:r>
              <w:rPr>
                <w:noProof/>
                <w:webHidden/>
              </w:rPr>
              <w:fldChar w:fldCharType="end"/>
            </w:r>
          </w:hyperlink>
        </w:p>
        <w:p w14:paraId="5968E3F5" w14:textId="52E2B6C7" w:rsidR="00122459" w:rsidRDefault="00122459">
          <w:pPr>
            <w:pStyle w:val="TOC2"/>
            <w:tabs>
              <w:tab w:val="right" w:leader="dot" w:pos="9350"/>
            </w:tabs>
            <w:rPr>
              <w:rFonts w:eastAsiaTheme="minorEastAsia"/>
              <w:noProof/>
              <w:kern w:val="2"/>
              <w:lang w:val="en-ZA" w:eastAsia="en-ZA"/>
              <w14:ligatures w14:val="standardContextual"/>
            </w:rPr>
          </w:pPr>
          <w:hyperlink w:anchor="_Toc238482523" w:history="1">
            <w:r w:rsidRPr="00BA1BAA">
              <w:rPr>
                <w:rStyle w:val="Hyperlink"/>
                <w:noProof/>
              </w:rPr>
              <w:t>Part I — Facilitator Playbook (pages 116–122)</w:t>
            </w:r>
            <w:r>
              <w:rPr>
                <w:noProof/>
                <w:webHidden/>
              </w:rPr>
              <w:tab/>
            </w:r>
            <w:r>
              <w:rPr>
                <w:noProof/>
                <w:webHidden/>
              </w:rPr>
              <w:fldChar w:fldCharType="begin"/>
            </w:r>
            <w:r>
              <w:rPr>
                <w:noProof/>
                <w:webHidden/>
              </w:rPr>
              <w:instrText xml:space="preserve"> PAGEREF _Toc238482523 \h </w:instrText>
            </w:r>
            <w:r>
              <w:rPr>
                <w:noProof/>
                <w:webHidden/>
              </w:rPr>
            </w:r>
            <w:r>
              <w:rPr>
                <w:noProof/>
                <w:webHidden/>
              </w:rPr>
              <w:fldChar w:fldCharType="separate"/>
            </w:r>
            <w:r>
              <w:rPr>
                <w:noProof/>
                <w:webHidden/>
              </w:rPr>
              <w:t>52</w:t>
            </w:r>
            <w:r>
              <w:rPr>
                <w:noProof/>
                <w:webHidden/>
              </w:rPr>
              <w:fldChar w:fldCharType="end"/>
            </w:r>
          </w:hyperlink>
        </w:p>
        <w:p w14:paraId="27FE19C1" w14:textId="0FCF3120" w:rsidR="00122459" w:rsidRDefault="00122459">
          <w:pPr>
            <w:pStyle w:val="TOC2"/>
            <w:tabs>
              <w:tab w:val="right" w:leader="dot" w:pos="9350"/>
            </w:tabs>
            <w:rPr>
              <w:rFonts w:eastAsiaTheme="minorEastAsia"/>
              <w:noProof/>
              <w:kern w:val="2"/>
              <w:lang w:val="en-ZA" w:eastAsia="en-ZA"/>
              <w14:ligatures w14:val="standardContextual"/>
            </w:rPr>
          </w:pPr>
          <w:hyperlink w:anchor="_Toc238482524" w:history="1">
            <w:r w:rsidRPr="00BA1BAA">
              <w:rPr>
                <w:rStyle w:val="Hyperlink"/>
                <w:noProof/>
              </w:rPr>
              <w:t>Part J — Learner Support, Progression &amp; Professional Practice (pages 123–128)</w:t>
            </w:r>
            <w:r>
              <w:rPr>
                <w:noProof/>
                <w:webHidden/>
              </w:rPr>
              <w:tab/>
            </w:r>
            <w:r>
              <w:rPr>
                <w:noProof/>
                <w:webHidden/>
              </w:rPr>
              <w:fldChar w:fldCharType="begin"/>
            </w:r>
            <w:r>
              <w:rPr>
                <w:noProof/>
                <w:webHidden/>
              </w:rPr>
              <w:instrText xml:space="preserve"> PAGEREF _Toc238482524 \h </w:instrText>
            </w:r>
            <w:r>
              <w:rPr>
                <w:noProof/>
                <w:webHidden/>
              </w:rPr>
            </w:r>
            <w:r>
              <w:rPr>
                <w:noProof/>
                <w:webHidden/>
              </w:rPr>
              <w:fldChar w:fldCharType="separate"/>
            </w:r>
            <w:r>
              <w:rPr>
                <w:noProof/>
                <w:webHidden/>
              </w:rPr>
              <w:t>53</w:t>
            </w:r>
            <w:r>
              <w:rPr>
                <w:noProof/>
                <w:webHidden/>
              </w:rPr>
              <w:fldChar w:fldCharType="end"/>
            </w:r>
          </w:hyperlink>
        </w:p>
        <w:p w14:paraId="5A2EBC3B" w14:textId="7CD4E870" w:rsidR="00122459" w:rsidRDefault="00122459">
          <w:pPr>
            <w:pStyle w:val="TOC1"/>
            <w:tabs>
              <w:tab w:val="right" w:leader="dot" w:pos="9350"/>
            </w:tabs>
            <w:rPr>
              <w:rFonts w:eastAsiaTheme="minorEastAsia"/>
              <w:noProof/>
              <w:kern w:val="2"/>
              <w:lang w:val="en-ZA" w:eastAsia="en-ZA"/>
              <w14:ligatures w14:val="standardContextual"/>
            </w:rPr>
          </w:pPr>
          <w:hyperlink w:anchor="_Toc238482525" w:history="1">
            <w:r w:rsidRPr="00BA1BAA">
              <w:rPr>
                <w:rStyle w:val="Hyperlink"/>
                <w:noProof/>
              </w:rPr>
              <w:t>15. Detailed Outline — Part K: Appendices (pages 129–147)</w:t>
            </w:r>
            <w:r>
              <w:rPr>
                <w:noProof/>
                <w:webHidden/>
              </w:rPr>
              <w:tab/>
            </w:r>
            <w:r>
              <w:rPr>
                <w:noProof/>
                <w:webHidden/>
              </w:rPr>
              <w:fldChar w:fldCharType="begin"/>
            </w:r>
            <w:r>
              <w:rPr>
                <w:noProof/>
                <w:webHidden/>
              </w:rPr>
              <w:instrText xml:space="preserve"> PAGEREF _Toc238482525 \h </w:instrText>
            </w:r>
            <w:r>
              <w:rPr>
                <w:noProof/>
                <w:webHidden/>
              </w:rPr>
            </w:r>
            <w:r>
              <w:rPr>
                <w:noProof/>
                <w:webHidden/>
              </w:rPr>
              <w:fldChar w:fldCharType="separate"/>
            </w:r>
            <w:r>
              <w:rPr>
                <w:noProof/>
                <w:webHidden/>
              </w:rPr>
              <w:t>53</w:t>
            </w:r>
            <w:r>
              <w:rPr>
                <w:noProof/>
                <w:webHidden/>
              </w:rPr>
              <w:fldChar w:fldCharType="end"/>
            </w:r>
          </w:hyperlink>
        </w:p>
        <w:p w14:paraId="4DF80956" w14:textId="287C6B19" w:rsidR="00122459" w:rsidRDefault="00122459">
          <w:pPr>
            <w:pStyle w:val="TOC1"/>
            <w:tabs>
              <w:tab w:val="right" w:leader="dot" w:pos="9350"/>
            </w:tabs>
            <w:rPr>
              <w:rFonts w:eastAsiaTheme="minorEastAsia"/>
              <w:noProof/>
              <w:kern w:val="2"/>
              <w:lang w:val="en-ZA" w:eastAsia="en-ZA"/>
              <w14:ligatures w14:val="standardContextual"/>
            </w:rPr>
          </w:pPr>
          <w:hyperlink w:anchor="_Toc238482526" w:history="1">
            <w:r w:rsidRPr="00BA1BAA">
              <w:rPr>
                <w:rStyle w:val="Hyperlink"/>
                <w:noProof/>
              </w:rPr>
              <w:t>16. Two Fully Written Sample Pages</w:t>
            </w:r>
            <w:r>
              <w:rPr>
                <w:noProof/>
                <w:webHidden/>
              </w:rPr>
              <w:tab/>
            </w:r>
            <w:r>
              <w:rPr>
                <w:noProof/>
                <w:webHidden/>
              </w:rPr>
              <w:fldChar w:fldCharType="begin"/>
            </w:r>
            <w:r>
              <w:rPr>
                <w:noProof/>
                <w:webHidden/>
              </w:rPr>
              <w:instrText xml:space="preserve"> PAGEREF _Toc238482526 \h </w:instrText>
            </w:r>
            <w:r>
              <w:rPr>
                <w:noProof/>
                <w:webHidden/>
              </w:rPr>
            </w:r>
            <w:r>
              <w:rPr>
                <w:noProof/>
                <w:webHidden/>
              </w:rPr>
              <w:fldChar w:fldCharType="separate"/>
            </w:r>
            <w:r>
              <w:rPr>
                <w:noProof/>
                <w:webHidden/>
              </w:rPr>
              <w:t>55</w:t>
            </w:r>
            <w:r>
              <w:rPr>
                <w:noProof/>
                <w:webHidden/>
              </w:rPr>
              <w:fldChar w:fldCharType="end"/>
            </w:r>
          </w:hyperlink>
        </w:p>
        <w:p w14:paraId="3F8B0348" w14:textId="5DB62A17" w:rsidR="00122459" w:rsidRDefault="00122459">
          <w:pPr>
            <w:pStyle w:val="TOC2"/>
            <w:tabs>
              <w:tab w:val="right" w:leader="dot" w:pos="9350"/>
            </w:tabs>
            <w:rPr>
              <w:rFonts w:eastAsiaTheme="minorEastAsia"/>
              <w:noProof/>
              <w:kern w:val="2"/>
              <w:lang w:val="en-ZA" w:eastAsia="en-ZA"/>
              <w14:ligatures w14:val="standardContextual"/>
            </w:rPr>
          </w:pPr>
          <w:hyperlink w:anchor="_Toc238482527" w:history="1">
            <w:r w:rsidRPr="00BA1BAA">
              <w:rPr>
                <w:rStyle w:val="Hyperlink"/>
                <w:rFonts w:ascii="Segoe UI Symbol" w:hAnsi="Segoe UI Symbol" w:cs="Segoe UI Symbol"/>
                <w:noProof/>
              </w:rPr>
              <w:t>★</w:t>
            </w:r>
            <w:r w:rsidRPr="00BA1BAA">
              <w:rPr>
                <w:rStyle w:val="Hyperlink"/>
                <w:noProof/>
              </w:rPr>
              <w:t xml:space="preserve"> SAMPLE PAGE 1 </w:t>
            </w:r>
            <w:r w:rsidRPr="00BA1BAA">
              <w:rPr>
                <w:rStyle w:val="Hyperlink"/>
                <w:rFonts w:ascii="Cambria" w:hAnsi="Cambria" w:cs="Cambria"/>
                <w:noProof/>
              </w:rPr>
              <w:t>—</w:t>
            </w:r>
            <w:r w:rsidRPr="00BA1BAA">
              <w:rPr>
                <w:rStyle w:val="Hyperlink"/>
                <w:noProof/>
              </w:rPr>
              <w:t xml:space="preserve"> Handbook page 30</w:t>
            </w:r>
            <w:r>
              <w:rPr>
                <w:noProof/>
                <w:webHidden/>
              </w:rPr>
              <w:tab/>
            </w:r>
            <w:r>
              <w:rPr>
                <w:noProof/>
                <w:webHidden/>
              </w:rPr>
              <w:fldChar w:fldCharType="begin"/>
            </w:r>
            <w:r>
              <w:rPr>
                <w:noProof/>
                <w:webHidden/>
              </w:rPr>
              <w:instrText xml:space="preserve"> PAGEREF _Toc238482527 \h </w:instrText>
            </w:r>
            <w:r>
              <w:rPr>
                <w:noProof/>
                <w:webHidden/>
              </w:rPr>
            </w:r>
            <w:r>
              <w:rPr>
                <w:noProof/>
                <w:webHidden/>
              </w:rPr>
              <w:fldChar w:fldCharType="separate"/>
            </w:r>
            <w:r>
              <w:rPr>
                <w:noProof/>
                <w:webHidden/>
              </w:rPr>
              <w:t>55</w:t>
            </w:r>
            <w:r>
              <w:rPr>
                <w:noProof/>
                <w:webHidden/>
              </w:rPr>
              <w:fldChar w:fldCharType="end"/>
            </w:r>
          </w:hyperlink>
        </w:p>
        <w:p w14:paraId="5309AF3B" w14:textId="44143188" w:rsidR="00122459" w:rsidRDefault="00122459">
          <w:pPr>
            <w:pStyle w:val="TOC1"/>
            <w:tabs>
              <w:tab w:val="right" w:leader="dot" w:pos="9350"/>
            </w:tabs>
            <w:rPr>
              <w:rFonts w:eastAsiaTheme="minorEastAsia"/>
              <w:noProof/>
              <w:kern w:val="2"/>
              <w:lang w:val="en-ZA" w:eastAsia="en-ZA"/>
              <w14:ligatures w14:val="standardContextual"/>
            </w:rPr>
          </w:pPr>
          <w:hyperlink w:anchor="_Toc238482528" w:history="1">
            <w:r w:rsidRPr="00BA1BAA">
              <w:rPr>
                <w:rStyle w:val="Hyperlink"/>
                <w:noProof/>
              </w:rPr>
              <w:t>B.5 Week 3, Session 1 — Functions: Teaching a Program to Remember How</w:t>
            </w:r>
            <w:r>
              <w:rPr>
                <w:noProof/>
                <w:webHidden/>
              </w:rPr>
              <w:tab/>
            </w:r>
            <w:r>
              <w:rPr>
                <w:noProof/>
                <w:webHidden/>
              </w:rPr>
              <w:fldChar w:fldCharType="begin"/>
            </w:r>
            <w:r>
              <w:rPr>
                <w:noProof/>
                <w:webHidden/>
              </w:rPr>
              <w:instrText xml:space="preserve"> PAGEREF _Toc238482528 \h </w:instrText>
            </w:r>
            <w:r>
              <w:rPr>
                <w:noProof/>
                <w:webHidden/>
              </w:rPr>
            </w:r>
            <w:r>
              <w:rPr>
                <w:noProof/>
                <w:webHidden/>
              </w:rPr>
              <w:fldChar w:fldCharType="separate"/>
            </w:r>
            <w:r>
              <w:rPr>
                <w:noProof/>
                <w:webHidden/>
              </w:rPr>
              <w:t>55</w:t>
            </w:r>
            <w:r>
              <w:rPr>
                <w:noProof/>
                <w:webHidden/>
              </w:rPr>
              <w:fldChar w:fldCharType="end"/>
            </w:r>
          </w:hyperlink>
        </w:p>
        <w:p w14:paraId="35944E9D" w14:textId="50A74269" w:rsidR="00122459" w:rsidRDefault="00122459">
          <w:pPr>
            <w:pStyle w:val="TOC2"/>
            <w:tabs>
              <w:tab w:val="right" w:leader="dot" w:pos="9350"/>
            </w:tabs>
            <w:rPr>
              <w:rFonts w:eastAsiaTheme="minorEastAsia"/>
              <w:noProof/>
              <w:kern w:val="2"/>
              <w:lang w:val="en-ZA" w:eastAsia="en-ZA"/>
              <w14:ligatures w14:val="standardContextual"/>
            </w:rPr>
          </w:pPr>
          <w:hyperlink w:anchor="_Toc238482529" w:history="1">
            <w:r w:rsidRPr="00BA1BAA">
              <w:rPr>
                <w:rStyle w:val="Hyperlink"/>
                <w:rFonts w:ascii="Segoe UI Symbol" w:hAnsi="Segoe UI Symbol" w:cs="Segoe UI Symbol"/>
                <w:noProof/>
              </w:rPr>
              <w:t>★</w:t>
            </w:r>
            <w:r w:rsidRPr="00BA1BAA">
              <w:rPr>
                <w:rStyle w:val="Hyperlink"/>
                <w:noProof/>
              </w:rPr>
              <w:t xml:space="preserve"> SAMPLE PAGE 2 </w:t>
            </w:r>
            <w:r w:rsidRPr="00BA1BAA">
              <w:rPr>
                <w:rStyle w:val="Hyperlink"/>
                <w:rFonts w:ascii="Cambria" w:hAnsi="Cambria" w:cs="Cambria"/>
                <w:noProof/>
              </w:rPr>
              <w:t>—</w:t>
            </w:r>
            <w:r w:rsidRPr="00BA1BAA">
              <w:rPr>
                <w:rStyle w:val="Hyperlink"/>
                <w:noProof/>
              </w:rPr>
              <w:t xml:space="preserve"> Handbook page 86</w:t>
            </w:r>
            <w:r>
              <w:rPr>
                <w:noProof/>
                <w:webHidden/>
              </w:rPr>
              <w:tab/>
            </w:r>
            <w:r>
              <w:rPr>
                <w:noProof/>
                <w:webHidden/>
              </w:rPr>
              <w:fldChar w:fldCharType="begin"/>
            </w:r>
            <w:r>
              <w:rPr>
                <w:noProof/>
                <w:webHidden/>
              </w:rPr>
              <w:instrText xml:space="preserve"> PAGEREF _Toc238482529 \h </w:instrText>
            </w:r>
            <w:r>
              <w:rPr>
                <w:noProof/>
                <w:webHidden/>
              </w:rPr>
            </w:r>
            <w:r>
              <w:rPr>
                <w:noProof/>
                <w:webHidden/>
              </w:rPr>
              <w:fldChar w:fldCharType="separate"/>
            </w:r>
            <w:r>
              <w:rPr>
                <w:noProof/>
                <w:webHidden/>
              </w:rPr>
              <w:t>58</w:t>
            </w:r>
            <w:r>
              <w:rPr>
                <w:noProof/>
                <w:webHidden/>
              </w:rPr>
              <w:fldChar w:fldCharType="end"/>
            </w:r>
          </w:hyperlink>
        </w:p>
        <w:p w14:paraId="1598B142" w14:textId="4104599B" w:rsidR="00122459" w:rsidRDefault="00122459">
          <w:pPr>
            <w:pStyle w:val="TOC1"/>
            <w:tabs>
              <w:tab w:val="right" w:leader="dot" w:pos="9350"/>
            </w:tabs>
            <w:rPr>
              <w:rFonts w:eastAsiaTheme="minorEastAsia"/>
              <w:noProof/>
              <w:kern w:val="2"/>
              <w:lang w:val="en-ZA" w:eastAsia="en-ZA"/>
              <w14:ligatures w14:val="standardContextual"/>
            </w:rPr>
          </w:pPr>
          <w:hyperlink w:anchor="_Toc238482530" w:history="1">
            <w:r w:rsidRPr="00BA1BAA">
              <w:rPr>
                <w:rStyle w:val="Hyperlink"/>
                <w:noProof/>
              </w:rPr>
              <w:t>F.5 Week 23, Session 2 — Training and Evaluating the Dropout-Risk Model</w:t>
            </w:r>
            <w:r>
              <w:rPr>
                <w:noProof/>
                <w:webHidden/>
              </w:rPr>
              <w:tab/>
            </w:r>
            <w:r>
              <w:rPr>
                <w:noProof/>
                <w:webHidden/>
              </w:rPr>
              <w:fldChar w:fldCharType="begin"/>
            </w:r>
            <w:r>
              <w:rPr>
                <w:noProof/>
                <w:webHidden/>
              </w:rPr>
              <w:instrText xml:space="preserve"> PAGEREF _Toc238482530 \h </w:instrText>
            </w:r>
            <w:r>
              <w:rPr>
                <w:noProof/>
                <w:webHidden/>
              </w:rPr>
            </w:r>
            <w:r>
              <w:rPr>
                <w:noProof/>
                <w:webHidden/>
              </w:rPr>
              <w:fldChar w:fldCharType="separate"/>
            </w:r>
            <w:r>
              <w:rPr>
                <w:noProof/>
                <w:webHidden/>
              </w:rPr>
              <w:t>58</w:t>
            </w:r>
            <w:r>
              <w:rPr>
                <w:noProof/>
                <w:webHidden/>
              </w:rPr>
              <w:fldChar w:fldCharType="end"/>
            </w:r>
          </w:hyperlink>
        </w:p>
        <w:p w14:paraId="1DD4EAC0" w14:textId="7A67526E" w:rsidR="00122459" w:rsidRDefault="00122459">
          <w:pPr>
            <w:pStyle w:val="TOC1"/>
            <w:tabs>
              <w:tab w:val="right" w:leader="dot" w:pos="9350"/>
            </w:tabs>
            <w:rPr>
              <w:rFonts w:eastAsiaTheme="minorEastAsia"/>
              <w:noProof/>
              <w:kern w:val="2"/>
              <w:lang w:val="en-ZA" w:eastAsia="en-ZA"/>
              <w14:ligatures w14:val="standardContextual"/>
            </w:rPr>
          </w:pPr>
          <w:hyperlink w:anchor="_Toc238482531" w:history="1">
            <w:r w:rsidRPr="00BA1BAA">
              <w:rPr>
                <w:rStyle w:val="Hyperlink"/>
                <w:noProof/>
              </w:rPr>
              <w:t>17. Production, Editing and Format Notes</w:t>
            </w:r>
            <w:r>
              <w:rPr>
                <w:noProof/>
                <w:webHidden/>
              </w:rPr>
              <w:tab/>
            </w:r>
            <w:r>
              <w:rPr>
                <w:noProof/>
                <w:webHidden/>
              </w:rPr>
              <w:fldChar w:fldCharType="begin"/>
            </w:r>
            <w:r>
              <w:rPr>
                <w:noProof/>
                <w:webHidden/>
              </w:rPr>
              <w:instrText xml:space="preserve"> PAGEREF _Toc238482531 \h </w:instrText>
            </w:r>
            <w:r>
              <w:rPr>
                <w:noProof/>
                <w:webHidden/>
              </w:rPr>
            </w:r>
            <w:r>
              <w:rPr>
                <w:noProof/>
                <w:webHidden/>
              </w:rPr>
              <w:fldChar w:fldCharType="separate"/>
            </w:r>
            <w:r>
              <w:rPr>
                <w:noProof/>
                <w:webHidden/>
              </w:rPr>
              <w:t>62</w:t>
            </w:r>
            <w:r>
              <w:rPr>
                <w:noProof/>
                <w:webHidden/>
              </w:rPr>
              <w:fldChar w:fldCharType="end"/>
            </w:r>
          </w:hyperlink>
        </w:p>
        <w:p w14:paraId="0C3E7CF4" w14:textId="6758D9BA" w:rsidR="00122459" w:rsidRDefault="00122459">
          <w:pPr>
            <w:pStyle w:val="TOC2"/>
            <w:tabs>
              <w:tab w:val="right" w:leader="dot" w:pos="9350"/>
            </w:tabs>
            <w:rPr>
              <w:rFonts w:eastAsiaTheme="minorEastAsia"/>
              <w:noProof/>
              <w:kern w:val="2"/>
              <w:lang w:val="en-ZA" w:eastAsia="en-ZA"/>
              <w14:ligatures w14:val="standardContextual"/>
            </w:rPr>
          </w:pPr>
          <w:hyperlink w:anchor="_Toc238482532" w:history="1">
            <w:r w:rsidRPr="00BA1BAA">
              <w:rPr>
                <w:rStyle w:val="Hyperlink"/>
                <w:noProof/>
              </w:rPr>
              <w:t>17.1 What has been delivered and what remains</w:t>
            </w:r>
            <w:r>
              <w:rPr>
                <w:noProof/>
                <w:webHidden/>
              </w:rPr>
              <w:tab/>
            </w:r>
            <w:r>
              <w:rPr>
                <w:noProof/>
                <w:webHidden/>
              </w:rPr>
              <w:fldChar w:fldCharType="begin"/>
            </w:r>
            <w:r>
              <w:rPr>
                <w:noProof/>
                <w:webHidden/>
              </w:rPr>
              <w:instrText xml:space="preserve"> PAGEREF _Toc238482532 \h </w:instrText>
            </w:r>
            <w:r>
              <w:rPr>
                <w:noProof/>
                <w:webHidden/>
              </w:rPr>
            </w:r>
            <w:r>
              <w:rPr>
                <w:noProof/>
                <w:webHidden/>
              </w:rPr>
              <w:fldChar w:fldCharType="separate"/>
            </w:r>
            <w:r>
              <w:rPr>
                <w:noProof/>
                <w:webHidden/>
              </w:rPr>
              <w:t>62</w:t>
            </w:r>
            <w:r>
              <w:rPr>
                <w:noProof/>
                <w:webHidden/>
              </w:rPr>
              <w:fldChar w:fldCharType="end"/>
            </w:r>
          </w:hyperlink>
        </w:p>
        <w:p w14:paraId="544C4EC4" w14:textId="2C5D1564" w:rsidR="00122459" w:rsidRDefault="00122459">
          <w:pPr>
            <w:pStyle w:val="TOC2"/>
            <w:tabs>
              <w:tab w:val="right" w:leader="dot" w:pos="9350"/>
            </w:tabs>
            <w:rPr>
              <w:rFonts w:eastAsiaTheme="minorEastAsia"/>
              <w:noProof/>
              <w:kern w:val="2"/>
              <w:lang w:val="en-ZA" w:eastAsia="en-ZA"/>
              <w14:ligatures w14:val="standardContextual"/>
            </w:rPr>
          </w:pPr>
          <w:hyperlink w:anchor="_Toc238482533" w:history="1">
            <w:r w:rsidRPr="00BA1BAA">
              <w:rPr>
                <w:rStyle w:val="Hyperlink"/>
                <w:noProof/>
              </w:rPr>
              <w:t>17.2 Editing the master file</w:t>
            </w:r>
            <w:r>
              <w:rPr>
                <w:noProof/>
                <w:webHidden/>
              </w:rPr>
              <w:tab/>
            </w:r>
            <w:r>
              <w:rPr>
                <w:noProof/>
                <w:webHidden/>
              </w:rPr>
              <w:fldChar w:fldCharType="begin"/>
            </w:r>
            <w:r>
              <w:rPr>
                <w:noProof/>
                <w:webHidden/>
              </w:rPr>
              <w:instrText xml:space="preserve"> PAGEREF _Toc238482533 \h </w:instrText>
            </w:r>
            <w:r>
              <w:rPr>
                <w:noProof/>
                <w:webHidden/>
              </w:rPr>
            </w:r>
            <w:r>
              <w:rPr>
                <w:noProof/>
                <w:webHidden/>
              </w:rPr>
              <w:fldChar w:fldCharType="separate"/>
            </w:r>
            <w:r>
              <w:rPr>
                <w:noProof/>
                <w:webHidden/>
              </w:rPr>
              <w:t>62</w:t>
            </w:r>
            <w:r>
              <w:rPr>
                <w:noProof/>
                <w:webHidden/>
              </w:rPr>
              <w:fldChar w:fldCharType="end"/>
            </w:r>
          </w:hyperlink>
        </w:p>
        <w:p w14:paraId="0E76A2E7" w14:textId="4B3A8472" w:rsidR="00122459" w:rsidRDefault="00122459">
          <w:pPr>
            <w:pStyle w:val="TOC2"/>
            <w:tabs>
              <w:tab w:val="right" w:leader="dot" w:pos="9350"/>
            </w:tabs>
            <w:rPr>
              <w:rFonts w:eastAsiaTheme="minorEastAsia"/>
              <w:noProof/>
              <w:kern w:val="2"/>
              <w:lang w:val="en-ZA" w:eastAsia="en-ZA"/>
              <w14:ligatures w14:val="standardContextual"/>
            </w:rPr>
          </w:pPr>
          <w:hyperlink w:anchor="_Toc238482534" w:history="1">
            <w:r w:rsidRPr="00BA1BAA">
              <w:rPr>
                <w:rStyle w:val="Hyperlink"/>
                <w:noProof/>
              </w:rPr>
              <w:t>17.3 Conversion</w:t>
            </w:r>
            <w:r>
              <w:rPr>
                <w:noProof/>
                <w:webHidden/>
              </w:rPr>
              <w:tab/>
            </w:r>
            <w:r>
              <w:rPr>
                <w:noProof/>
                <w:webHidden/>
              </w:rPr>
              <w:fldChar w:fldCharType="begin"/>
            </w:r>
            <w:r>
              <w:rPr>
                <w:noProof/>
                <w:webHidden/>
              </w:rPr>
              <w:instrText xml:space="preserve"> PAGEREF _Toc238482534 \h </w:instrText>
            </w:r>
            <w:r>
              <w:rPr>
                <w:noProof/>
                <w:webHidden/>
              </w:rPr>
            </w:r>
            <w:r>
              <w:rPr>
                <w:noProof/>
                <w:webHidden/>
              </w:rPr>
              <w:fldChar w:fldCharType="separate"/>
            </w:r>
            <w:r>
              <w:rPr>
                <w:noProof/>
                <w:webHidden/>
              </w:rPr>
              <w:t>63</w:t>
            </w:r>
            <w:r>
              <w:rPr>
                <w:noProof/>
                <w:webHidden/>
              </w:rPr>
              <w:fldChar w:fldCharType="end"/>
            </w:r>
          </w:hyperlink>
        </w:p>
        <w:p w14:paraId="78542865" w14:textId="24FBBBA0" w:rsidR="00122459" w:rsidRDefault="00122459">
          <w:pPr>
            <w:pStyle w:val="TOC2"/>
            <w:tabs>
              <w:tab w:val="right" w:leader="dot" w:pos="9350"/>
            </w:tabs>
            <w:rPr>
              <w:rFonts w:eastAsiaTheme="minorEastAsia"/>
              <w:noProof/>
              <w:kern w:val="2"/>
              <w:lang w:val="en-ZA" w:eastAsia="en-ZA"/>
              <w14:ligatures w14:val="standardContextual"/>
            </w:rPr>
          </w:pPr>
          <w:hyperlink w:anchor="_Toc238482535" w:history="1">
            <w:r w:rsidRPr="00BA1BAA">
              <w:rPr>
                <w:rStyle w:val="Hyperlink"/>
                <w:noProof/>
              </w:rPr>
              <w:t>17.4 The objectives this handbook must keep meeting</w:t>
            </w:r>
            <w:r>
              <w:rPr>
                <w:noProof/>
                <w:webHidden/>
              </w:rPr>
              <w:tab/>
            </w:r>
            <w:r>
              <w:rPr>
                <w:noProof/>
                <w:webHidden/>
              </w:rPr>
              <w:fldChar w:fldCharType="begin"/>
            </w:r>
            <w:r>
              <w:rPr>
                <w:noProof/>
                <w:webHidden/>
              </w:rPr>
              <w:instrText xml:space="preserve"> PAGEREF _Toc238482535 \h </w:instrText>
            </w:r>
            <w:r>
              <w:rPr>
                <w:noProof/>
                <w:webHidden/>
              </w:rPr>
            </w:r>
            <w:r>
              <w:rPr>
                <w:noProof/>
                <w:webHidden/>
              </w:rPr>
              <w:fldChar w:fldCharType="separate"/>
            </w:r>
            <w:r>
              <w:rPr>
                <w:noProof/>
                <w:webHidden/>
              </w:rPr>
              <w:t>63</w:t>
            </w:r>
            <w:r>
              <w:rPr>
                <w:noProof/>
                <w:webHidden/>
              </w:rPr>
              <w:fldChar w:fldCharType="end"/>
            </w:r>
          </w:hyperlink>
        </w:p>
        <w:p w14:paraId="2E3B35B8" w14:textId="4F9E9889" w:rsidR="009D29DB" w:rsidRDefault="00000000">
          <w:r>
            <w:fldChar w:fldCharType="end"/>
          </w:r>
        </w:p>
      </w:sdtContent>
    </w:sdt>
    <w:p w14:paraId="3088A897" w14:textId="77777777" w:rsidR="009D29DB" w:rsidRPr="00C32AC6" w:rsidRDefault="00000000" w:rsidP="00C32AC6">
      <w:pPr>
        <w:pStyle w:val="Heading1"/>
        <w:jc w:val="both"/>
        <w:rPr>
          <w:rFonts w:ascii="Times New Roman" w:hAnsi="Times New Roman" w:cs="Times New Roman"/>
          <w:sz w:val="24"/>
          <w:szCs w:val="24"/>
        </w:rPr>
      </w:pPr>
      <w:bookmarkStart w:id="0" w:name="chieta-data-lab-training-programme"/>
      <w:bookmarkStart w:id="1" w:name="_Toc238482441"/>
      <w:r w:rsidRPr="00C32AC6">
        <w:rPr>
          <w:rFonts w:ascii="Times New Roman" w:hAnsi="Times New Roman" w:cs="Times New Roman"/>
          <w:sz w:val="24"/>
          <w:szCs w:val="24"/>
        </w:rPr>
        <w:lastRenderedPageBreak/>
        <w:t>CHIETA DATA LAB TRAINING PROGRAMME</w:t>
      </w:r>
      <w:bookmarkEnd w:id="1"/>
    </w:p>
    <w:p w14:paraId="05B86D0B" w14:textId="77777777" w:rsidR="009D29DB" w:rsidRPr="00C32AC6" w:rsidRDefault="00000000" w:rsidP="00C32AC6">
      <w:pPr>
        <w:pStyle w:val="Heading2"/>
        <w:jc w:val="both"/>
        <w:rPr>
          <w:rFonts w:ascii="Times New Roman" w:hAnsi="Times New Roman" w:cs="Times New Roman"/>
          <w:sz w:val="24"/>
          <w:szCs w:val="24"/>
        </w:rPr>
      </w:pPr>
      <w:bookmarkStart w:id="2" w:name="six-month-study-plan-programme-handbook"/>
      <w:bookmarkStart w:id="3" w:name="_Toc238482442"/>
      <w:r w:rsidRPr="00C32AC6">
        <w:rPr>
          <w:rFonts w:ascii="Times New Roman" w:hAnsi="Times New Roman" w:cs="Times New Roman"/>
          <w:sz w:val="24"/>
          <w:szCs w:val="24"/>
        </w:rPr>
        <w:t>Six-Month Study Plan &amp; Programme Handbook</w:t>
      </w:r>
      <w:bookmarkEnd w:id="3"/>
    </w:p>
    <w:p w14:paraId="0F3BFDB7" w14:textId="77777777" w:rsidR="009D29DB" w:rsidRPr="00C32AC6" w:rsidRDefault="00000000" w:rsidP="00C32AC6">
      <w:pPr>
        <w:pStyle w:val="Compact"/>
        <w:numPr>
          <w:ilvl w:val="0"/>
          <w:numId w:val="2"/>
        </w:numPr>
        <w:jc w:val="both"/>
        <w:rPr>
          <w:rFonts w:ascii="Times New Roman" w:hAnsi="Times New Roman" w:cs="Times New Roman"/>
        </w:rPr>
      </w:pPr>
      <w:r w:rsidRPr="00C32AC6">
        <w:rPr>
          <w:rFonts w:ascii="Times New Roman" w:hAnsi="Times New Roman" w:cs="Times New Roman"/>
          <w:b/>
          <w:bCs/>
        </w:rPr>
        <w:t>Delivered by:</w:t>
      </w:r>
      <w:r w:rsidRPr="00C32AC6">
        <w:rPr>
          <w:rFonts w:ascii="Times New Roman" w:hAnsi="Times New Roman" w:cs="Times New Roman"/>
        </w:rPr>
        <w:t xml:space="preserve"> CXi Africa (Centre for Digital Transformation and Innovation Africa)</w:t>
      </w:r>
    </w:p>
    <w:p w14:paraId="0B810A3C" w14:textId="77777777" w:rsidR="009D29DB" w:rsidRPr="00C32AC6" w:rsidRDefault="00000000" w:rsidP="00C32AC6">
      <w:pPr>
        <w:pStyle w:val="Compact"/>
        <w:numPr>
          <w:ilvl w:val="0"/>
          <w:numId w:val="2"/>
        </w:numPr>
        <w:jc w:val="both"/>
        <w:rPr>
          <w:rFonts w:ascii="Times New Roman" w:hAnsi="Times New Roman" w:cs="Times New Roman"/>
        </w:rPr>
      </w:pPr>
      <w:r w:rsidRPr="00C32AC6">
        <w:rPr>
          <w:rFonts w:ascii="Times New Roman" w:hAnsi="Times New Roman" w:cs="Times New Roman"/>
          <w:b/>
          <w:bCs/>
        </w:rPr>
        <w:t>Client / Sponsor:</w:t>
      </w:r>
      <w:r w:rsidRPr="00C32AC6">
        <w:rPr>
          <w:rFonts w:ascii="Times New Roman" w:hAnsi="Times New Roman" w:cs="Times New Roman"/>
        </w:rPr>
        <w:t xml:space="preserve"> CHIETA — Chemical Industries Education &amp; Training Authority</w:t>
      </w:r>
    </w:p>
    <w:p w14:paraId="70724E79" w14:textId="77777777" w:rsidR="009D29DB" w:rsidRPr="00C32AC6" w:rsidRDefault="00000000" w:rsidP="00C32AC6">
      <w:pPr>
        <w:pStyle w:val="Compact"/>
        <w:numPr>
          <w:ilvl w:val="0"/>
          <w:numId w:val="2"/>
        </w:numPr>
        <w:jc w:val="both"/>
        <w:rPr>
          <w:rFonts w:ascii="Times New Roman" w:hAnsi="Times New Roman" w:cs="Times New Roman"/>
        </w:rPr>
      </w:pPr>
      <w:r w:rsidRPr="00C32AC6">
        <w:rPr>
          <w:rFonts w:ascii="Times New Roman" w:hAnsi="Times New Roman" w:cs="Times New Roman"/>
          <w:b/>
          <w:bCs/>
        </w:rPr>
        <w:t>Programme:</w:t>
      </w:r>
      <w:r w:rsidRPr="00C32AC6">
        <w:rPr>
          <w:rFonts w:ascii="Times New Roman" w:hAnsi="Times New Roman" w:cs="Times New Roman"/>
        </w:rPr>
        <w:t xml:space="preserve"> CHIETA Data Lab — Data Science Solution &amp; Prototype Development</w:t>
      </w:r>
    </w:p>
    <w:p w14:paraId="6C397E60" w14:textId="77777777" w:rsidR="009D29DB" w:rsidRPr="00C32AC6" w:rsidRDefault="00000000" w:rsidP="00C32AC6">
      <w:pPr>
        <w:pStyle w:val="Compact"/>
        <w:numPr>
          <w:ilvl w:val="0"/>
          <w:numId w:val="2"/>
        </w:numPr>
        <w:jc w:val="both"/>
        <w:rPr>
          <w:rFonts w:ascii="Times New Roman" w:hAnsi="Times New Roman" w:cs="Times New Roman"/>
        </w:rPr>
      </w:pPr>
      <w:r w:rsidRPr="00C32AC6">
        <w:rPr>
          <w:rFonts w:ascii="Times New Roman" w:hAnsi="Times New Roman" w:cs="Times New Roman"/>
          <w:b/>
          <w:bCs/>
        </w:rPr>
        <w:t>Cohort type:</w:t>
      </w:r>
      <w:r w:rsidRPr="00C32AC6">
        <w:rPr>
          <w:rFonts w:ascii="Times New Roman" w:hAnsi="Times New Roman" w:cs="Times New Roman"/>
        </w:rPr>
        <w:t xml:space="preserve"> Absolute beginners (no prior programming experience assumed)</w:t>
      </w:r>
    </w:p>
    <w:p w14:paraId="74B223FB" w14:textId="77777777" w:rsidR="009D29DB" w:rsidRPr="00C32AC6" w:rsidRDefault="00000000" w:rsidP="00C32AC6">
      <w:pPr>
        <w:pStyle w:val="Compact"/>
        <w:numPr>
          <w:ilvl w:val="0"/>
          <w:numId w:val="2"/>
        </w:numPr>
        <w:jc w:val="both"/>
        <w:rPr>
          <w:rFonts w:ascii="Times New Roman" w:hAnsi="Times New Roman" w:cs="Times New Roman"/>
        </w:rPr>
      </w:pPr>
      <w:r w:rsidRPr="00C32AC6">
        <w:rPr>
          <w:rFonts w:ascii="Times New Roman" w:hAnsi="Times New Roman" w:cs="Times New Roman"/>
          <w:b/>
          <w:bCs/>
        </w:rPr>
        <w:t>Duration:</w:t>
      </w:r>
      <w:r w:rsidRPr="00C32AC6">
        <w:rPr>
          <w:rFonts w:ascii="Times New Roman" w:hAnsi="Times New Roman" w:cs="Times New Roman"/>
        </w:rPr>
        <w:t xml:space="preserve"> 26 calendar weeks (24 teaching weeks + 2 consolidation weeks)</w:t>
      </w:r>
    </w:p>
    <w:p w14:paraId="4FAB48E6"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4FA589E0">
          <v:rect id="_x0000_i1025" style="width:0;height:1.5pt" o:hralign="center" o:hrstd="t" o:hr="t"/>
        </w:pict>
      </w:r>
    </w:p>
    <w:p w14:paraId="79187857" w14:textId="77777777" w:rsidR="009D29DB" w:rsidRPr="00C32AC6" w:rsidRDefault="00000000" w:rsidP="00C32AC6">
      <w:pPr>
        <w:pStyle w:val="Heading1"/>
        <w:jc w:val="both"/>
        <w:rPr>
          <w:rFonts w:ascii="Times New Roman" w:hAnsi="Times New Roman" w:cs="Times New Roman"/>
          <w:sz w:val="24"/>
          <w:szCs w:val="24"/>
        </w:rPr>
      </w:pPr>
      <w:bookmarkStart w:id="4" w:name="summary-introduction"/>
      <w:bookmarkStart w:id="5" w:name="_Toc238482443"/>
      <w:bookmarkEnd w:id="0"/>
      <w:bookmarkEnd w:id="2"/>
      <w:r w:rsidRPr="00C32AC6">
        <w:rPr>
          <w:rFonts w:ascii="Times New Roman" w:hAnsi="Times New Roman" w:cs="Times New Roman"/>
          <w:sz w:val="24"/>
          <w:szCs w:val="24"/>
        </w:rPr>
        <w:t>1. Summary Introduction</w:t>
      </w:r>
      <w:bookmarkEnd w:id="5"/>
    </w:p>
    <w:p w14:paraId="3ACDAB2D"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This document is the master blueprint for a six-month training programme that takes a person who has never written a line of code and leaves them, twenty-six weeks later, able to build a working Data Lab application end to end — frontend, backend, database, object storage, a data pipeline, a machine-learning prediction feature, tests, a CI/CD pipeline, and a cloud deployment — and able to explain every decision they made along the way.</w:t>
      </w:r>
    </w:p>
    <w:p w14:paraId="7F2CA3B4"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That is an unusually ambitious claim for a beginner programme, and it is worth stating up front why it is achievable here when it usually is not. Three things make the difference.</w:t>
      </w:r>
    </w:p>
    <w:p w14:paraId="6E911FBB"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First, there is only one project.</w:t>
      </w:r>
      <w:r w:rsidRPr="00C32AC6">
        <w:rPr>
          <w:rFonts w:ascii="Times New Roman" w:hAnsi="Times New Roman" w:cs="Times New Roman"/>
        </w:rPr>
        <w:t xml:space="preserve"> Most beginner curricula teach a language using throwaway exercises, then teach a framework using a different throwaway exercise, then ask the learner to invent a capstone from nothing in the final month. The gap between “I completed forty tutorials” and “I can build a system” is where most learners are lost. This programme removes that gap by having learners build </w:t>
      </w:r>
      <w:r w:rsidRPr="00C32AC6">
        <w:rPr>
          <w:rFonts w:ascii="Times New Roman" w:hAnsi="Times New Roman" w:cs="Times New Roman"/>
          <w:i/>
          <w:iCs/>
        </w:rPr>
        <w:t>one</w:t>
      </w:r>
      <w:r w:rsidRPr="00C32AC6">
        <w:rPr>
          <w:rFonts w:ascii="Times New Roman" w:hAnsi="Times New Roman" w:cs="Times New Roman"/>
        </w:rPr>
        <w:t xml:space="preserve"> artefact continuously from Week 1 to Week 24. Every exercise, every lab, every assessment is a contribution to the same growing codebase — the </w:t>
      </w:r>
      <w:r w:rsidRPr="00C32AC6">
        <w:rPr>
          <w:rFonts w:ascii="Times New Roman" w:hAnsi="Times New Roman" w:cs="Times New Roman"/>
          <w:b/>
          <w:bCs/>
        </w:rPr>
        <w:t>CHIETA Skills Data Lab (Mini)</w:t>
      </w:r>
      <w:r w:rsidRPr="00C32AC6">
        <w:rPr>
          <w:rFonts w:ascii="Times New Roman" w:hAnsi="Times New Roman" w:cs="Times New Roman"/>
        </w:rPr>
        <w:t xml:space="preserve">. In Week 3 a learner writes a Python function that calculates a completion rate; in Week 18 that same calculation is a feature in a machine-learning model; in Week 22 it is covered by an automated test that runs on every pull request. Nothing is thrown away. This is the </w:t>
      </w:r>
      <w:r w:rsidRPr="00C32AC6">
        <w:rPr>
          <w:rFonts w:ascii="Times New Roman" w:hAnsi="Times New Roman" w:cs="Times New Roman"/>
          <w:i/>
          <w:iCs/>
        </w:rPr>
        <w:t>case-study spine</w:t>
      </w:r>
      <w:r w:rsidRPr="00C32AC6">
        <w:rPr>
          <w:rFonts w:ascii="Times New Roman" w:hAnsi="Times New Roman" w:cs="Times New Roman"/>
        </w:rPr>
        <w:t>, and it is described in full in Section 3.</w:t>
      </w:r>
    </w:p>
    <w:p w14:paraId="507B4623"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Second, the sequence respects how beginners actually build competence.</w:t>
      </w:r>
      <w:r w:rsidRPr="00C32AC6">
        <w:rPr>
          <w:rFonts w:ascii="Times New Roman" w:hAnsi="Times New Roman" w:cs="Times New Roman"/>
        </w:rPr>
        <w:t xml:space="preserve"> Concepts are introduced in the order that makes each one </w:t>
      </w:r>
      <w:r w:rsidRPr="00C32AC6">
        <w:rPr>
          <w:rFonts w:ascii="Times New Roman" w:hAnsi="Times New Roman" w:cs="Times New Roman"/>
          <w:i/>
          <w:iCs/>
        </w:rPr>
        <w:t>necessary</w:t>
      </w:r>
      <w:r w:rsidRPr="00C32AC6">
        <w:rPr>
          <w:rFonts w:ascii="Times New Roman" w:hAnsi="Times New Roman" w:cs="Times New Roman"/>
        </w:rPr>
        <w:t xml:space="preserve"> rather than arbitrary. Learners meet Python before TypeScript because Python’s syntax stays out of the way while the harder ideas — variables, control flow, decomposition — are being installed. They meet plain JavaScript before TypeScript so that TypeScript feels like a solution to a problem they have personally experienced rather than extra ceremony. They meet a local file-write before object storage, and a single container before an orchestrated stack. Every new tool arrives immediately after the learner has felt the pain that the tool exists to remove. This is deliberate and it is the single most important pedagogical decision in the programme.</w:t>
      </w:r>
    </w:p>
    <w:p w14:paraId="243E9AA3"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Third, the pacing is honest.</w:t>
      </w:r>
      <w:r w:rsidRPr="00C32AC6">
        <w:rPr>
          <w:rFonts w:ascii="Times New Roman" w:hAnsi="Times New Roman" w:cs="Times New Roman"/>
        </w:rPr>
        <w:t xml:space="preserve"> The three source documents that feed this handbook disagree — sharply — about how many hours a week this programme demands. That disagreement is not glossed over here; it is resolved in Section 2.3 with a two-track delivery model that guarantees a defensible outcome at fifteen hours per week and offers a stretch path at twenty-five. A </w:t>
      </w:r>
      <w:r w:rsidRPr="00C32AC6">
        <w:rPr>
          <w:rFonts w:ascii="Times New Roman" w:hAnsi="Times New Roman" w:cs="Times New Roman"/>
        </w:rPr>
        <w:lastRenderedPageBreak/>
        <w:t>curriculum that quietly assumes twenty-five hours and is delivered to learners who have twelve is a curriculum that fails in Month 4 with no warning.</w:t>
      </w:r>
    </w:p>
    <w:p w14:paraId="10BF249A"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 xml:space="preserve">The handbook that follows is written for three audiences at once. </w:t>
      </w:r>
      <w:r w:rsidRPr="00C32AC6">
        <w:rPr>
          <w:rFonts w:ascii="Times New Roman" w:hAnsi="Times New Roman" w:cs="Times New Roman"/>
          <w:b/>
          <w:bCs/>
        </w:rPr>
        <w:t>Learners</w:t>
      </w:r>
      <w:r w:rsidRPr="00C32AC6">
        <w:rPr>
          <w:rFonts w:ascii="Times New Roman" w:hAnsi="Times New Roman" w:cs="Times New Roman"/>
        </w:rPr>
        <w:t xml:space="preserve"> get a clear map of what they will be able to do at the end of each month, what is expected of them each week, and what “good” looks like before they are assessed on it. </w:t>
      </w:r>
      <w:r w:rsidRPr="00C32AC6">
        <w:rPr>
          <w:rFonts w:ascii="Times New Roman" w:hAnsi="Times New Roman" w:cs="Times New Roman"/>
          <w:b/>
          <w:bCs/>
        </w:rPr>
        <w:t>Facilitators</w:t>
      </w:r>
      <w:r w:rsidRPr="00C32AC6">
        <w:rPr>
          <w:rFonts w:ascii="Times New Roman" w:hAnsi="Times New Roman" w:cs="Times New Roman"/>
        </w:rPr>
        <w:t xml:space="preserve"> get session-level teaching plans, the common misconceptions to watch for, checkpoint criteria, and remediation routes for learners who fall behind. </w:t>
      </w:r>
      <w:r w:rsidRPr="00C32AC6">
        <w:rPr>
          <w:rFonts w:ascii="Times New Roman" w:hAnsi="Times New Roman" w:cs="Times New Roman"/>
          <w:b/>
          <w:bCs/>
        </w:rPr>
        <w:t>CHIETA and CXi Africa programme management</w:t>
      </w:r>
      <w:r w:rsidRPr="00C32AC6">
        <w:rPr>
          <w:rFonts w:ascii="Times New Roman" w:hAnsi="Times New Roman" w:cs="Times New Roman"/>
        </w:rPr>
        <w:t xml:space="preserve"> get a competency framework, an assessment architecture that produces auditable evidence, alignment to the CHIETA Data Lab Project Handbook (Volumes I–VIII, FR-1 to FR-40), and a handover package that survives the departure of any individual.</w:t>
      </w:r>
    </w:p>
    <w:p w14:paraId="0FEBE311"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What follows is presented in the sequence: reasoning and design basis first (Section 2), the case-study spine and competency model (Section 3), then the full table of contents (Section 4), then the page-by-page outline of all 118 pages (Sections 5–15), then two fully written sample pages demonstrating the expected depth and format (Section 16), then production and editing notes (Section 17).</w:t>
      </w:r>
    </w:p>
    <w:p w14:paraId="6772C2B7"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1CA739A8">
          <v:rect id="_x0000_i1026" style="width:0;height:1.5pt" o:hralign="center" o:hrstd="t" o:hr="t"/>
        </w:pict>
      </w:r>
    </w:p>
    <w:p w14:paraId="38A4C185" w14:textId="77777777" w:rsidR="009D29DB" w:rsidRPr="00C32AC6" w:rsidRDefault="00000000" w:rsidP="00C32AC6">
      <w:pPr>
        <w:pStyle w:val="Heading1"/>
        <w:jc w:val="both"/>
        <w:rPr>
          <w:rFonts w:ascii="Times New Roman" w:hAnsi="Times New Roman" w:cs="Times New Roman"/>
          <w:sz w:val="24"/>
          <w:szCs w:val="24"/>
        </w:rPr>
      </w:pPr>
      <w:bookmarkStart w:id="6" w:name="reasoning-and-design-basis"/>
      <w:bookmarkStart w:id="7" w:name="_Toc238482444"/>
      <w:bookmarkEnd w:id="4"/>
      <w:r w:rsidRPr="00C32AC6">
        <w:rPr>
          <w:rFonts w:ascii="Times New Roman" w:hAnsi="Times New Roman" w:cs="Times New Roman"/>
          <w:sz w:val="24"/>
          <w:szCs w:val="24"/>
        </w:rPr>
        <w:t>2. Reasoning and Design Basis</w:t>
      </w:r>
      <w:bookmarkEnd w:id="7"/>
    </w:p>
    <w:p w14:paraId="23A0D965"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Before any framework, template, or study plan is presented, this section sets out the evidence the design rests on, what each source document contributes, where those documents conflict, and how each conflict has been resolved. Facilitators adapting this programme should read this section first; it explains </w:t>
      </w:r>
      <w:r w:rsidRPr="00C32AC6">
        <w:rPr>
          <w:rFonts w:ascii="Times New Roman" w:hAnsi="Times New Roman" w:cs="Times New Roman"/>
          <w:i/>
          <w:iCs/>
        </w:rPr>
        <w:t>why</w:t>
      </w:r>
      <w:r w:rsidRPr="00C32AC6">
        <w:rPr>
          <w:rFonts w:ascii="Times New Roman" w:hAnsi="Times New Roman" w:cs="Times New Roman"/>
        </w:rPr>
        <w:t xml:space="preserve"> the structure is what it is, and therefore which parts can safely be changed and which cannot.</w:t>
      </w:r>
    </w:p>
    <w:p w14:paraId="6CC0B581" w14:textId="77777777" w:rsidR="009D29DB" w:rsidRPr="00C32AC6" w:rsidRDefault="00000000" w:rsidP="00C32AC6">
      <w:pPr>
        <w:pStyle w:val="Heading2"/>
        <w:jc w:val="both"/>
        <w:rPr>
          <w:rFonts w:ascii="Times New Roman" w:hAnsi="Times New Roman" w:cs="Times New Roman"/>
          <w:sz w:val="24"/>
          <w:szCs w:val="24"/>
        </w:rPr>
      </w:pPr>
      <w:bookmarkStart w:id="8" w:name="what-each-source-document-contributes"/>
      <w:bookmarkStart w:id="9" w:name="_Toc238482445"/>
      <w:r w:rsidRPr="00C32AC6">
        <w:rPr>
          <w:rFonts w:ascii="Times New Roman" w:hAnsi="Times New Roman" w:cs="Times New Roman"/>
          <w:sz w:val="24"/>
          <w:szCs w:val="24"/>
        </w:rPr>
        <w:t>2.1 What each source document contributes</w:t>
      </w:r>
      <w:bookmarkEnd w:id="9"/>
    </w:p>
    <w:p w14:paraId="38001072"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Three documents were supplied as the foundation for this programme. They are not redundant — each solves a different problem, and the handbook needs all three.</w:t>
      </w:r>
    </w:p>
    <w:tbl>
      <w:tblPr>
        <w:tblStyle w:val="PlainTable1"/>
        <w:tblW w:w="5000" w:type="pct"/>
        <w:tblLook w:val="0020" w:firstRow="1" w:lastRow="0" w:firstColumn="0" w:lastColumn="0" w:noHBand="0" w:noVBand="0"/>
      </w:tblPr>
      <w:tblGrid>
        <w:gridCol w:w="4438"/>
        <w:gridCol w:w="2085"/>
        <w:gridCol w:w="1571"/>
        <w:gridCol w:w="1482"/>
      </w:tblGrid>
      <w:tr w:rsidR="009D29DB" w:rsidRPr="00C32AC6" w14:paraId="3CCA188B" w14:textId="77777777" w:rsidTr="00C32AC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83C58B" w14:textId="77777777" w:rsidR="009D29DB" w:rsidRPr="00C32AC6" w:rsidRDefault="00000000" w:rsidP="00C32AC6">
            <w:pPr>
              <w:pStyle w:val="Compact"/>
              <w:jc w:val="both"/>
              <w:rPr>
                <w:rFonts w:ascii="Times New Roman" w:hAnsi="Times New Roman" w:cs="Times New Roman"/>
                <w:sz w:val="18"/>
                <w:szCs w:val="18"/>
              </w:rPr>
            </w:pPr>
            <w:r w:rsidRPr="00C32AC6">
              <w:rPr>
                <w:rFonts w:ascii="Times New Roman" w:hAnsi="Times New Roman" w:cs="Times New Roman"/>
                <w:sz w:val="18"/>
                <w:szCs w:val="18"/>
              </w:rPr>
              <w:t>Source document</w:t>
            </w:r>
          </w:p>
        </w:tc>
        <w:tc>
          <w:tcPr>
            <w:tcW w:w="0" w:type="auto"/>
          </w:tcPr>
          <w:p w14:paraId="5B3E676C" w14:textId="77777777" w:rsidR="009D29DB" w:rsidRPr="00C32AC6"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32AC6">
              <w:rPr>
                <w:rFonts w:ascii="Times New Roman" w:hAnsi="Times New Roman" w:cs="Times New Roman"/>
                <w:sz w:val="18"/>
                <w:szCs w:val="18"/>
              </w:rPr>
              <w:t>What it is strong at</w:t>
            </w:r>
          </w:p>
        </w:tc>
        <w:tc>
          <w:tcPr>
            <w:cnfStyle w:val="000010000000" w:firstRow="0" w:lastRow="0" w:firstColumn="0" w:lastColumn="0" w:oddVBand="1" w:evenVBand="0" w:oddHBand="0" w:evenHBand="0" w:firstRowFirstColumn="0" w:firstRowLastColumn="0" w:lastRowFirstColumn="0" w:lastRowLastColumn="0"/>
            <w:tcW w:w="0" w:type="auto"/>
          </w:tcPr>
          <w:p w14:paraId="041272E1" w14:textId="77777777" w:rsidR="009D29DB" w:rsidRPr="00C32AC6" w:rsidRDefault="00000000" w:rsidP="00C32AC6">
            <w:pPr>
              <w:pStyle w:val="Compact"/>
              <w:jc w:val="both"/>
              <w:rPr>
                <w:rFonts w:ascii="Times New Roman" w:hAnsi="Times New Roman" w:cs="Times New Roman"/>
                <w:sz w:val="18"/>
                <w:szCs w:val="18"/>
              </w:rPr>
            </w:pPr>
            <w:r w:rsidRPr="00C32AC6">
              <w:rPr>
                <w:rFonts w:ascii="Times New Roman" w:hAnsi="Times New Roman" w:cs="Times New Roman"/>
                <w:sz w:val="18"/>
                <w:szCs w:val="18"/>
              </w:rPr>
              <w:t>What it lacks on its own</w:t>
            </w:r>
          </w:p>
        </w:tc>
        <w:tc>
          <w:tcPr>
            <w:tcW w:w="0" w:type="auto"/>
          </w:tcPr>
          <w:p w14:paraId="52CDD0A4" w14:textId="77777777" w:rsidR="009D29DB" w:rsidRPr="00C32AC6"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32AC6">
              <w:rPr>
                <w:rFonts w:ascii="Times New Roman" w:hAnsi="Times New Roman" w:cs="Times New Roman"/>
                <w:sz w:val="18"/>
                <w:szCs w:val="18"/>
              </w:rPr>
              <w:t>How it is used here</w:t>
            </w:r>
          </w:p>
        </w:tc>
      </w:tr>
      <w:tr w:rsidR="009D29DB" w:rsidRPr="00C32AC6" w14:paraId="44CAC132" w14:textId="77777777" w:rsidTr="00C32A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1C54BA" w14:textId="77777777" w:rsidR="009D29DB" w:rsidRPr="00C32AC6" w:rsidRDefault="00000000" w:rsidP="00C32AC6">
            <w:pPr>
              <w:pStyle w:val="Compact"/>
              <w:jc w:val="both"/>
              <w:rPr>
                <w:rFonts w:ascii="Times New Roman" w:hAnsi="Times New Roman" w:cs="Times New Roman"/>
                <w:sz w:val="18"/>
                <w:szCs w:val="18"/>
              </w:rPr>
            </w:pPr>
            <w:r w:rsidRPr="00C32AC6">
              <w:rPr>
                <w:rStyle w:val="VerbatimChar"/>
                <w:rFonts w:ascii="Times New Roman" w:hAnsi="Times New Roman" w:cs="Times New Roman"/>
                <w:b/>
                <w:bCs/>
                <w:sz w:val="18"/>
                <w:szCs w:val="18"/>
              </w:rPr>
              <w:t>Lesson_plan.docx</w:t>
            </w:r>
            <w:r w:rsidRPr="00C32AC6">
              <w:rPr>
                <w:rFonts w:ascii="Times New Roman" w:hAnsi="Times New Roman" w:cs="Times New Roman"/>
                <w:sz w:val="18"/>
                <w:szCs w:val="18"/>
              </w:rPr>
              <w:t xml:space="preserve"> — 8 phases across 30 weeks, module-structured, platform-oriented</w:t>
            </w:r>
          </w:p>
        </w:tc>
        <w:tc>
          <w:tcPr>
            <w:tcW w:w="0" w:type="auto"/>
          </w:tcPr>
          <w:p w14:paraId="49EB414E" w14:textId="77777777" w:rsidR="009D29DB" w:rsidRPr="00C32AC6"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32AC6">
              <w:rPr>
                <w:rFonts w:ascii="Times New Roman" w:hAnsi="Times New Roman" w:cs="Times New Roman"/>
                <w:sz w:val="18"/>
                <w:szCs w:val="18"/>
              </w:rPr>
              <w:t>Breadth and professional completeness. It is the only source that covers Polars/DuckDB, interactive notebooks, collaboration features, data governance and lineage, responsible/explainable AI, and reflective professional practice. Its module framing (“Module 1: Python Programming”) is the cleanest unit for a handbook.</w:t>
            </w:r>
          </w:p>
        </w:tc>
        <w:tc>
          <w:tcPr>
            <w:cnfStyle w:val="000010000000" w:firstRow="0" w:lastRow="0" w:firstColumn="0" w:lastColumn="0" w:oddVBand="1" w:evenVBand="0" w:oddHBand="0" w:evenHBand="0" w:firstRowFirstColumn="0" w:firstRowLastColumn="0" w:lastRowFirstColumn="0" w:lastRowLastColumn="0"/>
            <w:tcW w:w="0" w:type="auto"/>
          </w:tcPr>
          <w:p w14:paraId="61353017" w14:textId="77777777" w:rsidR="009D29DB" w:rsidRPr="00C32AC6" w:rsidRDefault="00000000" w:rsidP="00C32AC6">
            <w:pPr>
              <w:pStyle w:val="Compact"/>
              <w:jc w:val="both"/>
              <w:rPr>
                <w:rFonts w:ascii="Times New Roman" w:hAnsi="Times New Roman" w:cs="Times New Roman"/>
                <w:sz w:val="18"/>
                <w:szCs w:val="18"/>
              </w:rPr>
            </w:pPr>
            <w:r w:rsidRPr="00C32AC6">
              <w:rPr>
                <w:rFonts w:ascii="Times New Roman" w:hAnsi="Times New Roman" w:cs="Times New Roman"/>
                <w:sz w:val="18"/>
                <w:szCs w:val="18"/>
              </w:rPr>
              <w:t>It has no weekly cadence, no deliverables, no assessment mechanics, and assumes 30 weeks, which does not fit a six-month contract. Its “Education Standards” section is an unfilled placeholder.</w:t>
            </w:r>
          </w:p>
        </w:tc>
        <w:tc>
          <w:tcPr>
            <w:tcW w:w="0" w:type="auto"/>
          </w:tcPr>
          <w:p w14:paraId="5082CBA1" w14:textId="77777777" w:rsidR="009D29DB" w:rsidRPr="00C32AC6"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32AC6">
              <w:rPr>
                <w:rFonts w:ascii="Times New Roman" w:hAnsi="Times New Roman" w:cs="Times New Roman"/>
                <w:sz w:val="18"/>
                <w:szCs w:val="18"/>
              </w:rPr>
              <w:t xml:space="preserve">Supplies the </w:t>
            </w:r>
            <w:r w:rsidRPr="00C32AC6">
              <w:rPr>
                <w:rFonts w:ascii="Times New Roman" w:hAnsi="Times New Roman" w:cs="Times New Roman"/>
                <w:b/>
                <w:bCs/>
                <w:sz w:val="18"/>
                <w:szCs w:val="18"/>
              </w:rPr>
              <w:t>module taxonomy and topic coverage floor</w:t>
            </w:r>
            <w:r w:rsidRPr="00C32AC6">
              <w:rPr>
                <w:rFonts w:ascii="Times New Roman" w:hAnsi="Times New Roman" w:cs="Times New Roman"/>
                <w:sz w:val="18"/>
                <w:szCs w:val="18"/>
              </w:rPr>
              <w:t xml:space="preserve">. Every module in this handbook maps back to a Lesson Plan module. Its Phase 6 (Collaboration) is dissolved into the building months rather than run as a standalone block. Its Education Standards </w:t>
            </w:r>
            <w:r w:rsidRPr="00C32AC6">
              <w:rPr>
                <w:rFonts w:ascii="Times New Roman" w:hAnsi="Times New Roman" w:cs="Times New Roman"/>
                <w:sz w:val="18"/>
                <w:szCs w:val="18"/>
              </w:rPr>
              <w:lastRenderedPageBreak/>
              <w:t>placeholder is filled in Section 5.4 with an NQF/SETA-referenced competency framework.</w:t>
            </w:r>
          </w:p>
        </w:tc>
      </w:tr>
      <w:tr w:rsidR="009D29DB" w:rsidRPr="00C32AC6" w14:paraId="6A2CA8F2" w14:textId="77777777" w:rsidTr="00C32AC6">
        <w:tc>
          <w:tcPr>
            <w:cnfStyle w:val="000010000000" w:firstRow="0" w:lastRow="0" w:firstColumn="0" w:lastColumn="0" w:oddVBand="1" w:evenVBand="0" w:oddHBand="0" w:evenHBand="0" w:firstRowFirstColumn="0" w:firstRowLastColumn="0" w:lastRowFirstColumn="0" w:lastRowLastColumn="0"/>
            <w:tcW w:w="0" w:type="auto"/>
          </w:tcPr>
          <w:p w14:paraId="31626F9C" w14:textId="77777777" w:rsidR="009D29DB" w:rsidRPr="00C32AC6" w:rsidRDefault="00000000" w:rsidP="00C32AC6">
            <w:pPr>
              <w:pStyle w:val="Compact"/>
              <w:jc w:val="both"/>
              <w:rPr>
                <w:rFonts w:ascii="Times New Roman" w:hAnsi="Times New Roman" w:cs="Times New Roman"/>
                <w:sz w:val="18"/>
                <w:szCs w:val="18"/>
              </w:rPr>
            </w:pPr>
            <w:r w:rsidRPr="00C32AC6">
              <w:rPr>
                <w:rStyle w:val="VerbatimChar"/>
                <w:rFonts w:ascii="Times New Roman" w:hAnsi="Times New Roman" w:cs="Times New Roman"/>
                <w:b/>
                <w:bCs/>
                <w:sz w:val="18"/>
                <w:szCs w:val="18"/>
              </w:rPr>
              <w:lastRenderedPageBreak/>
              <w:t>CHIETA_Data_Lab_6_Month_Beginner_Course.docx</w:t>
            </w:r>
            <w:r w:rsidRPr="00C32AC6">
              <w:rPr>
                <w:rFonts w:ascii="Times New Roman" w:hAnsi="Times New Roman" w:cs="Times New Roman"/>
                <w:sz w:val="18"/>
                <w:szCs w:val="18"/>
              </w:rPr>
              <w:t xml:space="preserve"> — 24 weeks, 6 months, explicit stack</w:t>
            </w:r>
          </w:p>
        </w:tc>
        <w:tc>
          <w:tcPr>
            <w:tcW w:w="0" w:type="auto"/>
          </w:tcPr>
          <w:p w14:paraId="28608259" w14:textId="77777777" w:rsidR="009D29DB" w:rsidRPr="00C32AC6"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32AC6">
              <w:rPr>
                <w:rFonts w:ascii="Times New Roman" w:hAnsi="Times New Roman" w:cs="Times New Roman"/>
                <w:sz w:val="18"/>
                <w:szCs w:val="18"/>
              </w:rPr>
              <w:t>The stack decision (Next.js 14 App Router, FastAPI, PostgreSQL, MinIO, Airflow, scikit-learn/MLflow, Docker, Azure), the mapping to Project Handbook Volumes I–VIII and FR-1 to FR-40, month-end mini-projects, skills checklists, the badge ladder, and a genuinely beginner-appropriate entry point.</w:t>
            </w:r>
          </w:p>
        </w:tc>
        <w:tc>
          <w:tcPr>
            <w:cnfStyle w:val="000010000000" w:firstRow="0" w:lastRow="0" w:firstColumn="0" w:lastColumn="0" w:oddVBand="1" w:evenVBand="0" w:oddHBand="0" w:evenHBand="0" w:firstRowFirstColumn="0" w:firstRowLastColumn="0" w:lastRowFirstColumn="0" w:lastRowLastColumn="0"/>
            <w:tcW w:w="0" w:type="auto"/>
          </w:tcPr>
          <w:p w14:paraId="19755F89" w14:textId="77777777" w:rsidR="009D29DB" w:rsidRPr="00C32AC6" w:rsidRDefault="00000000" w:rsidP="00C32AC6">
            <w:pPr>
              <w:pStyle w:val="Compact"/>
              <w:jc w:val="both"/>
              <w:rPr>
                <w:rFonts w:ascii="Times New Roman" w:hAnsi="Times New Roman" w:cs="Times New Roman"/>
                <w:sz w:val="18"/>
                <w:szCs w:val="18"/>
              </w:rPr>
            </w:pPr>
            <w:r w:rsidRPr="00C32AC6">
              <w:rPr>
                <w:rFonts w:ascii="Times New Roman" w:hAnsi="Times New Roman" w:cs="Times New Roman"/>
                <w:sz w:val="18"/>
                <w:szCs w:val="18"/>
              </w:rPr>
              <w:t>Weeks are given as bullet lists, not teachable sessions. No rubrics, no remediation path, no facilitator scripts, no data dictionary, no risk register. The 24–26 hr/week budget is asserted without a fallback.</w:t>
            </w:r>
          </w:p>
        </w:tc>
        <w:tc>
          <w:tcPr>
            <w:tcW w:w="0" w:type="auto"/>
          </w:tcPr>
          <w:p w14:paraId="46DEBE05" w14:textId="77777777" w:rsidR="009D29DB" w:rsidRPr="00C32AC6"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C32AC6">
              <w:rPr>
                <w:rFonts w:ascii="Times New Roman" w:hAnsi="Times New Roman" w:cs="Times New Roman"/>
                <w:sz w:val="18"/>
                <w:szCs w:val="18"/>
              </w:rPr>
              <w:t xml:space="preserve">Supplies the </w:t>
            </w:r>
            <w:r w:rsidRPr="00C32AC6">
              <w:rPr>
                <w:rFonts w:ascii="Times New Roman" w:hAnsi="Times New Roman" w:cs="Times New Roman"/>
                <w:b/>
                <w:bCs/>
                <w:sz w:val="18"/>
                <w:szCs w:val="18"/>
              </w:rPr>
              <w:t>spine of the six-month sequence, the technology stack, the month-end project titles, the badge ladder, and the FR-coverage obligation</w:t>
            </w:r>
            <w:r w:rsidRPr="00C32AC6">
              <w:rPr>
                <w:rFonts w:ascii="Times New Roman" w:hAnsi="Times New Roman" w:cs="Times New Roman"/>
                <w:sz w:val="18"/>
                <w:szCs w:val="18"/>
              </w:rPr>
              <w:t>. This handbook’s Month 1–6 structure is a direct expansion of this document.</w:t>
            </w:r>
          </w:p>
        </w:tc>
      </w:tr>
      <w:tr w:rsidR="009D29DB" w:rsidRPr="00C32AC6" w14:paraId="2BA38BF0" w14:textId="77777777" w:rsidTr="00C32A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5A31AB" w14:textId="77777777" w:rsidR="009D29DB" w:rsidRPr="00C32AC6" w:rsidRDefault="00000000" w:rsidP="00C32AC6">
            <w:pPr>
              <w:pStyle w:val="Compact"/>
              <w:jc w:val="both"/>
              <w:rPr>
                <w:rFonts w:ascii="Times New Roman" w:hAnsi="Times New Roman" w:cs="Times New Roman"/>
                <w:sz w:val="18"/>
                <w:szCs w:val="18"/>
              </w:rPr>
            </w:pPr>
            <w:r w:rsidRPr="00C32AC6">
              <w:rPr>
                <w:rStyle w:val="VerbatimChar"/>
                <w:rFonts w:ascii="Times New Roman" w:hAnsi="Times New Roman" w:cs="Times New Roman"/>
                <w:b/>
                <w:bCs/>
                <w:sz w:val="18"/>
                <w:szCs w:val="18"/>
              </w:rPr>
              <w:t>CHIETA_DataLab_Intern_Training_Plan__1_.docx</w:t>
            </w:r>
            <w:r w:rsidRPr="00C32AC6">
              <w:rPr>
                <w:rFonts w:ascii="Times New Roman" w:hAnsi="Times New Roman" w:cs="Times New Roman"/>
                <w:sz w:val="18"/>
                <w:szCs w:val="18"/>
              </w:rPr>
              <w:t xml:space="preserve"> (Lethabo Molefe) — 4 phases, 24 weeks, delivery-oriented</w:t>
            </w:r>
          </w:p>
        </w:tc>
        <w:tc>
          <w:tcPr>
            <w:tcW w:w="0" w:type="auto"/>
          </w:tcPr>
          <w:p w14:paraId="75303A38" w14:textId="77777777" w:rsidR="009D29DB" w:rsidRPr="00C32AC6"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32AC6">
              <w:rPr>
                <w:rFonts w:ascii="Times New Roman" w:hAnsi="Times New Roman" w:cs="Times New Roman"/>
                <w:sz w:val="18"/>
                <w:szCs w:val="18"/>
              </w:rPr>
              <w:t>Everything operational: the weekly rhythm (Mon stand-up / Tue taught / Wed deep work / Thu taught + review / Fri wrap-up), the four-level support escalation ladder, the assessment weighting model, the contribution log, phase-end checkpoints with explicit consequences, module ownership from Month 4, the five intern roles, the full software install list, and the monthly one-on-one.</w:t>
            </w:r>
          </w:p>
        </w:tc>
        <w:tc>
          <w:tcPr>
            <w:cnfStyle w:val="000010000000" w:firstRow="0" w:lastRow="0" w:firstColumn="0" w:lastColumn="0" w:oddVBand="1" w:evenVBand="0" w:oddHBand="0" w:evenHBand="0" w:firstRowFirstColumn="0" w:firstRowLastColumn="0" w:lastRowFirstColumn="0" w:lastRowLastColumn="0"/>
            <w:tcW w:w="0" w:type="auto"/>
          </w:tcPr>
          <w:p w14:paraId="56367306" w14:textId="77777777" w:rsidR="009D29DB" w:rsidRPr="00C32AC6" w:rsidRDefault="00000000" w:rsidP="00C32AC6">
            <w:pPr>
              <w:pStyle w:val="Compact"/>
              <w:jc w:val="both"/>
              <w:rPr>
                <w:rFonts w:ascii="Times New Roman" w:hAnsi="Times New Roman" w:cs="Times New Roman"/>
                <w:sz w:val="18"/>
                <w:szCs w:val="18"/>
              </w:rPr>
            </w:pPr>
            <w:r w:rsidRPr="00C32AC6">
              <w:rPr>
                <w:rFonts w:ascii="Times New Roman" w:hAnsi="Times New Roman" w:cs="Times New Roman"/>
                <w:sz w:val="18"/>
                <w:szCs w:val="18"/>
              </w:rPr>
              <w:t xml:space="preserve">Its curriculum is narrower — Python then TypeScript/React with SQL, but no ETL, no MinIO, no ML, no Docker, no cloud, no CI/CD. It also assumes learners arrive with </w:t>
            </w:r>
            <w:r w:rsidRPr="00C32AC6">
              <w:rPr>
                <w:rFonts w:ascii="Times New Roman" w:hAnsi="Times New Roman" w:cs="Times New Roman"/>
                <w:i/>
                <w:iCs/>
                <w:sz w:val="18"/>
                <w:szCs w:val="18"/>
              </w:rPr>
              <w:t>some</w:t>
            </w:r>
            <w:r w:rsidRPr="00C32AC6">
              <w:rPr>
                <w:rFonts w:ascii="Times New Roman" w:hAnsi="Times New Roman" w:cs="Times New Roman"/>
                <w:sz w:val="18"/>
                <w:szCs w:val="18"/>
              </w:rPr>
              <w:t xml:space="preserve"> coding ability, which contradicts the brief.</w:t>
            </w:r>
          </w:p>
        </w:tc>
        <w:tc>
          <w:tcPr>
            <w:tcW w:w="0" w:type="auto"/>
          </w:tcPr>
          <w:p w14:paraId="01E7909D" w14:textId="77777777" w:rsidR="009D29DB" w:rsidRPr="00C32AC6"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32AC6">
              <w:rPr>
                <w:rFonts w:ascii="Times New Roman" w:hAnsi="Times New Roman" w:cs="Times New Roman"/>
                <w:sz w:val="18"/>
                <w:szCs w:val="18"/>
              </w:rPr>
              <w:t xml:space="preserve">Supplies the </w:t>
            </w:r>
            <w:r w:rsidRPr="00C32AC6">
              <w:rPr>
                <w:rFonts w:ascii="Times New Roman" w:hAnsi="Times New Roman" w:cs="Times New Roman"/>
                <w:b/>
                <w:bCs/>
                <w:sz w:val="18"/>
                <w:szCs w:val="18"/>
              </w:rPr>
              <w:t>entire delivery and support architecture</w:t>
            </w:r>
            <w:r w:rsidRPr="00C32AC6">
              <w:rPr>
                <w:rFonts w:ascii="Times New Roman" w:hAnsi="Times New Roman" w:cs="Times New Roman"/>
                <w:sz w:val="18"/>
                <w:szCs w:val="18"/>
              </w:rPr>
              <w:t xml:space="preserve">: weekly rhythm, escalation ladder, checkpoints, assessment weights, contribution log, role assignment, environment setup. Its curriculum is treated as the </w:t>
            </w:r>
            <w:r w:rsidRPr="00C32AC6">
              <w:rPr>
                <w:rFonts w:ascii="Times New Roman" w:hAnsi="Times New Roman" w:cs="Times New Roman"/>
                <w:i/>
                <w:iCs/>
                <w:sz w:val="18"/>
                <w:szCs w:val="18"/>
              </w:rPr>
              <w:t>minimum floor</w:t>
            </w:r>
            <w:r w:rsidRPr="00C32AC6">
              <w:rPr>
                <w:rFonts w:ascii="Times New Roman" w:hAnsi="Times New Roman" w:cs="Times New Roman"/>
                <w:sz w:val="18"/>
                <w:szCs w:val="18"/>
              </w:rPr>
              <w:t xml:space="preserve"> for Months 1–3 and is extended, not replaced. Its “interns already code a little” assumption is explicitly reversed — see 2.2.</w:t>
            </w:r>
          </w:p>
        </w:tc>
      </w:tr>
    </w:tbl>
    <w:p w14:paraId="3C3C32CF" w14:textId="77777777" w:rsidR="009D29DB" w:rsidRPr="00C32AC6" w:rsidRDefault="00000000" w:rsidP="00C32AC6">
      <w:pPr>
        <w:pStyle w:val="Heading2"/>
        <w:jc w:val="both"/>
        <w:rPr>
          <w:rFonts w:ascii="Times New Roman" w:hAnsi="Times New Roman" w:cs="Times New Roman"/>
          <w:sz w:val="24"/>
          <w:szCs w:val="24"/>
        </w:rPr>
      </w:pPr>
      <w:bookmarkStart w:id="10" w:name="Xadef4118b296eafa8de580691f180100e753413"/>
      <w:bookmarkStart w:id="11" w:name="_Toc238482446"/>
      <w:bookmarkEnd w:id="8"/>
      <w:r w:rsidRPr="00C32AC6">
        <w:rPr>
          <w:rFonts w:ascii="Times New Roman" w:hAnsi="Times New Roman" w:cs="Times New Roman"/>
          <w:sz w:val="24"/>
          <w:szCs w:val="24"/>
        </w:rPr>
        <w:t>2.2 The four conflicts between the sources, and how each is resolved</w:t>
      </w:r>
      <w:bookmarkEnd w:id="11"/>
    </w:p>
    <w:p w14:paraId="6C75F7A7"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These are real contradictions. Any handbook that merges the three documents without addressing them will fail in delivery, so each is resolved here with a stated rationale.</w:t>
      </w:r>
    </w:p>
    <w:p w14:paraId="04AAB450"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Conflict 1 — Entry level.</w:t>
      </w:r>
      <w:r w:rsidRPr="00C32AC6">
        <w:rPr>
          <w:rFonts w:ascii="Times New Roman" w:hAnsi="Times New Roman" w:cs="Times New Roman"/>
        </w:rPr>
        <w:t xml:space="preserve"> The Intern Training Plan states interns can “write basic code” and have “simple CRUD apps” behind them. The Beginner Course states the audience is “absolute beginners (no prior programming).” The commissioning brief for this handbook is unambiguous: zero experience.</w:t>
      </w:r>
    </w:p>
    <w:p w14:paraId="23D4113E"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lastRenderedPageBreak/>
        <w:t>Resolution:</w:t>
      </w:r>
      <w:r w:rsidRPr="00C32AC6">
        <w:rPr>
          <w:rFonts w:ascii="Times New Roman" w:hAnsi="Times New Roman" w:cs="Times New Roman"/>
        </w:rPr>
        <w:t xml:space="preserve"> The brief wins. The programme is designed for a learner who has never opened a terminal. This has three concrete consequences. (a) Month 1 is expanded from the Intern Plan’s four weeks of Python into </w:t>
      </w:r>
      <w:r w:rsidRPr="00C32AC6">
        <w:rPr>
          <w:rFonts w:ascii="Times New Roman" w:hAnsi="Times New Roman" w:cs="Times New Roman"/>
          <w:b/>
          <w:bCs/>
        </w:rPr>
        <w:t>five weeks of foundations</w:t>
      </w:r>
      <w:r w:rsidRPr="00C32AC6">
        <w:rPr>
          <w:rFonts w:ascii="Times New Roman" w:hAnsi="Times New Roman" w:cs="Times New Roman"/>
        </w:rPr>
        <w:t xml:space="preserve">, with Week 0 added as a pre-programme onboarding week covering hardware, accounts, file systems, and keyboard/terminal literacy before any code is written. (b) Every abstraction is introduced with a </w:t>
      </w:r>
      <w:r w:rsidRPr="00C32AC6">
        <w:rPr>
          <w:rFonts w:ascii="Times New Roman" w:hAnsi="Times New Roman" w:cs="Times New Roman"/>
          <w:b/>
          <w:bCs/>
        </w:rPr>
        <w:t>physical or paper analogue before the code</w:t>
      </w:r>
      <w:r w:rsidRPr="00C32AC6">
        <w:rPr>
          <w:rFonts w:ascii="Times New Roman" w:hAnsi="Times New Roman" w:cs="Times New Roman"/>
        </w:rPr>
        <w:t xml:space="preserve"> — learners trace loops on paper before running them, draw the request/response cycle before opening DevTools, and sketch tables before writing SQL. (c) A </w:t>
      </w:r>
      <w:r w:rsidRPr="00C32AC6">
        <w:rPr>
          <w:rFonts w:ascii="Times New Roman" w:hAnsi="Times New Roman" w:cs="Times New Roman"/>
          <w:b/>
          <w:bCs/>
        </w:rPr>
        <w:t>diagnostic</w:t>
      </w:r>
      <w:r w:rsidRPr="00C32AC6">
        <w:rPr>
          <w:rFonts w:ascii="Times New Roman" w:hAnsi="Times New Roman" w:cs="Times New Roman"/>
        </w:rPr>
        <w:t xml:space="preserve"> is run in Week 0 (Appendix D) so that any learner who </w:t>
      </w:r>
      <w:r w:rsidRPr="00C32AC6">
        <w:rPr>
          <w:rFonts w:ascii="Times New Roman" w:hAnsi="Times New Roman" w:cs="Times New Roman"/>
          <w:i/>
          <w:iCs/>
        </w:rPr>
        <w:t>does</w:t>
      </w:r>
      <w:r w:rsidRPr="00C32AC6">
        <w:rPr>
          <w:rFonts w:ascii="Times New Roman" w:hAnsi="Times New Roman" w:cs="Times New Roman"/>
        </w:rPr>
        <w:t xml:space="preserve"> arrive with prior experience is routed to the Extension Track rather than being bored for five weeks.</w:t>
      </w:r>
    </w:p>
    <w:p w14:paraId="19A6497F"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Conflict 2 — Weekly time budget.</w:t>
      </w:r>
      <w:r w:rsidRPr="00C32AC6">
        <w:rPr>
          <w:rFonts w:ascii="Times New Roman" w:hAnsi="Times New Roman" w:cs="Times New Roman"/>
        </w:rPr>
        <w:t xml:space="preserve"> The Intern Plan budgets ≈12 hrs/week (288 hours total). The Beginner Course budgets 24–26 hrs/week (≈600 hours total). That is a 2× difference in total contact, and the Beginner Course curriculum cannot be delivered in 288 hours.</w:t>
      </w:r>
    </w:p>
    <w:p w14:paraId="1B5E5C0A"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Resolution:</w:t>
      </w:r>
      <w:r w:rsidRPr="00C32AC6">
        <w:rPr>
          <w:rFonts w:ascii="Times New Roman" w:hAnsi="Times New Roman" w:cs="Times New Roman"/>
        </w:rPr>
        <w:t xml:space="preserve"> A </w:t>
      </w:r>
      <w:r w:rsidRPr="00C32AC6">
        <w:rPr>
          <w:rFonts w:ascii="Times New Roman" w:hAnsi="Times New Roman" w:cs="Times New Roman"/>
          <w:b/>
          <w:bCs/>
        </w:rPr>
        <w:t>two-track model</w:t>
      </w:r>
      <w:r w:rsidRPr="00C32AC6">
        <w:rPr>
          <w:rFonts w:ascii="Times New Roman" w:hAnsi="Times New Roman" w:cs="Times New Roman"/>
        </w:rPr>
        <w:t xml:space="preserve">. The </w:t>
      </w:r>
      <w:r w:rsidRPr="00C32AC6">
        <w:rPr>
          <w:rFonts w:ascii="Times New Roman" w:hAnsi="Times New Roman" w:cs="Times New Roman"/>
          <w:b/>
          <w:bCs/>
        </w:rPr>
        <w:t>Core Track</w:t>
      </w:r>
      <w:r w:rsidRPr="00C32AC6">
        <w:rPr>
          <w:rFonts w:ascii="Times New Roman" w:hAnsi="Times New Roman" w:cs="Times New Roman"/>
        </w:rPr>
        <w:t xml:space="preserve"> is 15 hrs/week (≈390 hours across 26 weeks) and is what every learner must complete; it delivers the full capstone at a defensible standard. The </w:t>
      </w:r>
      <w:r w:rsidRPr="00C32AC6">
        <w:rPr>
          <w:rFonts w:ascii="Times New Roman" w:hAnsi="Times New Roman" w:cs="Times New Roman"/>
          <w:b/>
          <w:bCs/>
        </w:rPr>
        <w:t>Extension Track</w:t>
      </w:r>
      <w:r w:rsidRPr="00C32AC6">
        <w:rPr>
          <w:rFonts w:ascii="Times New Roman" w:hAnsi="Times New Roman" w:cs="Times New Roman"/>
        </w:rPr>
        <w:t xml:space="preserve"> adds 8–10 hrs/week of stretch work (Superset, Spark, full AKS/Helm, OpenMetadata, Polars/DuckDB, advanced testing) for learners with the capacity, and is the route to the top badge. All assessment, all checkpoints and all certification thresholds are set against the Core Track only. Nobody fails for not doing extension work. Section 5.7 gives the full hour-by-hour breakdown of both tracks.</w:t>
      </w:r>
    </w:p>
    <w:p w14:paraId="0DFDA961"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Conflict 3 — Programme length.</w:t>
      </w:r>
      <w:r w:rsidRPr="00C32AC6">
        <w:rPr>
          <w:rFonts w:ascii="Times New Roman" w:hAnsi="Times New Roman" w:cs="Times New Roman"/>
        </w:rPr>
        <w:t xml:space="preserve"> The Lesson Plan runs 30 weeks across 8 phases. The other two run 24 weeks. Six months is roughly 26 weeks.</w:t>
      </w:r>
    </w:p>
    <w:p w14:paraId="57579520"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Resolution:</w:t>
      </w:r>
      <w:r w:rsidRPr="00C32AC6">
        <w:rPr>
          <w:rFonts w:ascii="Times New Roman" w:hAnsi="Times New Roman" w:cs="Times New Roman"/>
        </w:rPr>
        <w:t xml:space="preserve"> </w:t>
      </w:r>
      <w:r w:rsidRPr="00C32AC6">
        <w:rPr>
          <w:rFonts w:ascii="Times New Roman" w:hAnsi="Times New Roman" w:cs="Times New Roman"/>
          <w:b/>
          <w:bCs/>
        </w:rPr>
        <w:t>26 weeks — 24 teaching weeks plus 2 consolidation weeks</w:t>
      </w:r>
      <w:r w:rsidRPr="00C32AC6">
        <w:rPr>
          <w:rFonts w:ascii="Times New Roman" w:hAnsi="Times New Roman" w:cs="Times New Roman"/>
        </w:rPr>
        <w:t xml:space="preserve"> (a mid-programme consolidation week after Week 12, and a pre-capstone consolidation week before Week 24). The Lesson Plan’s 30 weeks are compressed by (a) dissolving its Phase 6 (Collaboration) into Months 3–6 as continuous practice rather than a four-week block — collaboration is a habit, not a topic — and (b) folding its Phase 8 (Capstone) into the existing Month 6. The consolidation weeks are non-negotiable: they are where learners who have fallen behind catch up without the cohort stalling, and where those who are ahead do extension work. A programme with no slack becomes a programme that abandons its weakest learners in Month 4.</w:t>
      </w:r>
    </w:p>
    <w:p w14:paraId="5600D0E1"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Conflict 4 — Teaching language order.</w:t>
      </w:r>
      <w:r w:rsidRPr="00C32AC6">
        <w:rPr>
          <w:rFonts w:ascii="Times New Roman" w:hAnsi="Times New Roman" w:cs="Times New Roman"/>
        </w:rPr>
        <w:t xml:space="preserve"> The Intern Plan teaches Python for a month, then moves entirely to TypeScript/React for two months, then builds. The Beginner Course interleaves Python, JavaScript, TypeScript and SQL from Month 1 and returns to Python for the backend in Month 3.</w:t>
      </w:r>
    </w:p>
    <w:p w14:paraId="785A22EC"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Resolution:</w:t>
      </w:r>
      <w:r w:rsidRPr="00C32AC6">
        <w:rPr>
          <w:rFonts w:ascii="Times New Roman" w:hAnsi="Times New Roman" w:cs="Times New Roman"/>
        </w:rPr>
        <w:t xml:space="preserve"> A </w:t>
      </w:r>
      <w:r w:rsidRPr="00C32AC6">
        <w:rPr>
          <w:rFonts w:ascii="Times New Roman" w:hAnsi="Times New Roman" w:cs="Times New Roman"/>
          <w:b/>
          <w:bCs/>
        </w:rPr>
        <w:t>Python-first spine with early, shallow exposure to the web</w:t>
      </w:r>
      <w:r w:rsidRPr="00C32AC6">
        <w:rPr>
          <w:rFonts w:ascii="Times New Roman" w:hAnsi="Times New Roman" w:cs="Times New Roman"/>
        </w:rPr>
        <w:t xml:space="preserve">. Python is the teaching language for programming </w:t>
      </w:r>
      <w:r w:rsidRPr="00C32AC6">
        <w:rPr>
          <w:rFonts w:ascii="Times New Roman" w:hAnsi="Times New Roman" w:cs="Times New Roman"/>
          <w:i/>
          <w:iCs/>
        </w:rPr>
        <w:t>principles</w:t>
      </w:r>
      <w:r w:rsidRPr="00C32AC6">
        <w:rPr>
          <w:rFonts w:ascii="Times New Roman" w:hAnsi="Times New Roman" w:cs="Times New Roman"/>
        </w:rPr>
        <w:t xml:space="preserve"> (Weeks 1–5) because syntax overhead is lowest. HTML/CSS and a small amount of JavaScript appear in Week 4–5 so learners see something visual early — motivation matters enormously for beginners in Month 1 — but the web stack is not taught in depth until Month 2. Python then returns as the </w:t>
      </w:r>
      <w:r w:rsidRPr="00C32AC6">
        <w:rPr>
          <w:rFonts w:ascii="Times New Roman" w:hAnsi="Times New Roman" w:cs="Times New Roman"/>
          <w:i/>
          <w:iCs/>
        </w:rPr>
        <w:t>backend</w:t>
      </w:r>
      <w:r w:rsidRPr="00C32AC6">
        <w:rPr>
          <w:rFonts w:ascii="Times New Roman" w:hAnsi="Times New Roman" w:cs="Times New Roman"/>
        </w:rPr>
        <w:t xml:space="preserve"> language in Month 3, which is the moment learners discover </w:t>
      </w:r>
      <w:r w:rsidRPr="00C32AC6">
        <w:rPr>
          <w:rFonts w:ascii="Times New Roman" w:hAnsi="Times New Roman" w:cs="Times New Roman"/>
        </w:rPr>
        <w:lastRenderedPageBreak/>
        <w:t>that the language they learned first is the language the system actually runs on. That return is deliberately staged as a confidence event.</w:t>
      </w:r>
    </w:p>
    <w:p w14:paraId="34FABA1C" w14:textId="77777777" w:rsidR="009D29DB" w:rsidRPr="00C32AC6" w:rsidRDefault="00000000" w:rsidP="00C32AC6">
      <w:pPr>
        <w:pStyle w:val="Heading2"/>
        <w:jc w:val="both"/>
        <w:rPr>
          <w:rFonts w:ascii="Times New Roman" w:hAnsi="Times New Roman" w:cs="Times New Roman"/>
          <w:sz w:val="24"/>
          <w:szCs w:val="24"/>
        </w:rPr>
      </w:pPr>
      <w:bookmarkStart w:id="12" w:name="the-pedagogical-model"/>
      <w:bookmarkStart w:id="13" w:name="_Toc238482447"/>
      <w:bookmarkEnd w:id="10"/>
      <w:r w:rsidRPr="00C32AC6">
        <w:rPr>
          <w:rFonts w:ascii="Times New Roman" w:hAnsi="Times New Roman" w:cs="Times New Roman"/>
          <w:sz w:val="24"/>
          <w:szCs w:val="24"/>
        </w:rPr>
        <w:t>2.3 The pedagogical model</w:t>
      </w:r>
      <w:bookmarkEnd w:id="13"/>
    </w:p>
    <w:p w14:paraId="11C2A01D"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Five principles govern every session in this handbook. They are stated here so that facilitators writing new material stay consistent with the existing material.</w:t>
      </w:r>
    </w:p>
    <w:p w14:paraId="72852723"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Principle 1 — Ship something visible every single week.</w:t>
      </w:r>
      <w:r w:rsidRPr="00C32AC6">
        <w:rPr>
          <w:rFonts w:ascii="Times New Roman" w:hAnsi="Times New Roman" w:cs="Times New Roman"/>
        </w:rPr>
        <w:t xml:space="preserve"> Every week ends with an artefact the learner can see, run or click: a script that produces output, a page that renders, an endpoint that responds, a container that starts, a chart that draws. Invisible progress is indistinguishable from no progress, and beginners who cannot see progress quit. This is inherited directly from the Beginner Course facilitator notes and is treated as a hard constraint on lab design.</w:t>
      </w:r>
    </w:p>
    <w:p w14:paraId="793B692A"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Principle 2 — Concrete before abstract, always.</w:t>
      </w:r>
      <w:r w:rsidRPr="00C32AC6">
        <w:rPr>
          <w:rFonts w:ascii="Times New Roman" w:hAnsi="Times New Roman" w:cs="Times New Roman"/>
        </w:rPr>
        <w:t xml:space="preserve"> The class writes the repetitive version before the loop, the copy-pasted version before the function, the untyped version before the interface, the manual deploy before the pipeline. The abstraction is then introduced as </w:t>
      </w:r>
      <w:r w:rsidRPr="00C32AC6">
        <w:rPr>
          <w:rFonts w:ascii="Times New Roman" w:hAnsi="Times New Roman" w:cs="Times New Roman"/>
          <w:i/>
          <w:iCs/>
        </w:rPr>
        <w:t>relief</w:t>
      </w:r>
      <w:r w:rsidRPr="00C32AC6">
        <w:rPr>
          <w:rFonts w:ascii="Times New Roman" w:hAnsi="Times New Roman" w:cs="Times New Roman"/>
        </w:rPr>
        <w:t>. Teaching the abstraction first produces learners who can recite the definition and cannot apply it.</w:t>
      </w:r>
    </w:p>
    <w:p w14:paraId="773E6F68"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Principle 3 — Break it on purpose.</w:t>
      </w:r>
      <w:r w:rsidRPr="00C32AC6">
        <w:rPr>
          <w:rFonts w:ascii="Times New Roman" w:hAnsi="Times New Roman" w:cs="Times New Roman"/>
        </w:rPr>
        <w:t xml:space="preserve"> Every lab includes a deliberate-failure step: delete a semicolon, drop a required field, stop the database container, pass the wrong type. Learners must read the resulting error out loud and say what it means before fixing it. Beginners’ single greatest handicap is fear of error messages; this is the direct cure, and it comes from the Beginner Course’s recommended practice order (Appendix B of that document).</w:t>
      </w:r>
    </w:p>
    <w:p w14:paraId="3144F26D"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Principle 4 — The five-step topic loop.</w:t>
      </w:r>
      <w:r w:rsidRPr="00C32AC6">
        <w:rPr>
          <w:rFonts w:ascii="Times New Roman" w:hAnsi="Times New Roman" w:cs="Times New Roman"/>
        </w:rPr>
        <w:t xml:space="preserve"> Adapted from the Beginner Course’s Appendix B, every new topic follows: </w:t>
      </w:r>
      <w:r w:rsidRPr="00C32AC6">
        <w:rPr>
          <w:rFonts w:ascii="Times New Roman" w:hAnsi="Times New Roman" w:cs="Times New Roman"/>
          <w:b/>
          <w:bCs/>
        </w:rPr>
        <w:t>(1)</w:t>
      </w:r>
      <w:r w:rsidRPr="00C32AC6">
        <w:rPr>
          <w:rFonts w:ascii="Times New Roman" w:hAnsi="Times New Roman" w:cs="Times New Roman"/>
        </w:rPr>
        <w:t xml:space="preserve"> 15–20 minute concept demo → </w:t>
      </w:r>
      <w:r w:rsidRPr="00C32AC6">
        <w:rPr>
          <w:rFonts w:ascii="Times New Roman" w:hAnsi="Times New Roman" w:cs="Times New Roman"/>
          <w:b/>
          <w:bCs/>
        </w:rPr>
        <w:t>(2)</w:t>
      </w:r>
      <w:r w:rsidRPr="00C32AC6">
        <w:rPr>
          <w:rFonts w:ascii="Times New Roman" w:hAnsi="Times New Roman" w:cs="Times New Roman"/>
        </w:rPr>
        <w:t xml:space="preserve"> type-along lab with the facilitator → </w:t>
      </w:r>
      <w:r w:rsidRPr="00C32AC6">
        <w:rPr>
          <w:rFonts w:ascii="Times New Roman" w:hAnsi="Times New Roman" w:cs="Times New Roman"/>
          <w:b/>
          <w:bCs/>
        </w:rPr>
        <w:t>(3)</w:t>
      </w:r>
      <w:r w:rsidRPr="00C32AC6">
        <w:rPr>
          <w:rFonts w:ascii="Times New Roman" w:hAnsi="Times New Roman" w:cs="Times New Roman"/>
        </w:rPr>
        <w:t xml:space="preserve"> break it deliberately, then fix it → </w:t>
      </w:r>
      <w:r w:rsidRPr="00C32AC6">
        <w:rPr>
          <w:rFonts w:ascii="Times New Roman" w:hAnsi="Times New Roman" w:cs="Times New Roman"/>
          <w:b/>
          <w:bCs/>
        </w:rPr>
        <w:t>(4)</w:t>
      </w:r>
      <w:r w:rsidRPr="00C32AC6">
        <w:rPr>
          <w:rFonts w:ascii="Times New Roman" w:hAnsi="Times New Roman" w:cs="Times New Roman"/>
        </w:rPr>
        <w:t xml:space="preserve"> rebuild the core of it from memory without notes → </w:t>
      </w:r>
      <w:r w:rsidRPr="00C32AC6">
        <w:rPr>
          <w:rFonts w:ascii="Times New Roman" w:hAnsi="Times New Roman" w:cs="Times New Roman"/>
          <w:b/>
          <w:bCs/>
        </w:rPr>
        <w:t>(5)</w:t>
      </w:r>
      <w:r w:rsidRPr="00C32AC6">
        <w:rPr>
          <w:rFonts w:ascii="Times New Roman" w:hAnsi="Times New Roman" w:cs="Times New Roman"/>
        </w:rPr>
        <w:t xml:space="preserve"> state, in one sentence, how it connects to a CHIETA user story. Step 5 is what converts a technical exercise into a professional one and it is skipped far too often.</w:t>
      </w:r>
    </w:p>
    <w:p w14:paraId="3D150D00"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Principle 5 — Independence is trained, not assumed.</w:t>
      </w:r>
      <w:r w:rsidRPr="00C32AC6">
        <w:rPr>
          <w:rFonts w:ascii="Times New Roman" w:hAnsi="Times New Roman" w:cs="Times New Roman"/>
        </w:rPr>
        <w:t xml:space="preserve"> The support ladder from the Intern Training Plan is adopted verbatim in structure: self-help first, peer help after 30 minutes, mentor after 2 hours, session escalation for architectural questions. The two-hour rule is a </w:t>
      </w:r>
      <w:r w:rsidRPr="00C32AC6">
        <w:rPr>
          <w:rFonts w:ascii="Times New Roman" w:hAnsi="Times New Roman" w:cs="Times New Roman"/>
          <w:i/>
          <w:iCs/>
        </w:rPr>
        <w:t>ceiling</w:t>
      </w:r>
      <w:r w:rsidRPr="00C32AC6">
        <w:rPr>
          <w:rFonts w:ascii="Times New Roman" w:hAnsi="Times New Roman" w:cs="Times New Roman"/>
        </w:rPr>
        <w:t>, not a target — learners are not being taught to struggle silently, they are being taught to struggle productively and then to ask a well-formed question. The four-part help request format (what I tried, what I expected, what happened, what I’ve already tried) is assessed as a graded collaboration competency, not merely encouraged.</w:t>
      </w:r>
    </w:p>
    <w:p w14:paraId="6BA084D3" w14:textId="77777777" w:rsidR="009D29DB" w:rsidRPr="00C32AC6" w:rsidRDefault="00000000" w:rsidP="00C32AC6">
      <w:pPr>
        <w:pStyle w:val="Heading2"/>
        <w:jc w:val="both"/>
        <w:rPr>
          <w:rFonts w:ascii="Times New Roman" w:hAnsi="Times New Roman" w:cs="Times New Roman"/>
          <w:sz w:val="24"/>
          <w:szCs w:val="24"/>
        </w:rPr>
      </w:pPr>
      <w:bookmarkStart w:id="14" w:name="why-the-assessment-model-is-what-it-is"/>
      <w:bookmarkStart w:id="15" w:name="_Toc238482448"/>
      <w:bookmarkEnd w:id="12"/>
      <w:r w:rsidRPr="00C32AC6">
        <w:rPr>
          <w:rFonts w:ascii="Times New Roman" w:hAnsi="Times New Roman" w:cs="Times New Roman"/>
          <w:sz w:val="24"/>
          <w:szCs w:val="24"/>
        </w:rPr>
        <w:t>2.4 Why the assessment model is what it is</w:t>
      </w:r>
      <w:bookmarkEnd w:id="15"/>
    </w:p>
    <w:p w14:paraId="08148BF7"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There are no written examinations in this programme. That is a deliberate choice inherited from the Intern Training Plan and reinforced by the Beginner Course’s facilitator note to “grade working demos and understanding, not memorised jargon.”</w:t>
      </w:r>
    </w:p>
    <w:p w14:paraId="174A3935"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 xml:space="preserve">The reasoning: the competency being certified is </w:t>
      </w:r>
      <w:r w:rsidRPr="00C32AC6">
        <w:rPr>
          <w:rFonts w:ascii="Times New Roman" w:hAnsi="Times New Roman" w:cs="Times New Roman"/>
          <w:i/>
          <w:iCs/>
        </w:rPr>
        <w:t>the ability to build and explain a working system</w:t>
      </w:r>
      <w:r w:rsidRPr="00C32AC6">
        <w:rPr>
          <w:rFonts w:ascii="Times New Roman" w:hAnsi="Times New Roman" w:cs="Times New Roman"/>
        </w:rPr>
        <w:t xml:space="preserve">. A written exam measures recall of terminology, which correlates weakly with that competency and correlates strongly with prior educational advantage — a serious equity problem in a SETA-funded programme whose purpose is to widen access. Assessment is therefore built on four evidence types that are all directly observable: </w:t>
      </w:r>
      <w:r w:rsidRPr="00C32AC6">
        <w:rPr>
          <w:rFonts w:ascii="Times New Roman" w:hAnsi="Times New Roman" w:cs="Times New Roman"/>
          <w:b/>
          <w:bCs/>
        </w:rPr>
        <w:t>merged code</w:t>
      </w:r>
      <w:r w:rsidRPr="00C32AC6">
        <w:rPr>
          <w:rFonts w:ascii="Times New Roman" w:hAnsi="Times New Roman" w:cs="Times New Roman"/>
        </w:rPr>
        <w:t xml:space="preserve">, </w:t>
      </w:r>
      <w:r w:rsidRPr="00C32AC6">
        <w:rPr>
          <w:rFonts w:ascii="Times New Roman" w:hAnsi="Times New Roman" w:cs="Times New Roman"/>
          <w:b/>
          <w:bCs/>
        </w:rPr>
        <w:t xml:space="preserve">completed weekly </w:t>
      </w:r>
      <w:r w:rsidRPr="00C32AC6">
        <w:rPr>
          <w:rFonts w:ascii="Times New Roman" w:hAnsi="Times New Roman" w:cs="Times New Roman"/>
          <w:b/>
          <w:bCs/>
        </w:rPr>
        <w:lastRenderedPageBreak/>
        <w:t>deliverables</w:t>
      </w:r>
      <w:r w:rsidRPr="00C32AC6">
        <w:rPr>
          <w:rFonts w:ascii="Times New Roman" w:hAnsi="Times New Roman" w:cs="Times New Roman"/>
        </w:rPr>
        <w:t xml:space="preserve">, </w:t>
      </w:r>
      <w:r w:rsidRPr="00C32AC6">
        <w:rPr>
          <w:rFonts w:ascii="Times New Roman" w:hAnsi="Times New Roman" w:cs="Times New Roman"/>
          <w:b/>
          <w:bCs/>
        </w:rPr>
        <w:t>live demonstrations</w:t>
      </w:r>
      <w:r w:rsidRPr="00C32AC6">
        <w:rPr>
          <w:rFonts w:ascii="Times New Roman" w:hAnsi="Times New Roman" w:cs="Times New Roman"/>
        </w:rPr>
        <w:t xml:space="preserve">, and </w:t>
      </w:r>
      <w:r w:rsidRPr="00C32AC6">
        <w:rPr>
          <w:rFonts w:ascii="Times New Roman" w:hAnsi="Times New Roman" w:cs="Times New Roman"/>
          <w:b/>
          <w:bCs/>
        </w:rPr>
        <w:t>spoken/written explanation of one’s own decisions</w:t>
      </w:r>
      <w:r w:rsidRPr="00C32AC6">
        <w:rPr>
          <w:rFonts w:ascii="Times New Roman" w:hAnsi="Times New Roman" w:cs="Times New Roman"/>
        </w:rPr>
        <w:t>. The final assessment is a capstone demo plus a short technical interview, exactly as the Beginner Course specifies.</w:t>
      </w:r>
    </w:p>
    <w:p w14:paraId="15815BC1"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 xml:space="preserve">The weighting model is adapted from the Intern Training Plan with two changes, both justified: </w:t>
      </w:r>
      <w:r w:rsidRPr="00C32AC6">
        <w:rPr>
          <w:rFonts w:ascii="Times New Roman" w:hAnsi="Times New Roman" w:cs="Times New Roman"/>
          <w:b/>
          <w:bCs/>
        </w:rPr>
        <w:t>weekly deliverables are raised from 20% to 25%</w:t>
      </w:r>
      <w:r w:rsidRPr="00C32AC6">
        <w:rPr>
          <w:rFonts w:ascii="Times New Roman" w:hAnsi="Times New Roman" w:cs="Times New Roman"/>
        </w:rPr>
        <w:t xml:space="preserve"> because in a true beginner cohort the weekly cadence is the main driver of completion, and </w:t>
      </w:r>
      <w:r w:rsidRPr="00C32AC6">
        <w:rPr>
          <w:rFonts w:ascii="Times New Roman" w:hAnsi="Times New Roman" w:cs="Times New Roman"/>
          <w:b/>
          <w:bCs/>
        </w:rPr>
        <w:t>a 5% weighting for the entry diagnostic and learning-plan artefact is removed entirely</w:t>
      </w:r>
      <w:r w:rsidRPr="00C32AC6">
        <w:rPr>
          <w:rFonts w:ascii="Times New Roman" w:hAnsi="Times New Roman" w:cs="Times New Roman"/>
        </w:rPr>
        <w:t xml:space="preserve"> so that no learner is penalised for their starting point. Full rubrics are in Part H and Appendix E.</w:t>
      </w:r>
    </w:p>
    <w:p w14:paraId="1EA9C91E" w14:textId="77777777" w:rsidR="009D29DB" w:rsidRPr="00C32AC6" w:rsidRDefault="00000000" w:rsidP="00C32AC6">
      <w:pPr>
        <w:pStyle w:val="Heading2"/>
        <w:jc w:val="both"/>
        <w:rPr>
          <w:rFonts w:ascii="Times New Roman" w:hAnsi="Times New Roman" w:cs="Times New Roman"/>
          <w:sz w:val="24"/>
          <w:szCs w:val="24"/>
        </w:rPr>
      </w:pPr>
      <w:bookmarkStart w:id="16" w:name="compliance-ethics-and-data-safety"/>
      <w:bookmarkStart w:id="17" w:name="_Toc238482449"/>
      <w:bookmarkEnd w:id="14"/>
      <w:r w:rsidRPr="00C32AC6">
        <w:rPr>
          <w:rFonts w:ascii="Times New Roman" w:hAnsi="Times New Roman" w:cs="Times New Roman"/>
          <w:sz w:val="24"/>
          <w:szCs w:val="24"/>
        </w:rPr>
        <w:t>2.5 Compliance, ethics and data safety</w:t>
      </w:r>
      <w:bookmarkEnd w:id="17"/>
    </w:p>
    <w:p w14:paraId="72953ABE"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Two constraints apply throughout and are not optional.</w:t>
      </w:r>
    </w:p>
    <w:p w14:paraId="61FB89BA"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No real CHIETA personal data is used in training, at any point, in any environment.</w:t>
      </w:r>
      <w:r w:rsidRPr="00C32AC6">
        <w:rPr>
          <w:rFonts w:ascii="Times New Roman" w:hAnsi="Times New Roman" w:cs="Times New Roman"/>
        </w:rPr>
        <w:t xml:space="preserve"> All datasets in this programme are synthetic, generated for the purpose, and shipped with the courseware (Appendix A). This is a direct requirement in the Beginner Course facilitator notes and it aligns with South Africa’s Protection of Personal Information Act (POPIA). Learner laptops are not secure processing environments; treating them as such would create real regulatory exposure for CHIETA. The synthetic datasets are designed to contain the same </w:t>
      </w:r>
      <w:r w:rsidRPr="00C32AC6">
        <w:rPr>
          <w:rFonts w:ascii="Times New Roman" w:hAnsi="Times New Roman" w:cs="Times New Roman"/>
          <w:i/>
          <w:iCs/>
        </w:rPr>
        <w:t>shape</w:t>
      </w:r>
      <w:r w:rsidRPr="00C32AC6">
        <w:rPr>
          <w:rFonts w:ascii="Times New Roman" w:hAnsi="Times New Roman" w:cs="Times New Roman"/>
        </w:rPr>
        <w:t xml:space="preserve"> of problems as real CHIETA data — missing identity numbers, duplicated learner records, inconsistent provider names, impossible enrolment dates — so that nothing pedagogical is lost.</w:t>
      </w:r>
    </w:p>
    <w:p w14:paraId="09DF8468"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Data ethics is taught as content, not as a disclaimer.</w:t>
      </w:r>
      <w:r w:rsidRPr="00C32AC6">
        <w:rPr>
          <w:rFonts w:ascii="Times New Roman" w:hAnsi="Times New Roman" w:cs="Times New Roman"/>
        </w:rPr>
        <w:t xml:space="preserve"> The Lesson Plan’s coverage of data lineage, privacy, ethical stewardship, bias, fairness and explainable AI is retained in full and distributed across Months 4, 5 and 6, where each topic can be attached to something the learner has actually built. A learner who has personally trained a dropout-risk model on synthetic learner data is in a position to have a real conversation about what it would mean to deploy such a model against real people; a learner who has only read about fairness is not.</w:t>
      </w:r>
    </w:p>
    <w:p w14:paraId="5EE74978"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565BAF5B">
          <v:rect id="_x0000_i1027" style="width:0;height:1.5pt" o:hralign="center" o:hrstd="t" o:hr="t"/>
        </w:pict>
      </w:r>
    </w:p>
    <w:p w14:paraId="69FA6991" w14:textId="77777777" w:rsidR="009D29DB" w:rsidRPr="00C32AC6" w:rsidRDefault="00000000" w:rsidP="00C32AC6">
      <w:pPr>
        <w:pStyle w:val="Heading1"/>
        <w:jc w:val="both"/>
        <w:rPr>
          <w:rFonts w:ascii="Times New Roman" w:hAnsi="Times New Roman" w:cs="Times New Roman"/>
          <w:sz w:val="24"/>
          <w:szCs w:val="24"/>
        </w:rPr>
      </w:pPr>
      <w:bookmarkStart w:id="18" w:name="X3160f7959e3c853ffa2a109c68c6ecfed3ba0c6"/>
      <w:bookmarkStart w:id="19" w:name="_Toc238482450"/>
      <w:bookmarkEnd w:id="6"/>
      <w:bookmarkEnd w:id="16"/>
      <w:r w:rsidRPr="00C32AC6">
        <w:rPr>
          <w:rFonts w:ascii="Times New Roman" w:hAnsi="Times New Roman" w:cs="Times New Roman"/>
          <w:sz w:val="24"/>
          <w:szCs w:val="24"/>
        </w:rPr>
        <w:t>3. The Case-Study Spine and the Competency Model</w:t>
      </w:r>
      <w:bookmarkEnd w:id="19"/>
    </w:p>
    <w:p w14:paraId="46B0CBDF" w14:textId="77777777" w:rsidR="009D29DB" w:rsidRPr="00C32AC6" w:rsidRDefault="00000000" w:rsidP="00C32AC6">
      <w:pPr>
        <w:pStyle w:val="Heading2"/>
        <w:jc w:val="both"/>
        <w:rPr>
          <w:rFonts w:ascii="Times New Roman" w:hAnsi="Times New Roman" w:cs="Times New Roman"/>
          <w:sz w:val="24"/>
          <w:szCs w:val="24"/>
        </w:rPr>
      </w:pPr>
      <w:bookmarkStart w:id="20" w:name="the-spine-one-artefact-twenty-four-weeks"/>
      <w:bookmarkStart w:id="21" w:name="_Toc238482451"/>
      <w:r w:rsidRPr="00C32AC6">
        <w:rPr>
          <w:rFonts w:ascii="Times New Roman" w:hAnsi="Times New Roman" w:cs="Times New Roman"/>
          <w:sz w:val="24"/>
          <w:szCs w:val="24"/>
        </w:rPr>
        <w:t>3.1 The spine: one artefact, twenty-four weeks</w:t>
      </w:r>
      <w:bookmarkEnd w:id="21"/>
    </w:p>
    <w:p w14:paraId="078A0EF2"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The organising device of this programme is a single continuously-built application, the </w:t>
      </w:r>
      <w:r w:rsidRPr="00C32AC6">
        <w:rPr>
          <w:rFonts w:ascii="Times New Roman" w:hAnsi="Times New Roman" w:cs="Times New Roman"/>
          <w:b/>
          <w:bCs/>
        </w:rPr>
        <w:t>CHIETA Skills Data Lab (Mini)</w:t>
      </w:r>
      <w:r w:rsidRPr="00C32AC6">
        <w:rPr>
          <w:rFonts w:ascii="Times New Roman" w:hAnsi="Times New Roman" w:cs="Times New Roman"/>
        </w:rPr>
        <w:t xml:space="preserve"> — referred to throughout as </w:t>
      </w:r>
      <w:r w:rsidRPr="00C32AC6">
        <w:rPr>
          <w:rFonts w:ascii="Times New Roman" w:hAnsi="Times New Roman" w:cs="Times New Roman"/>
          <w:i/>
          <w:iCs/>
        </w:rPr>
        <w:t>the Mini Lab</w:t>
      </w:r>
      <w:r w:rsidRPr="00C32AC6">
        <w:rPr>
          <w:rFonts w:ascii="Times New Roman" w:hAnsi="Times New Roman" w:cs="Times New Roman"/>
        </w:rPr>
        <w:t>. It is a working, scaled-down implementation of the real CHIETA Data Lab, built by every learner, on synthetic data, against the same architecture the production system uses.</w:t>
      </w:r>
    </w:p>
    <w:p w14:paraId="566C00BA"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The Mini Lab is not a capstone that begins in Month 6. It begins in Week 1 and it never stops. Each month adds a layer, and each layer is unusable without the one beneath it — which is precisely what makes the sequence feel necessary to the learner rather than arbitrary.</w:t>
      </w:r>
    </w:p>
    <w:tbl>
      <w:tblPr>
        <w:tblStyle w:val="PlainTable1"/>
        <w:tblW w:w="5000" w:type="pct"/>
        <w:tblLook w:val="0020" w:firstRow="1" w:lastRow="0" w:firstColumn="0" w:lastColumn="0" w:noHBand="0" w:noVBand="0"/>
      </w:tblPr>
      <w:tblGrid>
        <w:gridCol w:w="674"/>
        <w:gridCol w:w="746"/>
        <w:gridCol w:w="845"/>
        <w:gridCol w:w="3975"/>
        <w:gridCol w:w="1304"/>
        <w:gridCol w:w="2032"/>
      </w:tblGrid>
      <w:tr w:rsidR="009D29DB" w:rsidRPr="00B73AA4" w14:paraId="4E22CE89"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64BCDC"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Case study</w:t>
            </w:r>
          </w:p>
        </w:tc>
        <w:tc>
          <w:tcPr>
            <w:tcW w:w="0" w:type="auto"/>
          </w:tcPr>
          <w:p w14:paraId="1BADFCDF"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w:t>
            </w:r>
          </w:p>
        </w:tc>
        <w:tc>
          <w:tcPr>
            <w:cnfStyle w:val="000010000000" w:firstRow="0" w:lastRow="0" w:firstColumn="0" w:lastColumn="0" w:oddVBand="1" w:evenVBand="0" w:oddHBand="0" w:evenHBand="0" w:firstRowFirstColumn="0" w:firstRowLastColumn="0" w:lastRowFirstColumn="0" w:lastRowLastColumn="0"/>
            <w:tcW w:w="0" w:type="auto"/>
          </w:tcPr>
          <w:p w14:paraId="7CCAAC48"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Title</w:t>
            </w:r>
          </w:p>
        </w:tc>
        <w:tc>
          <w:tcPr>
            <w:tcW w:w="0" w:type="auto"/>
          </w:tcPr>
          <w:p w14:paraId="06404BFB"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What the learner builds</w:t>
            </w:r>
          </w:p>
        </w:tc>
        <w:tc>
          <w:tcPr>
            <w:cnfStyle w:val="000010000000" w:firstRow="0" w:lastRow="0" w:firstColumn="0" w:lastColumn="0" w:oddVBand="1" w:evenVBand="0" w:oddHBand="0" w:evenHBand="0" w:firstRowFirstColumn="0" w:firstRowLastColumn="0" w:lastRowFirstColumn="0" w:lastRowLastColumn="0"/>
            <w:tcW w:w="0" w:type="auto"/>
          </w:tcPr>
          <w:p w14:paraId="6BAF9F8B"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What it depends on</w:t>
            </w:r>
          </w:p>
        </w:tc>
        <w:tc>
          <w:tcPr>
            <w:tcW w:w="0" w:type="auto"/>
          </w:tcPr>
          <w:p w14:paraId="4B887CA6"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What later work depends on it</w:t>
            </w:r>
          </w:p>
        </w:tc>
      </w:tr>
      <w:tr w:rsidR="009D29DB" w:rsidRPr="00B73AA4" w14:paraId="544B80E7"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5A3CA1"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t>CS-0</w:t>
            </w:r>
          </w:p>
        </w:tc>
        <w:tc>
          <w:tcPr>
            <w:tcW w:w="0" w:type="auto"/>
          </w:tcPr>
          <w:p w14:paraId="28D4C4AE"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Week 0</w:t>
            </w:r>
          </w:p>
        </w:tc>
        <w:tc>
          <w:tcPr>
            <w:cnfStyle w:val="000010000000" w:firstRow="0" w:lastRow="0" w:firstColumn="0" w:lastColumn="0" w:oddVBand="1" w:evenVBand="0" w:oddHBand="0" w:evenHBand="0" w:firstRowFirstColumn="0" w:firstRowLastColumn="0" w:lastRowFirstColumn="0" w:lastRowLastColumn="0"/>
            <w:tcW w:w="0" w:type="auto"/>
          </w:tcPr>
          <w:p w14:paraId="058A1909"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i/>
                <w:iCs/>
                <w:sz w:val="18"/>
                <w:szCs w:val="18"/>
              </w:rPr>
              <w:t>The Journey</w:t>
            </w:r>
          </w:p>
        </w:tc>
        <w:tc>
          <w:tcPr>
            <w:tcW w:w="0" w:type="auto"/>
          </w:tcPr>
          <w:p w14:paraId="1DEF2F3C"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A paper walkthrough of one CHIETA learner’s path from enrolment to certification; a hand-drawn system diagram; a one-page personal learning plan</w:t>
            </w:r>
          </w:p>
        </w:tc>
        <w:tc>
          <w:tcPr>
            <w:cnfStyle w:val="000010000000" w:firstRow="0" w:lastRow="0" w:firstColumn="0" w:lastColumn="0" w:oddVBand="1" w:evenVBand="0" w:oddHBand="0" w:evenHBand="0" w:firstRowFirstColumn="0" w:firstRowLastColumn="0" w:lastRowFirstColumn="0" w:lastRowLastColumn="0"/>
            <w:tcW w:w="0" w:type="auto"/>
          </w:tcPr>
          <w:p w14:paraId="7BF3D6C7"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Nothing</w:t>
            </w:r>
          </w:p>
        </w:tc>
        <w:tc>
          <w:tcPr>
            <w:tcW w:w="0" w:type="auto"/>
          </w:tcPr>
          <w:p w14:paraId="54838328"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Gives every later week a “who is this for” answer</w:t>
            </w:r>
          </w:p>
        </w:tc>
      </w:tr>
      <w:tr w:rsidR="009D29DB" w:rsidRPr="00B73AA4" w14:paraId="183FD8C8"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6F9D02EB"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lastRenderedPageBreak/>
              <w:t>CS-1</w:t>
            </w:r>
          </w:p>
        </w:tc>
        <w:tc>
          <w:tcPr>
            <w:tcW w:w="0" w:type="auto"/>
          </w:tcPr>
          <w:p w14:paraId="7585EBE0"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 1</w:t>
            </w:r>
          </w:p>
        </w:tc>
        <w:tc>
          <w:tcPr>
            <w:cnfStyle w:val="000010000000" w:firstRow="0" w:lastRow="0" w:firstColumn="0" w:lastColumn="0" w:oddVBand="1" w:evenVBand="0" w:oddHBand="0" w:evenHBand="0" w:firstRowFirstColumn="0" w:firstRowLastColumn="0" w:lastRowFirstColumn="0" w:lastRowLastColumn="0"/>
            <w:tcW w:w="0" w:type="auto"/>
          </w:tcPr>
          <w:p w14:paraId="2DB6EFFB"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i/>
                <w:iCs/>
                <w:sz w:val="18"/>
                <w:szCs w:val="18"/>
              </w:rPr>
              <w:t>The Records</w:t>
            </w:r>
          </w:p>
        </w:tc>
        <w:tc>
          <w:tcPr>
            <w:tcW w:w="0" w:type="auto"/>
          </w:tcPr>
          <w:p w14:paraId="5E21308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A Python command-line tool that reads a messy learner CSV, validates and cleans it, computes completion rates by province, handles bad input without crashing, writes a clean CSV, and has passing pytest tests</w:t>
            </w:r>
          </w:p>
        </w:tc>
        <w:tc>
          <w:tcPr>
            <w:cnfStyle w:val="000010000000" w:firstRow="0" w:lastRow="0" w:firstColumn="0" w:lastColumn="0" w:oddVBand="1" w:evenVBand="0" w:oddHBand="0" w:evenHBand="0" w:firstRowFirstColumn="0" w:firstRowLastColumn="0" w:lastRowFirstColumn="0" w:lastRowLastColumn="0"/>
            <w:tcW w:w="0" w:type="auto"/>
          </w:tcPr>
          <w:p w14:paraId="3A5045D3"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CS-0</w:t>
            </w:r>
          </w:p>
        </w:tc>
        <w:tc>
          <w:tcPr>
            <w:tcW w:w="0" w:type="auto"/>
          </w:tcPr>
          <w:p w14:paraId="349376C3"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The cleaning logic becomes the ETL job in CS-4; the completion-rate function becomes an API endpoint in CS-3 and a model feature in CS-5</w:t>
            </w:r>
          </w:p>
        </w:tc>
      </w:tr>
      <w:tr w:rsidR="009D29DB" w:rsidRPr="00B73AA4" w14:paraId="3EEC2336"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6C1E23"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t>CS-2</w:t>
            </w:r>
          </w:p>
        </w:tc>
        <w:tc>
          <w:tcPr>
            <w:tcW w:w="0" w:type="auto"/>
          </w:tcPr>
          <w:p w14:paraId="22CD085F"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 2</w:t>
            </w:r>
          </w:p>
        </w:tc>
        <w:tc>
          <w:tcPr>
            <w:cnfStyle w:val="000010000000" w:firstRow="0" w:lastRow="0" w:firstColumn="0" w:lastColumn="0" w:oddVBand="1" w:evenVBand="0" w:oddHBand="0" w:evenHBand="0" w:firstRowFirstColumn="0" w:firstRowLastColumn="0" w:lastRowFirstColumn="0" w:lastRowLastColumn="0"/>
            <w:tcW w:w="0" w:type="auto"/>
          </w:tcPr>
          <w:p w14:paraId="2EC6EE51"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i/>
                <w:iCs/>
                <w:sz w:val="18"/>
                <w:szCs w:val="18"/>
              </w:rPr>
              <w:t>The Shell</w:t>
            </w:r>
          </w:p>
        </w:tc>
        <w:tc>
          <w:tcPr>
            <w:tcW w:w="0" w:type="auto"/>
          </w:tcPr>
          <w:p w14:paraId="20B1700C"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A Next.js + TypeScript + Tailwind application: login screen, role-based navigation for Admin/Analyst/Viewer/Student, dataset list and detail pages, and a dashboard with three charts — all on mock data</w:t>
            </w:r>
          </w:p>
        </w:tc>
        <w:tc>
          <w:tcPr>
            <w:cnfStyle w:val="000010000000" w:firstRow="0" w:lastRow="0" w:firstColumn="0" w:lastColumn="0" w:oddVBand="1" w:evenVBand="0" w:oddHBand="0" w:evenHBand="0" w:firstRowFirstColumn="0" w:firstRowLastColumn="0" w:lastRowFirstColumn="0" w:lastRowLastColumn="0"/>
            <w:tcW w:w="0" w:type="auto"/>
          </w:tcPr>
          <w:p w14:paraId="52242EEF"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CS-1 (the data shapes are the ones CS-1 produced)</w:t>
            </w:r>
          </w:p>
        </w:tc>
        <w:tc>
          <w:tcPr>
            <w:tcW w:w="0" w:type="auto"/>
          </w:tcPr>
          <w:p w14:paraId="512977F7"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Becomes the real UI once CS-3 supplies live APIs</w:t>
            </w:r>
          </w:p>
        </w:tc>
      </w:tr>
      <w:tr w:rsidR="009D29DB" w:rsidRPr="00B73AA4" w14:paraId="1ADB945B"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40F985A"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t>CS-3</w:t>
            </w:r>
          </w:p>
        </w:tc>
        <w:tc>
          <w:tcPr>
            <w:tcW w:w="0" w:type="auto"/>
          </w:tcPr>
          <w:p w14:paraId="65545DFB"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 3</w:t>
            </w:r>
          </w:p>
        </w:tc>
        <w:tc>
          <w:tcPr>
            <w:cnfStyle w:val="000010000000" w:firstRow="0" w:lastRow="0" w:firstColumn="0" w:lastColumn="0" w:oddVBand="1" w:evenVBand="0" w:oddHBand="0" w:evenHBand="0" w:firstRowFirstColumn="0" w:firstRowLastColumn="0" w:lastRowFirstColumn="0" w:lastRowLastColumn="0"/>
            <w:tcW w:w="0" w:type="auto"/>
          </w:tcPr>
          <w:p w14:paraId="70A6433E"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i/>
                <w:iCs/>
                <w:sz w:val="18"/>
                <w:szCs w:val="18"/>
              </w:rPr>
              <w:t>The Spine</w:t>
            </w:r>
          </w:p>
        </w:tc>
        <w:tc>
          <w:tcPr>
            <w:tcW w:w="0" w:type="auto"/>
          </w:tcPr>
          <w:p w14:paraId="356E924B"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A FastAPI service with PostgreSQL, JWT login, RBAC-protected routes, dataset CRUD, audit logging, standard error envelopes, pagination, and Swagger docs — with CS-2’s frontend switched from mock data to this live API</w:t>
            </w:r>
          </w:p>
        </w:tc>
        <w:tc>
          <w:tcPr>
            <w:cnfStyle w:val="000010000000" w:firstRow="0" w:lastRow="0" w:firstColumn="0" w:lastColumn="0" w:oddVBand="1" w:evenVBand="0" w:oddHBand="0" w:evenHBand="0" w:firstRowFirstColumn="0" w:firstRowLastColumn="0" w:lastRowFirstColumn="0" w:lastRowLastColumn="0"/>
            <w:tcW w:w="0" w:type="auto"/>
          </w:tcPr>
          <w:p w14:paraId="6DEF08F5"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CS-1, CS-2</w:t>
            </w:r>
          </w:p>
        </w:tc>
        <w:tc>
          <w:tcPr>
            <w:tcW w:w="0" w:type="auto"/>
          </w:tcPr>
          <w:p w14:paraId="06378450"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Everything after it. This is the load-bearing month</w:t>
            </w:r>
          </w:p>
        </w:tc>
      </w:tr>
      <w:tr w:rsidR="009D29DB" w:rsidRPr="00B73AA4" w14:paraId="696E82E8"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D72FBC"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t>CS-4</w:t>
            </w:r>
          </w:p>
        </w:tc>
        <w:tc>
          <w:tcPr>
            <w:tcW w:w="0" w:type="auto"/>
          </w:tcPr>
          <w:p w14:paraId="7E4F46D7"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 4</w:t>
            </w:r>
          </w:p>
        </w:tc>
        <w:tc>
          <w:tcPr>
            <w:cnfStyle w:val="000010000000" w:firstRow="0" w:lastRow="0" w:firstColumn="0" w:lastColumn="0" w:oddVBand="1" w:evenVBand="0" w:oddHBand="0" w:evenHBand="0" w:firstRowFirstColumn="0" w:firstRowLastColumn="0" w:lastRowFirstColumn="0" w:lastRowLastColumn="0"/>
            <w:tcW w:w="0" w:type="auto"/>
          </w:tcPr>
          <w:p w14:paraId="425D9693"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i/>
                <w:iCs/>
                <w:sz w:val="18"/>
                <w:szCs w:val="18"/>
              </w:rPr>
              <w:t>The Pipeline</w:t>
            </w:r>
          </w:p>
        </w:tc>
        <w:tc>
          <w:tcPr>
            <w:tcW w:w="0" w:type="auto"/>
          </w:tcPr>
          <w:p w14:paraId="1B66519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 xml:space="preserve">An ETL job (extract → validate → clean → transform → load), MinIO object storage with raw/processed buckets, dataset versioning, an Airflow-style scheduled DAG, and a </w:t>
            </w:r>
            <w:r w:rsidRPr="00B73AA4">
              <w:rPr>
                <w:rStyle w:val="VerbatimChar"/>
                <w:rFonts w:ascii="Times New Roman" w:hAnsi="Times New Roman" w:cs="Times New Roman"/>
                <w:sz w:val="18"/>
                <w:szCs w:val="18"/>
              </w:rPr>
              <w:t>docker compose up</w:t>
            </w:r>
            <w:r w:rsidRPr="00B73AA4">
              <w:rPr>
                <w:rFonts w:ascii="Times New Roman" w:hAnsi="Times New Roman" w:cs="Times New Roman"/>
                <w:sz w:val="18"/>
                <w:szCs w:val="18"/>
              </w:rPr>
              <w:t xml:space="preserve"> that starts the whole stack</w:t>
            </w:r>
          </w:p>
        </w:tc>
        <w:tc>
          <w:tcPr>
            <w:cnfStyle w:val="000010000000" w:firstRow="0" w:lastRow="0" w:firstColumn="0" w:lastColumn="0" w:oddVBand="1" w:evenVBand="0" w:oddHBand="0" w:evenHBand="0" w:firstRowFirstColumn="0" w:firstRowLastColumn="0" w:lastRowFirstColumn="0" w:lastRowLastColumn="0"/>
            <w:tcW w:w="0" w:type="auto"/>
          </w:tcPr>
          <w:p w14:paraId="3F5576BC"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CS-1 (cleaning logic), CS-3 (the database it loads into)</w:t>
            </w:r>
          </w:p>
        </w:tc>
        <w:tc>
          <w:tcPr>
            <w:tcW w:w="0" w:type="auto"/>
          </w:tcPr>
          <w:p w14:paraId="4CB8D274"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Supplies the training data for CS-5 and the deployable images for CS-6</w:t>
            </w:r>
          </w:p>
        </w:tc>
      </w:tr>
      <w:tr w:rsidR="009D29DB" w:rsidRPr="00B73AA4" w14:paraId="4656EE26"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4FA0E528"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t>CS-5</w:t>
            </w:r>
          </w:p>
        </w:tc>
        <w:tc>
          <w:tcPr>
            <w:tcW w:w="0" w:type="auto"/>
          </w:tcPr>
          <w:p w14:paraId="6A84186E"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 5</w:t>
            </w:r>
          </w:p>
        </w:tc>
        <w:tc>
          <w:tcPr>
            <w:cnfStyle w:val="000010000000" w:firstRow="0" w:lastRow="0" w:firstColumn="0" w:lastColumn="0" w:oddVBand="1" w:evenVBand="0" w:oddHBand="0" w:evenHBand="0" w:firstRowFirstColumn="0" w:firstRowLastColumn="0" w:lastRowFirstColumn="0" w:lastRowLastColumn="0"/>
            <w:tcW w:w="0" w:type="auto"/>
          </w:tcPr>
          <w:p w14:paraId="68AA1930"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i/>
                <w:iCs/>
                <w:sz w:val="18"/>
                <w:szCs w:val="18"/>
              </w:rPr>
              <w:t>The Insight</w:t>
            </w:r>
          </w:p>
        </w:tc>
        <w:tc>
          <w:tcPr>
            <w:tcW w:w="0" w:type="auto"/>
          </w:tcPr>
          <w:p w14:paraId="60952F7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 xml:space="preserve">Two full dashboards built on live SQL, a scikit-learn dropout-risk classifier with proper evaluation, MLflow experiment tracking, a </w:t>
            </w:r>
            <w:r w:rsidRPr="00B73AA4">
              <w:rPr>
                <w:rStyle w:val="VerbatimChar"/>
                <w:rFonts w:ascii="Times New Roman" w:hAnsi="Times New Roman" w:cs="Times New Roman"/>
                <w:sz w:val="18"/>
                <w:szCs w:val="18"/>
              </w:rPr>
              <w:t>POST /api/v1/predict</w:t>
            </w:r>
            <w:r w:rsidRPr="00B73AA4">
              <w:rPr>
                <w:rFonts w:ascii="Times New Roman" w:hAnsi="Times New Roman" w:cs="Times New Roman"/>
                <w:sz w:val="18"/>
                <w:szCs w:val="18"/>
              </w:rPr>
              <w:t xml:space="preserve"> endpoint, a prediction UI, and at least the backend deployed to Azure with secrets in Key Vault</w:t>
            </w:r>
          </w:p>
        </w:tc>
        <w:tc>
          <w:tcPr>
            <w:cnfStyle w:val="000010000000" w:firstRow="0" w:lastRow="0" w:firstColumn="0" w:lastColumn="0" w:oddVBand="1" w:evenVBand="0" w:oddHBand="0" w:evenHBand="0" w:firstRowFirstColumn="0" w:firstRowLastColumn="0" w:lastRowFirstColumn="0" w:lastRowLastColumn="0"/>
            <w:tcW w:w="0" w:type="auto"/>
          </w:tcPr>
          <w:p w14:paraId="564B9B36"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CS-3, CS-4</w:t>
            </w:r>
          </w:p>
        </w:tc>
        <w:tc>
          <w:tcPr>
            <w:tcW w:w="0" w:type="auto"/>
          </w:tcPr>
          <w:p w14:paraId="2D8E476D"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Is the feature demonstrated in the CS-6 capstone</w:t>
            </w:r>
          </w:p>
        </w:tc>
      </w:tr>
      <w:tr w:rsidR="009D29DB" w:rsidRPr="00B73AA4" w14:paraId="08508135"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FB0192"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t>CS-6</w:t>
            </w:r>
          </w:p>
        </w:tc>
        <w:tc>
          <w:tcPr>
            <w:tcW w:w="0" w:type="auto"/>
          </w:tcPr>
          <w:p w14:paraId="2B7808BF"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 6</w:t>
            </w:r>
          </w:p>
        </w:tc>
        <w:tc>
          <w:tcPr>
            <w:cnfStyle w:val="000010000000" w:firstRow="0" w:lastRow="0" w:firstColumn="0" w:lastColumn="0" w:oddVBand="1" w:evenVBand="0" w:oddHBand="0" w:evenHBand="0" w:firstRowFirstColumn="0" w:firstRowLastColumn="0" w:lastRowFirstColumn="0" w:lastRowLastColumn="0"/>
            <w:tcW w:w="0" w:type="auto"/>
          </w:tcPr>
          <w:p w14:paraId="36F43E89"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i/>
                <w:iCs/>
                <w:sz w:val="18"/>
                <w:szCs w:val="18"/>
              </w:rPr>
              <w:t>The Product</w:t>
            </w:r>
          </w:p>
        </w:tc>
        <w:tc>
          <w:tcPr>
            <w:tcW w:w="0" w:type="auto"/>
          </w:tcPr>
          <w:p w14:paraId="530FDB9F"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Automated tests (API + UI smoke), a CI/CD pipeline running on every pull request, container deployment, health monitoring, a PostgreSQL backup/restore drill, a UAT script with sign-off, full documentation, and the capstone demo</w:t>
            </w:r>
          </w:p>
        </w:tc>
        <w:tc>
          <w:tcPr>
            <w:cnfStyle w:val="000010000000" w:firstRow="0" w:lastRow="0" w:firstColumn="0" w:lastColumn="0" w:oddVBand="1" w:evenVBand="0" w:oddHBand="0" w:evenHBand="0" w:firstRowFirstColumn="0" w:firstRowLastColumn="0" w:lastRowFirstColumn="0" w:lastRowLastColumn="0"/>
            <w:tcW w:w="0" w:type="auto"/>
          </w:tcPr>
          <w:p w14:paraId="2269320A"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Everything</w:t>
            </w:r>
          </w:p>
        </w:tc>
        <w:tc>
          <w:tcPr>
            <w:tcW w:w="0" w:type="auto"/>
          </w:tcPr>
          <w:p w14:paraId="38B163DA"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The handover artefact</w:t>
            </w:r>
          </w:p>
        </w:tc>
      </w:tr>
    </w:tbl>
    <w:p w14:paraId="13798E05"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 xml:space="preserve">Two structural notes on the spine. First, </w:t>
      </w:r>
      <w:r w:rsidRPr="00C32AC6">
        <w:rPr>
          <w:rFonts w:ascii="Times New Roman" w:hAnsi="Times New Roman" w:cs="Times New Roman"/>
          <w:b/>
          <w:bCs/>
        </w:rPr>
        <w:t>each learner builds their own Mini Lab</w:t>
      </w:r>
      <w:r w:rsidRPr="00C32AC6">
        <w:rPr>
          <w:rFonts w:ascii="Times New Roman" w:hAnsi="Times New Roman" w:cs="Times New Roman"/>
        </w:rPr>
        <w:t xml:space="preserve"> — the artefact is individual, so assessment is individual — but from Month 4 each learner </w:t>
      </w:r>
      <w:r w:rsidRPr="00C32AC6">
        <w:rPr>
          <w:rFonts w:ascii="Times New Roman" w:hAnsi="Times New Roman" w:cs="Times New Roman"/>
          <w:i/>
          <w:iCs/>
        </w:rPr>
        <w:t>also</w:t>
      </w:r>
      <w:r w:rsidRPr="00C32AC6">
        <w:rPr>
          <w:rFonts w:ascii="Times New Roman" w:hAnsi="Times New Roman" w:cs="Times New Roman"/>
        </w:rPr>
        <w:t xml:space="preserve"> owns a module in the shared CHIETA Data Lab codebase, following the Intern Training Plan’s module-ownership model. The Mini Lab proves individual competence; the shared module proves the learner can work in a team codebase. Both are required. Second, </w:t>
      </w:r>
      <w:r w:rsidRPr="00C32AC6">
        <w:rPr>
          <w:rFonts w:ascii="Times New Roman" w:hAnsi="Times New Roman" w:cs="Times New Roman"/>
          <w:b/>
          <w:bCs/>
        </w:rPr>
        <w:t>weekly mini-cases nest inside each monthly case study</w:t>
      </w:r>
      <w:r w:rsidRPr="00C32AC6">
        <w:rPr>
          <w:rFonts w:ascii="Times New Roman" w:hAnsi="Times New Roman" w:cs="Times New Roman"/>
        </w:rPr>
        <w:t>; these are listed in the weekly breakdowns in Parts B–G and each one is a step in the current CS, never a detour.</w:t>
      </w:r>
    </w:p>
    <w:p w14:paraId="394A1F66" w14:textId="77777777" w:rsidR="009D29DB" w:rsidRPr="00C32AC6" w:rsidRDefault="00000000" w:rsidP="00C32AC6">
      <w:pPr>
        <w:pStyle w:val="Heading2"/>
        <w:jc w:val="both"/>
        <w:rPr>
          <w:rFonts w:ascii="Times New Roman" w:hAnsi="Times New Roman" w:cs="Times New Roman"/>
          <w:sz w:val="24"/>
          <w:szCs w:val="24"/>
        </w:rPr>
      </w:pPr>
      <w:bookmarkStart w:id="22" w:name="the-competency-framework"/>
      <w:bookmarkStart w:id="23" w:name="_Toc238482452"/>
      <w:bookmarkEnd w:id="20"/>
      <w:r w:rsidRPr="00C32AC6">
        <w:rPr>
          <w:rFonts w:ascii="Times New Roman" w:hAnsi="Times New Roman" w:cs="Times New Roman"/>
          <w:sz w:val="24"/>
          <w:szCs w:val="24"/>
        </w:rPr>
        <w:t>3.2 The competency framework</w:t>
      </w:r>
      <w:bookmarkEnd w:id="23"/>
    </w:p>
    <w:p w14:paraId="6BA34DC4"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The Lesson Plan left its “Education Standards” section as an unfilled placeholder. This is that section, filled. Competencies are grouped into six domains, each with observable levels, and every assessment in the programme maps to at least one. Full descriptors and the assessment-to-competency matrix are in Appendix E; the summary structure is:</w:t>
      </w:r>
    </w:p>
    <w:tbl>
      <w:tblPr>
        <w:tblStyle w:val="PlainTable1"/>
        <w:tblW w:w="5000" w:type="pct"/>
        <w:tblLook w:val="0020" w:firstRow="1" w:lastRow="0" w:firstColumn="0" w:lastColumn="0" w:noHBand="0" w:noVBand="0"/>
      </w:tblPr>
      <w:tblGrid>
        <w:gridCol w:w="2053"/>
        <w:gridCol w:w="616"/>
        <w:gridCol w:w="5317"/>
        <w:gridCol w:w="1590"/>
      </w:tblGrid>
      <w:tr w:rsidR="009D29DB" w:rsidRPr="00B73AA4" w14:paraId="46C1B806"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EB3D81"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Domain</w:t>
            </w:r>
          </w:p>
        </w:tc>
        <w:tc>
          <w:tcPr>
            <w:tcW w:w="0" w:type="auto"/>
          </w:tcPr>
          <w:p w14:paraId="45A36DE2"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Code</w:t>
            </w:r>
          </w:p>
        </w:tc>
        <w:tc>
          <w:tcPr>
            <w:cnfStyle w:val="000010000000" w:firstRow="0" w:lastRow="0" w:firstColumn="0" w:lastColumn="0" w:oddVBand="1" w:evenVBand="0" w:oddHBand="0" w:evenHBand="0" w:firstRowFirstColumn="0" w:firstRowLastColumn="0" w:lastRowFirstColumn="0" w:lastRowLastColumn="0"/>
            <w:tcW w:w="0" w:type="auto"/>
          </w:tcPr>
          <w:p w14:paraId="29BB3FDC"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Covers</w:t>
            </w:r>
          </w:p>
        </w:tc>
        <w:tc>
          <w:tcPr>
            <w:tcW w:w="0" w:type="auto"/>
          </w:tcPr>
          <w:p w14:paraId="0F8D9CB6"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Assessed primarily in</w:t>
            </w:r>
          </w:p>
        </w:tc>
      </w:tr>
      <w:tr w:rsidR="009D29DB" w:rsidRPr="00B73AA4" w14:paraId="4BD22DB5"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BDAA14"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t>Programming &amp; Problem Solving</w:t>
            </w:r>
          </w:p>
        </w:tc>
        <w:tc>
          <w:tcPr>
            <w:tcW w:w="0" w:type="auto"/>
          </w:tcPr>
          <w:p w14:paraId="57328A52"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C1</w:t>
            </w:r>
          </w:p>
        </w:tc>
        <w:tc>
          <w:tcPr>
            <w:cnfStyle w:val="000010000000" w:firstRow="0" w:lastRow="0" w:firstColumn="0" w:lastColumn="0" w:oddVBand="1" w:evenVBand="0" w:oddHBand="0" w:evenHBand="0" w:firstRowFirstColumn="0" w:firstRowLastColumn="0" w:lastRowFirstColumn="0" w:lastRowLastColumn="0"/>
            <w:tcW w:w="0" w:type="auto"/>
          </w:tcPr>
          <w:p w14:paraId="48F14973"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Decomposition, control flow, data structures, functions, OOP, debugging, reading errors</w:t>
            </w:r>
          </w:p>
        </w:tc>
        <w:tc>
          <w:tcPr>
            <w:tcW w:w="0" w:type="auto"/>
          </w:tcPr>
          <w:p w14:paraId="6B9B9C90"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Months 1–3</w:t>
            </w:r>
          </w:p>
        </w:tc>
      </w:tr>
      <w:tr w:rsidR="009D29DB" w:rsidRPr="00B73AA4" w14:paraId="57D705B1"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9305A16"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t>Data Engineering &amp; Management</w:t>
            </w:r>
          </w:p>
        </w:tc>
        <w:tc>
          <w:tcPr>
            <w:tcW w:w="0" w:type="auto"/>
          </w:tcPr>
          <w:p w14:paraId="2EFCD5F6"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C2</w:t>
            </w:r>
          </w:p>
        </w:tc>
        <w:tc>
          <w:tcPr>
            <w:cnfStyle w:val="000010000000" w:firstRow="0" w:lastRow="0" w:firstColumn="0" w:lastColumn="0" w:oddVBand="1" w:evenVBand="0" w:oddHBand="0" w:evenHBand="0" w:firstRowFirstColumn="0" w:firstRowLastColumn="0" w:lastRowFirstColumn="0" w:lastRowLastColumn="0"/>
            <w:tcW w:w="0" w:type="auto"/>
          </w:tcPr>
          <w:p w14:paraId="34A8FB49"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SQL, schema design, ingestion, cleaning, validation, storage, lineage, versioning, orchestration</w:t>
            </w:r>
          </w:p>
        </w:tc>
        <w:tc>
          <w:tcPr>
            <w:tcW w:w="0" w:type="auto"/>
          </w:tcPr>
          <w:p w14:paraId="51BCECD8"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Months 1, 3, 4</w:t>
            </w:r>
          </w:p>
        </w:tc>
      </w:tr>
      <w:tr w:rsidR="009D29DB" w:rsidRPr="00B73AA4" w14:paraId="326B3254"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022E5D"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lastRenderedPageBreak/>
              <w:t>Application Engineering</w:t>
            </w:r>
          </w:p>
        </w:tc>
        <w:tc>
          <w:tcPr>
            <w:tcW w:w="0" w:type="auto"/>
          </w:tcPr>
          <w:p w14:paraId="41B9A889"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C3</w:t>
            </w:r>
          </w:p>
        </w:tc>
        <w:tc>
          <w:tcPr>
            <w:cnfStyle w:val="000010000000" w:firstRow="0" w:lastRow="0" w:firstColumn="0" w:lastColumn="0" w:oddVBand="1" w:evenVBand="0" w:oddHBand="0" w:evenHBand="0" w:firstRowFirstColumn="0" w:firstRowLastColumn="0" w:lastRowFirstColumn="0" w:lastRowLastColumn="0"/>
            <w:tcW w:w="0" w:type="auto"/>
          </w:tcPr>
          <w:p w14:paraId="0A836843"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Frontend, backend, APIs, auth/RBAC, integration, accessibility, error and loading states</w:t>
            </w:r>
          </w:p>
        </w:tc>
        <w:tc>
          <w:tcPr>
            <w:tcW w:w="0" w:type="auto"/>
          </w:tcPr>
          <w:p w14:paraId="6E4399A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Months 2, 3, 5</w:t>
            </w:r>
          </w:p>
        </w:tc>
      </w:tr>
      <w:tr w:rsidR="009D29DB" w:rsidRPr="00B73AA4" w14:paraId="4DD5A9F5"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5768812"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t>Analytics &amp; AI</w:t>
            </w:r>
          </w:p>
        </w:tc>
        <w:tc>
          <w:tcPr>
            <w:tcW w:w="0" w:type="auto"/>
          </w:tcPr>
          <w:p w14:paraId="3F4F0649"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C4</w:t>
            </w:r>
          </w:p>
        </w:tc>
        <w:tc>
          <w:tcPr>
            <w:cnfStyle w:val="000010000000" w:firstRow="0" w:lastRow="0" w:firstColumn="0" w:lastColumn="0" w:oddVBand="1" w:evenVBand="0" w:oddHBand="0" w:evenHBand="0" w:firstRowFirstColumn="0" w:firstRowLastColumn="0" w:lastRowFirstColumn="0" w:lastRowLastColumn="0"/>
            <w:tcW w:w="0" w:type="auto"/>
          </w:tcPr>
          <w:p w14:paraId="55B10000"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EDA, statistics, model training and evaluation, experiment tracking, explainability, responsible AI</w:t>
            </w:r>
          </w:p>
        </w:tc>
        <w:tc>
          <w:tcPr>
            <w:tcW w:w="0" w:type="auto"/>
          </w:tcPr>
          <w:p w14:paraId="0259E5E8"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 5</w:t>
            </w:r>
          </w:p>
        </w:tc>
      </w:tr>
      <w:tr w:rsidR="009D29DB" w:rsidRPr="00B73AA4" w14:paraId="44DC055C"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E5EA16"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t>Platform &amp; Operations</w:t>
            </w:r>
          </w:p>
        </w:tc>
        <w:tc>
          <w:tcPr>
            <w:tcW w:w="0" w:type="auto"/>
          </w:tcPr>
          <w:p w14:paraId="4751FC73"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C5</w:t>
            </w:r>
          </w:p>
        </w:tc>
        <w:tc>
          <w:tcPr>
            <w:cnfStyle w:val="000010000000" w:firstRow="0" w:lastRow="0" w:firstColumn="0" w:lastColumn="0" w:oddVBand="1" w:evenVBand="0" w:oddHBand="0" w:evenHBand="0" w:firstRowFirstColumn="0" w:firstRowLastColumn="0" w:lastRowFirstColumn="0" w:lastRowLastColumn="0"/>
            <w:tcW w:w="0" w:type="auto"/>
          </w:tcPr>
          <w:p w14:paraId="2F4E92EF"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Containers, CI/CD, cloud deployment, secrets, monitoring, backup and restore, incident handling</w:t>
            </w:r>
          </w:p>
        </w:tc>
        <w:tc>
          <w:tcPr>
            <w:tcW w:w="0" w:type="auto"/>
          </w:tcPr>
          <w:p w14:paraId="7467956A"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Months 4, 6</w:t>
            </w:r>
          </w:p>
        </w:tc>
      </w:tr>
      <w:tr w:rsidR="009D29DB" w:rsidRPr="00B73AA4" w14:paraId="2AE3A3CF"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47C66C05"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b/>
                <w:bCs/>
                <w:sz w:val="18"/>
                <w:szCs w:val="18"/>
              </w:rPr>
              <w:t>Professional Practice</w:t>
            </w:r>
          </w:p>
        </w:tc>
        <w:tc>
          <w:tcPr>
            <w:tcW w:w="0" w:type="auto"/>
          </w:tcPr>
          <w:p w14:paraId="222ACE3D"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C6</w:t>
            </w:r>
          </w:p>
        </w:tc>
        <w:tc>
          <w:tcPr>
            <w:cnfStyle w:val="000010000000" w:firstRow="0" w:lastRow="0" w:firstColumn="0" w:lastColumn="0" w:oddVBand="1" w:evenVBand="0" w:oddHBand="0" w:evenHBand="0" w:firstRowFirstColumn="0" w:firstRowLastColumn="0" w:lastRowFirstColumn="0" w:lastRowLastColumn="0"/>
            <w:tcW w:w="0" w:type="auto"/>
          </w:tcPr>
          <w:p w14:paraId="5F36CC81" w14:textId="77777777" w:rsidR="009D29DB" w:rsidRPr="00B73AA4" w:rsidRDefault="00000000" w:rsidP="00C32AC6">
            <w:pPr>
              <w:pStyle w:val="Compact"/>
              <w:jc w:val="both"/>
              <w:rPr>
                <w:rFonts w:ascii="Times New Roman" w:hAnsi="Times New Roman" w:cs="Times New Roman"/>
                <w:sz w:val="18"/>
                <w:szCs w:val="18"/>
              </w:rPr>
            </w:pPr>
            <w:r w:rsidRPr="00B73AA4">
              <w:rPr>
                <w:rFonts w:ascii="Times New Roman" w:hAnsi="Times New Roman" w:cs="Times New Roman"/>
                <w:sz w:val="18"/>
                <w:szCs w:val="18"/>
              </w:rPr>
              <w:t>Git and code review, agile ceremony, technical writing, help-seeking, peer review, stakeholder presentation, ethics and POPIA</w:t>
            </w:r>
          </w:p>
        </w:tc>
        <w:tc>
          <w:tcPr>
            <w:tcW w:w="0" w:type="auto"/>
          </w:tcPr>
          <w:p w14:paraId="5450629A"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73AA4">
              <w:rPr>
                <w:rFonts w:ascii="Times New Roman" w:hAnsi="Times New Roman" w:cs="Times New Roman"/>
                <w:sz w:val="18"/>
                <w:szCs w:val="18"/>
              </w:rPr>
              <w:t>All months, continuously</w:t>
            </w:r>
          </w:p>
        </w:tc>
      </w:tr>
    </w:tbl>
    <w:p w14:paraId="7A100B52"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 xml:space="preserve">Each competency is rated on four levels — </w:t>
      </w:r>
      <w:r w:rsidRPr="00C32AC6">
        <w:rPr>
          <w:rFonts w:ascii="Times New Roman" w:hAnsi="Times New Roman" w:cs="Times New Roman"/>
          <w:b/>
          <w:bCs/>
        </w:rPr>
        <w:t>Aware</w:t>
      </w:r>
      <w:r w:rsidRPr="00C32AC6">
        <w:rPr>
          <w:rFonts w:ascii="Times New Roman" w:hAnsi="Times New Roman" w:cs="Times New Roman"/>
        </w:rPr>
        <w:t xml:space="preserve"> (can explain it), </w:t>
      </w:r>
      <w:r w:rsidRPr="00C32AC6">
        <w:rPr>
          <w:rFonts w:ascii="Times New Roman" w:hAnsi="Times New Roman" w:cs="Times New Roman"/>
          <w:b/>
          <w:bCs/>
        </w:rPr>
        <w:t>Assisted</w:t>
      </w:r>
      <w:r w:rsidRPr="00C32AC6">
        <w:rPr>
          <w:rFonts w:ascii="Times New Roman" w:hAnsi="Times New Roman" w:cs="Times New Roman"/>
        </w:rPr>
        <w:t xml:space="preserve"> (can do it with support), </w:t>
      </w:r>
      <w:r w:rsidRPr="00C32AC6">
        <w:rPr>
          <w:rFonts w:ascii="Times New Roman" w:hAnsi="Times New Roman" w:cs="Times New Roman"/>
          <w:b/>
          <w:bCs/>
        </w:rPr>
        <w:t>Independent</w:t>
      </w:r>
      <w:r w:rsidRPr="00C32AC6">
        <w:rPr>
          <w:rFonts w:ascii="Times New Roman" w:hAnsi="Times New Roman" w:cs="Times New Roman"/>
        </w:rPr>
        <w:t xml:space="preserve"> (can do it alone), </w:t>
      </w:r>
      <w:r w:rsidRPr="00C32AC6">
        <w:rPr>
          <w:rFonts w:ascii="Times New Roman" w:hAnsi="Times New Roman" w:cs="Times New Roman"/>
          <w:b/>
          <w:bCs/>
        </w:rPr>
        <w:t>Fluent</w:t>
      </w:r>
      <w:r w:rsidRPr="00C32AC6">
        <w:rPr>
          <w:rFonts w:ascii="Times New Roman" w:hAnsi="Times New Roman" w:cs="Times New Roman"/>
        </w:rPr>
        <w:t xml:space="preserve"> (can do it alone and teach it). Certification at Data Lab Associate requires </w:t>
      </w:r>
      <w:r w:rsidRPr="00C32AC6">
        <w:rPr>
          <w:rFonts w:ascii="Times New Roman" w:hAnsi="Times New Roman" w:cs="Times New Roman"/>
          <w:i/>
          <w:iCs/>
        </w:rPr>
        <w:t>Independent</w:t>
      </w:r>
      <w:r w:rsidRPr="00C32AC6">
        <w:rPr>
          <w:rFonts w:ascii="Times New Roman" w:hAnsi="Times New Roman" w:cs="Times New Roman"/>
        </w:rPr>
        <w:t xml:space="preserve"> across C1–C5 and </w:t>
      </w:r>
      <w:r w:rsidRPr="00C32AC6">
        <w:rPr>
          <w:rFonts w:ascii="Times New Roman" w:hAnsi="Times New Roman" w:cs="Times New Roman"/>
          <w:i/>
          <w:iCs/>
        </w:rPr>
        <w:t>Fluent</w:t>
      </w:r>
      <w:r w:rsidRPr="00C32AC6">
        <w:rPr>
          <w:rFonts w:ascii="Times New Roman" w:hAnsi="Times New Roman" w:cs="Times New Roman"/>
        </w:rPr>
        <w:t xml:space="preserve"> on the C6 sub-competencies for code review and documentation.</w:t>
      </w:r>
    </w:p>
    <w:p w14:paraId="548F41CC" w14:textId="77777777" w:rsidR="009D29DB" w:rsidRPr="00C32AC6" w:rsidRDefault="00000000" w:rsidP="00C32AC6">
      <w:pPr>
        <w:pStyle w:val="Heading2"/>
        <w:jc w:val="both"/>
        <w:rPr>
          <w:rFonts w:ascii="Times New Roman" w:hAnsi="Times New Roman" w:cs="Times New Roman"/>
          <w:sz w:val="24"/>
          <w:szCs w:val="24"/>
        </w:rPr>
      </w:pPr>
      <w:bookmarkStart w:id="24" w:name="the-badge-ladder"/>
      <w:bookmarkStart w:id="25" w:name="_Toc238482453"/>
      <w:bookmarkEnd w:id="22"/>
      <w:r w:rsidRPr="00C32AC6">
        <w:rPr>
          <w:rFonts w:ascii="Times New Roman" w:hAnsi="Times New Roman" w:cs="Times New Roman"/>
          <w:sz w:val="24"/>
          <w:szCs w:val="24"/>
        </w:rPr>
        <w:t>3.3 The badge ladder</w:t>
      </w:r>
      <w:bookmarkEnd w:id="25"/>
    </w:p>
    <w:p w14:paraId="16DC1670"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The Beginner Course’s internal badge ladder is retained, mapped to the competency framework, and tied to CHIETA Data Lab Project Handbook items FR-38/FR-39 (student contributions and digital badges):</w:t>
      </w:r>
    </w:p>
    <w:tbl>
      <w:tblPr>
        <w:tblStyle w:val="PlainTable1"/>
        <w:tblW w:w="5000" w:type="pct"/>
        <w:tblLook w:val="0020" w:firstRow="1" w:lastRow="0" w:firstColumn="0" w:lastColumn="0" w:noHBand="0" w:noVBand="0"/>
      </w:tblPr>
      <w:tblGrid>
        <w:gridCol w:w="1591"/>
        <w:gridCol w:w="1279"/>
        <w:gridCol w:w="6706"/>
      </w:tblGrid>
      <w:tr w:rsidR="009D29DB" w:rsidRPr="00B73AA4" w14:paraId="5A88D081"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558CA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Badge</w:t>
            </w:r>
          </w:p>
        </w:tc>
        <w:tc>
          <w:tcPr>
            <w:tcW w:w="0" w:type="auto"/>
          </w:tcPr>
          <w:p w14:paraId="31026EFD"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Earned at</w:t>
            </w:r>
          </w:p>
        </w:tc>
        <w:tc>
          <w:tcPr>
            <w:cnfStyle w:val="000010000000" w:firstRow="0" w:lastRow="0" w:firstColumn="0" w:lastColumn="0" w:oddVBand="1" w:evenVBand="0" w:oddHBand="0" w:evenHBand="0" w:firstRowFirstColumn="0" w:firstRowLastColumn="0" w:lastRowFirstColumn="0" w:lastRowLastColumn="0"/>
            <w:tcW w:w="0" w:type="auto"/>
          </w:tcPr>
          <w:p w14:paraId="4568A4D8"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Minimum requirement</w:t>
            </w:r>
          </w:p>
        </w:tc>
      </w:tr>
      <w:tr w:rsidR="009D29DB" w:rsidRPr="00B73AA4" w14:paraId="20C600DC"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B3BD21"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Data Lab Explorer</w:t>
            </w:r>
          </w:p>
        </w:tc>
        <w:tc>
          <w:tcPr>
            <w:tcW w:w="0" w:type="auto"/>
          </w:tcPr>
          <w:p w14:paraId="036B73C8"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End of Month 2</w:t>
            </w:r>
          </w:p>
        </w:tc>
        <w:tc>
          <w:tcPr>
            <w:cnfStyle w:val="000010000000" w:firstRow="0" w:lastRow="0" w:firstColumn="0" w:lastColumn="0" w:oddVBand="1" w:evenVBand="0" w:oddHBand="0" w:evenHBand="0" w:firstRowFirstColumn="0" w:firstRowLastColumn="0" w:lastRowFirstColumn="0" w:lastRowLastColumn="0"/>
            <w:tcW w:w="0" w:type="auto"/>
          </w:tcPr>
          <w:p w14:paraId="4C457C7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CS-1 and CS-2 delivered; Month 1 and 2 skills checklists complete; C1 at Independent</w:t>
            </w:r>
          </w:p>
        </w:tc>
      </w:tr>
      <w:tr w:rsidR="009D29DB" w:rsidRPr="00B73AA4" w14:paraId="373F2ECA"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671BC0E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API Builder</w:t>
            </w:r>
          </w:p>
        </w:tc>
        <w:tc>
          <w:tcPr>
            <w:tcW w:w="0" w:type="auto"/>
          </w:tcPr>
          <w:p w14:paraId="2EC4349D"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End of Month 3</w:t>
            </w:r>
          </w:p>
        </w:tc>
        <w:tc>
          <w:tcPr>
            <w:cnfStyle w:val="000010000000" w:firstRow="0" w:lastRow="0" w:firstColumn="0" w:lastColumn="0" w:oddVBand="1" w:evenVBand="0" w:oddHBand="0" w:evenHBand="0" w:firstRowFirstColumn="0" w:firstRowLastColumn="0" w:lastRowFirstColumn="0" w:lastRowLastColumn="0"/>
            <w:tcW w:w="0" w:type="auto"/>
          </w:tcPr>
          <w:p w14:paraId="38232495"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CS-3 delivered with live frontend/backend integration; C3 at Assisted or better</w:t>
            </w:r>
          </w:p>
        </w:tc>
      </w:tr>
      <w:tr w:rsidR="009D29DB" w:rsidRPr="00B73AA4" w14:paraId="08AC93B5"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F2B9E0"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Pipeline Packager</w:t>
            </w:r>
          </w:p>
        </w:tc>
        <w:tc>
          <w:tcPr>
            <w:tcW w:w="0" w:type="auto"/>
          </w:tcPr>
          <w:p w14:paraId="33D18C95"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End of Month 4</w:t>
            </w:r>
          </w:p>
        </w:tc>
        <w:tc>
          <w:tcPr>
            <w:cnfStyle w:val="000010000000" w:firstRow="0" w:lastRow="0" w:firstColumn="0" w:lastColumn="0" w:oddVBand="1" w:evenVBand="0" w:oddHBand="0" w:evenHBand="0" w:firstRowFirstColumn="0" w:firstRowLastColumn="0" w:lastRowFirstColumn="0" w:lastRowLastColumn="0"/>
            <w:tcW w:w="0" w:type="auto"/>
          </w:tcPr>
          <w:p w14:paraId="090B118A"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 xml:space="preserve">CS-4 delivered; </w:t>
            </w:r>
            <w:r w:rsidRPr="00B73AA4">
              <w:rPr>
                <w:rStyle w:val="VerbatimChar"/>
                <w:rFonts w:ascii="Times New Roman" w:hAnsi="Times New Roman" w:cs="Times New Roman"/>
                <w:sz w:val="20"/>
                <w:szCs w:val="20"/>
              </w:rPr>
              <w:t>docker compose up</w:t>
            </w:r>
            <w:r w:rsidRPr="00B73AA4">
              <w:rPr>
                <w:rFonts w:ascii="Times New Roman" w:hAnsi="Times New Roman" w:cs="Times New Roman"/>
                <w:sz w:val="20"/>
                <w:szCs w:val="20"/>
              </w:rPr>
              <w:t xml:space="preserve"> runs the full stack; C2 at Independent</w:t>
            </w:r>
          </w:p>
        </w:tc>
      </w:tr>
      <w:tr w:rsidR="009D29DB" w:rsidRPr="00B73AA4" w14:paraId="26CEB527"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FAB3F8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Cloud Analyst</w:t>
            </w:r>
          </w:p>
        </w:tc>
        <w:tc>
          <w:tcPr>
            <w:tcW w:w="0" w:type="auto"/>
          </w:tcPr>
          <w:p w14:paraId="47B1D1E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End of Month 5</w:t>
            </w:r>
          </w:p>
        </w:tc>
        <w:tc>
          <w:tcPr>
            <w:cnfStyle w:val="000010000000" w:firstRow="0" w:lastRow="0" w:firstColumn="0" w:lastColumn="0" w:oddVBand="1" w:evenVBand="0" w:oddHBand="0" w:evenHBand="0" w:firstRowFirstColumn="0" w:firstRowLastColumn="0" w:lastRowFirstColumn="0" w:lastRowLastColumn="0"/>
            <w:tcW w:w="0" w:type="auto"/>
          </w:tcPr>
          <w:p w14:paraId="0BCF3270"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CS-5 delivered; a service reachable on a public HTTPS Azure endpoint; C4 at Assisted or better</w:t>
            </w:r>
          </w:p>
        </w:tc>
      </w:tr>
      <w:tr w:rsidR="009D29DB" w:rsidRPr="00B73AA4" w14:paraId="6BCD1EC9"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085110"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Data Lab Associate</w:t>
            </w:r>
          </w:p>
        </w:tc>
        <w:tc>
          <w:tcPr>
            <w:tcW w:w="0" w:type="auto"/>
          </w:tcPr>
          <w:p w14:paraId="511ABFF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End of Month 6</w:t>
            </w:r>
          </w:p>
        </w:tc>
        <w:tc>
          <w:tcPr>
            <w:cnfStyle w:val="000010000000" w:firstRow="0" w:lastRow="0" w:firstColumn="0" w:lastColumn="0" w:oddVBand="1" w:evenVBand="0" w:oddHBand="0" w:evenHBand="0" w:firstRowFirstColumn="0" w:firstRowLastColumn="0" w:lastRowFirstColumn="0" w:lastRowLastColumn="0"/>
            <w:tcW w:w="0" w:type="auto"/>
          </w:tcPr>
          <w:p w14:paraId="0A43F2FA"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Capstone demo passed, technical interview passed, all nine capstone requirements met, handover pack complete</w:t>
            </w:r>
          </w:p>
        </w:tc>
      </w:tr>
    </w:tbl>
    <w:p w14:paraId="3722E72D"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16632149">
          <v:rect id="_x0000_i1028" style="width:0;height:1.5pt" o:hralign="center" o:hrstd="t" o:hr="t"/>
        </w:pict>
      </w:r>
    </w:p>
    <w:p w14:paraId="510B8163" w14:textId="77777777" w:rsidR="009D29DB" w:rsidRPr="00C32AC6" w:rsidRDefault="00000000" w:rsidP="00C32AC6">
      <w:pPr>
        <w:pStyle w:val="Heading1"/>
        <w:jc w:val="both"/>
        <w:rPr>
          <w:rFonts w:ascii="Times New Roman" w:hAnsi="Times New Roman" w:cs="Times New Roman"/>
          <w:sz w:val="24"/>
          <w:szCs w:val="24"/>
        </w:rPr>
      </w:pPr>
      <w:bookmarkStart w:id="26" w:name="table-of-contents"/>
      <w:bookmarkStart w:id="27" w:name="_Toc238482454"/>
      <w:bookmarkEnd w:id="18"/>
      <w:bookmarkEnd w:id="24"/>
      <w:r w:rsidRPr="00C32AC6">
        <w:rPr>
          <w:rFonts w:ascii="Times New Roman" w:hAnsi="Times New Roman" w:cs="Times New Roman"/>
          <w:sz w:val="24"/>
          <w:szCs w:val="24"/>
        </w:rPr>
        <w:t>4. Table of Contents</w:t>
      </w:r>
      <w:bookmarkEnd w:id="27"/>
    </w:p>
    <w:p w14:paraId="416F9D37"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Page numbers are for the assembled 118-page handbook. Sections marked </w:t>
      </w:r>
      <w:r w:rsidRPr="00C32AC6">
        <w:rPr>
          <w:rFonts w:ascii="Segoe UI Symbol" w:hAnsi="Segoe UI Symbol" w:cs="Segoe UI Symbol"/>
        </w:rPr>
        <w:t>★</w:t>
      </w:r>
      <w:r w:rsidRPr="00C32AC6">
        <w:rPr>
          <w:rFonts w:ascii="Times New Roman" w:hAnsi="Times New Roman" w:cs="Times New Roman"/>
        </w:rPr>
        <w:t xml:space="preserve"> are the two fully written sample pages provided in Section 16 of this blueprint.</w:t>
      </w:r>
    </w:p>
    <w:p w14:paraId="71EF102F" w14:textId="77777777" w:rsidR="009D29DB" w:rsidRPr="00C32AC6" w:rsidRDefault="00000000" w:rsidP="00C32AC6">
      <w:pPr>
        <w:pStyle w:val="Heading2"/>
        <w:jc w:val="both"/>
        <w:rPr>
          <w:rFonts w:ascii="Times New Roman" w:hAnsi="Times New Roman" w:cs="Times New Roman"/>
          <w:sz w:val="24"/>
          <w:szCs w:val="24"/>
        </w:rPr>
      </w:pPr>
      <w:bookmarkStart w:id="28" w:name="Xe22c1367ecad80ed6e3ce8020d28bca45a04946"/>
      <w:bookmarkStart w:id="29" w:name="_Toc238482455"/>
      <w:r w:rsidRPr="00C32AC6">
        <w:rPr>
          <w:rFonts w:ascii="Times New Roman" w:hAnsi="Times New Roman" w:cs="Times New Roman"/>
          <w:sz w:val="24"/>
          <w:szCs w:val="24"/>
        </w:rPr>
        <w:t>FRONT MATTER — pages i–viii (numbered 1–8 in this outline)</w:t>
      </w:r>
      <w:bookmarkEnd w:id="29"/>
    </w:p>
    <w:tbl>
      <w:tblPr>
        <w:tblStyle w:val="PlainTable1"/>
        <w:tblW w:w="5000" w:type="pct"/>
        <w:tblLook w:val="0020" w:firstRow="1" w:lastRow="0" w:firstColumn="0" w:lastColumn="0" w:noHBand="0" w:noVBand="0"/>
      </w:tblPr>
      <w:tblGrid>
        <w:gridCol w:w="729"/>
        <w:gridCol w:w="8847"/>
      </w:tblGrid>
      <w:tr w:rsidR="009D29DB" w:rsidRPr="00B73AA4" w14:paraId="6A6562C3"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4CC6A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4B6E8807"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433F8AAB"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8AB419"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w:t>
            </w:r>
          </w:p>
        </w:tc>
        <w:tc>
          <w:tcPr>
            <w:tcW w:w="0" w:type="auto"/>
          </w:tcPr>
          <w:p w14:paraId="3A2BF415"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Title page, version control block, document control table</w:t>
            </w:r>
          </w:p>
        </w:tc>
      </w:tr>
      <w:tr w:rsidR="009D29DB" w:rsidRPr="00B73AA4" w14:paraId="765D79FA"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77B78F12"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2</w:t>
            </w:r>
          </w:p>
        </w:tc>
        <w:tc>
          <w:tcPr>
            <w:tcW w:w="0" w:type="auto"/>
          </w:tcPr>
          <w:p w14:paraId="57F89448"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Foreword from CHIETA and CXi Africa; programme sponsors and acknowledgements</w:t>
            </w:r>
          </w:p>
        </w:tc>
      </w:tr>
      <w:tr w:rsidR="009D29DB" w:rsidRPr="00B73AA4" w14:paraId="61FD6C0F"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1D5444"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3</w:t>
            </w:r>
          </w:p>
        </w:tc>
        <w:tc>
          <w:tcPr>
            <w:tcW w:w="0" w:type="auto"/>
          </w:tcPr>
          <w:p w14:paraId="2F36BD00"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How to use this handbook — three reading paths (learner / facilitator / programme manager)</w:t>
            </w:r>
          </w:p>
        </w:tc>
      </w:tr>
      <w:tr w:rsidR="009D29DB" w:rsidRPr="00B73AA4" w14:paraId="4EEE8428"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2276B1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4</w:t>
            </w:r>
          </w:p>
        </w:tc>
        <w:tc>
          <w:tcPr>
            <w:tcW w:w="0" w:type="auto"/>
          </w:tcPr>
          <w:p w14:paraId="4D4443E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Icon key, typographic conventions, code-block conventions, callout types</w:t>
            </w:r>
          </w:p>
        </w:tc>
      </w:tr>
      <w:tr w:rsidR="009D29DB" w:rsidRPr="00B73AA4" w14:paraId="5CF25049"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50E10D"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5</w:t>
            </w:r>
          </w:p>
        </w:tc>
        <w:tc>
          <w:tcPr>
            <w:tcW w:w="0" w:type="auto"/>
          </w:tcPr>
          <w:p w14:paraId="4CD6867D"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Design basis: what this programme is built on and why (condensed Section 2)</w:t>
            </w:r>
          </w:p>
        </w:tc>
      </w:tr>
      <w:tr w:rsidR="009D29DB" w:rsidRPr="00B73AA4" w14:paraId="17110F22"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6FEE96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6</w:t>
            </w:r>
          </w:p>
        </w:tc>
        <w:tc>
          <w:tcPr>
            <w:tcW w:w="0" w:type="auto"/>
          </w:tcPr>
          <w:p w14:paraId="0C4D931A"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Source-document reconciliation table and the four resolved conflicts</w:t>
            </w:r>
          </w:p>
        </w:tc>
      </w:tr>
      <w:tr w:rsidR="009D29DB" w:rsidRPr="00B73AA4" w14:paraId="2E7A345F"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7E5828"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7</w:t>
            </w:r>
          </w:p>
        </w:tc>
        <w:tc>
          <w:tcPr>
            <w:tcW w:w="0" w:type="auto"/>
          </w:tcPr>
          <w:p w14:paraId="7E08B0F9"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Programme charter: purpose, scope, exclusions, success criteria</w:t>
            </w:r>
          </w:p>
        </w:tc>
      </w:tr>
      <w:tr w:rsidR="009D29DB" w:rsidRPr="00B73AA4" w14:paraId="49C28F8A"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137FA5A"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lastRenderedPageBreak/>
              <w:t>8</w:t>
            </w:r>
          </w:p>
        </w:tc>
        <w:tc>
          <w:tcPr>
            <w:tcW w:w="0" w:type="auto"/>
          </w:tcPr>
          <w:p w14:paraId="7B8C205D"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Quick-reference glossary of the 40 terms a Week-1 learner will meet</w:t>
            </w:r>
          </w:p>
        </w:tc>
      </w:tr>
    </w:tbl>
    <w:p w14:paraId="48096F6F" w14:textId="77777777" w:rsidR="009D29DB" w:rsidRPr="00C32AC6" w:rsidRDefault="00000000" w:rsidP="00C32AC6">
      <w:pPr>
        <w:pStyle w:val="Heading2"/>
        <w:jc w:val="both"/>
        <w:rPr>
          <w:rFonts w:ascii="Times New Roman" w:hAnsi="Times New Roman" w:cs="Times New Roman"/>
          <w:sz w:val="24"/>
          <w:szCs w:val="24"/>
        </w:rPr>
      </w:pPr>
      <w:bookmarkStart w:id="30" w:name="part-a-programme-architecture-pages-924"/>
      <w:bookmarkStart w:id="31" w:name="_Toc238482456"/>
      <w:bookmarkEnd w:id="28"/>
      <w:r w:rsidRPr="00C32AC6">
        <w:rPr>
          <w:rFonts w:ascii="Times New Roman" w:hAnsi="Times New Roman" w:cs="Times New Roman"/>
          <w:sz w:val="24"/>
          <w:szCs w:val="24"/>
        </w:rPr>
        <w:t>PART A — PROGRAMME ARCHITECTURE — pages 9–24</w:t>
      </w:r>
      <w:bookmarkEnd w:id="31"/>
    </w:p>
    <w:tbl>
      <w:tblPr>
        <w:tblStyle w:val="PlainTable1"/>
        <w:tblW w:w="5000" w:type="pct"/>
        <w:tblLook w:val="0020" w:firstRow="1" w:lastRow="0" w:firstColumn="0" w:lastColumn="0" w:noHBand="0" w:noVBand="0"/>
      </w:tblPr>
      <w:tblGrid>
        <w:gridCol w:w="964"/>
        <w:gridCol w:w="8612"/>
      </w:tblGrid>
      <w:tr w:rsidR="009D29DB" w:rsidRPr="00B73AA4" w14:paraId="31C1EB3D"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04C80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2B7B3C38"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2D8BC2C7"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6A5428"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9</w:t>
            </w:r>
          </w:p>
        </w:tc>
        <w:tc>
          <w:tcPr>
            <w:tcW w:w="0" w:type="auto"/>
          </w:tcPr>
          <w:p w14:paraId="452B69EF"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A.1 Programme purpose and the promise to the learner</w:t>
            </w:r>
          </w:p>
        </w:tc>
      </w:tr>
      <w:tr w:rsidR="009D29DB" w:rsidRPr="00B73AA4" w14:paraId="5DFD370B"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65BC14A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10</w:t>
            </w:r>
          </w:p>
        </w:tc>
        <w:tc>
          <w:tcPr>
            <w:tcW w:w="0" w:type="auto"/>
          </w:tcPr>
          <w:p w14:paraId="7B71F627"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A.2 Learner profile; what is and is not assumed</w:t>
            </w:r>
          </w:p>
        </w:tc>
      </w:tr>
      <w:tr w:rsidR="009D29DB" w:rsidRPr="00B73AA4" w14:paraId="60955547"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358B05"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11</w:t>
            </w:r>
          </w:p>
        </w:tc>
        <w:tc>
          <w:tcPr>
            <w:tcW w:w="0" w:type="auto"/>
          </w:tcPr>
          <w:p w14:paraId="5F23197A"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A.3 The Week 0 diagnostic and how results route learners to tracks</w:t>
            </w:r>
          </w:p>
        </w:tc>
      </w:tr>
      <w:tr w:rsidR="009D29DB" w:rsidRPr="00B73AA4" w14:paraId="5CD048E9"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BF57D93"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12–13</w:t>
            </w:r>
          </w:p>
        </w:tc>
        <w:tc>
          <w:tcPr>
            <w:tcW w:w="0" w:type="auto"/>
          </w:tcPr>
          <w:p w14:paraId="73DF691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A.4 The competency framework (C1–C6) with four-level descriptors</w:t>
            </w:r>
          </w:p>
        </w:tc>
      </w:tr>
      <w:tr w:rsidR="009D29DB" w:rsidRPr="00B73AA4" w14:paraId="4EA64D1F"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8A08A8"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14</w:t>
            </w:r>
          </w:p>
        </w:tc>
        <w:tc>
          <w:tcPr>
            <w:tcW w:w="0" w:type="auto"/>
          </w:tcPr>
          <w:p w14:paraId="737AF217"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A.5 The badge ladder and certification thresholds</w:t>
            </w:r>
          </w:p>
        </w:tc>
      </w:tr>
      <w:tr w:rsidR="009D29DB" w:rsidRPr="00B73AA4" w14:paraId="1C77A284"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CE9865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15–16</w:t>
            </w:r>
          </w:p>
        </w:tc>
        <w:tc>
          <w:tcPr>
            <w:tcW w:w="0" w:type="auto"/>
          </w:tcPr>
          <w:p w14:paraId="05D3768D"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A.6 The case-study spine — CS-0 to CS-6 explained in full</w:t>
            </w:r>
          </w:p>
        </w:tc>
      </w:tr>
      <w:tr w:rsidR="009D29DB" w:rsidRPr="00B73AA4" w14:paraId="4D44E54C"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A26AA2"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17</w:t>
            </w:r>
          </w:p>
        </w:tc>
        <w:tc>
          <w:tcPr>
            <w:tcW w:w="0" w:type="auto"/>
          </w:tcPr>
          <w:p w14:paraId="55E1AA08"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A.7 The 26-week map at a glance (single-page wall chart)</w:t>
            </w:r>
          </w:p>
        </w:tc>
      </w:tr>
      <w:tr w:rsidR="009D29DB" w:rsidRPr="00B73AA4" w14:paraId="5631CA5D"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671D8021"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18</w:t>
            </w:r>
          </w:p>
        </w:tc>
        <w:tc>
          <w:tcPr>
            <w:tcW w:w="0" w:type="auto"/>
          </w:tcPr>
          <w:p w14:paraId="71C964ED"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A.8 The two-track delivery model and hour budgets</w:t>
            </w:r>
          </w:p>
        </w:tc>
      </w:tr>
      <w:tr w:rsidR="009D29DB" w:rsidRPr="00B73AA4" w14:paraId="626DC147"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2D2BC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19</w:t>
            </w:r>
          </w:p>
        </w:tc>
        <w:tc>
          <w:tcPr>
            <w:tcW w:w="0" w:type="auto"/>
          </w:tcPr>
          <w:p w14:paraId="12F52A8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A.9 The weekly rhythm — Monday to Friday, session by session</w:t>
            </w:r>
          </w:p>
        </w:tc>
      </w:tr>
      <w:tr w:rsidR="009D29DB" w:rsidRPr="00B73AA4" w14:paraId="2DC35DF2"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79CB622"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20</w:t>
            </w:r>
          </w:p>
        </w:tc>
        <w:tc>
          <w:tcPr>
            <w:tcW w:w="0" w:type="auto"/>
          </w:tcPr>
          <w:p w14:paraId="4203FB10"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A.10 Instruction modes: classroom, lab, online, self-study, pair programming</w:t>
            </w:r>
          </w:p>
        </w:tc>
      </w:tr>
      <w:tr w:rsidR="009D29DB" w:rsidRPr="00B73AA4" w14:paraId="119BFFA6"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F7CB2E"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21</w:t>
            </w:r>
          </w:p>
        </w:tc>
        <w:tc>
          <w:tcPr>
            <w:tcW w:w="0" w:type="auto"/>
          </w:tcPr>
          <w:p w14:paraId="4F3A7B60"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A.11 Environment and toolchain: full install list, versions, sources</w:t>
            </w:r>
          </w:p>
        </w:tc>
      </w:tr>
      <w:tr w:rsidR="009D29DB" w:rsidRPr="00B73AA4" w14:paraId="4780241C"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8AB3AC1"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22</w:t>
            </w:r>
          </w:p>
        </w:tc>
        <w:tc>
          <w:tcPr>
            <w:tcW w:w="0" w:type="auto"/>
          </w:tcPr>
          <w:p w14:paraId="4BF9C179"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A.12 Hardware minimums, network requirements, low-resource fallbacks</w:t>
            </w:r>
          </w:p>
        </w:tc>
      </w:tr>
      <w:tr w:rsidR="009D29DB" w:rsidRPr="00B73AA4" w14:paraId="41346634"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F62841"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23</w:t>
            </w:r>
          </w:p>
        </w:tc>
        <w:tc>
          <w:tcPr>
            <w:tcW w:w="0" w:type="auto"/>
          </w:tcPr>
          <w:p w14:paraId="1373168A"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A.13 Accounts, access, repository structure, branching model</w:t>
            </w:r>
          </w:p>
        </w:tc>
      </w:tr>
      <w:tr w:rsidR="009D29DB" w:rsidRPr="00B73AA4" w14:paraId="46B48B7E"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1241A9F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24</w:t>
            </w:r>
          </w:p>
        </w:tc>
        <w:tc>
          <w:tcPr>
            <w:tcW w:w="0" w:type="auto"/>
          </w:tcPr>
          <w:p w14:paraId="7C2230B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A.14 Data safety, POPIA compliance, and the synthetic dataset policy</w:t>
            </w:r>
          </w:p>
        </w:tc>
      </w:tr>
    </w:tbl>
    <w:p w14:paraId="17582988" w14:textId="77777777" w:rsidR="009D29DB" w:rsidRPr="00C32AC6" w:rsidRDefault="00000000" w:rsidP="00C32AC6">
      <w:pPr>
        <w:pStyle w:val="Heading2"/>
        <w:jc w:val="both"/>
        <w:rPr>
          <w:rFonts w:ascii="Times New Roman" w:hAnsi="Times New Roman" w:cs="Times New Roman"/>
          <w:sz w:val="24"/>
          <w:szCs w:val="24"/>
        </w:rPr>
      </w:pPr>
      <w:bookmarkStart w:id="32" w:name="X37224d1379aa38fdfa5928170aeaf4ab1ebb59c"/>
      <w:bookmarkStart w:id="33" w:name="_Toc238482457"/>
      <w:bookmarkEnd w:id="30"/>
      <w:r w:rsidRPr="00C32AC6">
        <w:rPr>
          <w:rFonts w:ascii="Times New Roman" w:hAnsi="Times New Roman" w:cs="Times New Roman"/>
          <w:sz w:val="24"/>
          <w:szCs w:val="24"/>
        </w:rPr>
        <w:t>PART B — MONTH 1: FOUNDATIONS OF COMPUTING &amp; PROGRAMMING — pages 25–38</w:t>
      </w:r>
      <w:bookmarkEnd w:id="33"/>
    </w:p>
    <w:tbl>
      <w:tblPr>
        <w:tblStyle w:val="PlainTable1"/>
        <w:tblW w:w="5000" w:type="pct"/>
        <w:tblLook w:val="0020" w:firstRow="1" w:lastRow="0" w:firstColumn="0" w:lastColumn="0" w:noHBand="0" w:noVBand="0"/>
      </w:tblPr>
      <w:tblGrid>
        <w:gridCol w:w="877"/>
        <w:gridCol w:w="8699"/>
      </w:tblGrid>
      <w:tr w:rsidR="009D29DB" w:rsidRPr="00B73AA4" w14:paraId="74209A6F"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3E0832"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62CD2C12"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14290E3C"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D183B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25</w:t>
            </w:r>
          </w:p>
        </w:tc>
        <w:tc>
          <w:tcPr>
            <w:tcW w:w="0" w:type="auto"/>
          </w:tcPr>
          <w:p w14:paraId="7DB7EDC1"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B.0 Month 1 opener: theme, promise, and what the month feels like</w:t>
            </w:r>
          </w:p>
        </w:tc>
      </w:tr>
      <w:tr w:rsidR="009D29DB" w:rsidRPr="00B73AA4" w14:paraId="59EABA17"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613D6DD"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26</w:t>
            </w:r>
          </w:p>
        </w:tc>
        <w:tc>
          <w:tcPr>
            <w:tcW w:w="0" w:type="auto"/>
          </w:tcPr>
          <w:p w14:paraId="42267F34"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B.1 Learning objectives and competency mapping</w:t>
            </w:r>
          </w:p>
        </w:tc>
      </w:tr>
      <w:tr w:rsidR="009D29DB" w:rsidRPr="00B73AA4" w14:paraId="0EAD355A"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F1FA25"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27</w:t>
            </w:r>
          </w:p>
        </w:tc>
        <w:tc>
          <w:tcPr>
            <w:tcW w:w="0" w:type="auto"/>
          </w:tcPr>
          <w:p w14:paraId="0A16259A"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B.2 Week 0 — pre-programme onboarding: hardware, accounts, terminal literacy</w:t>
            </w:r>
          </w:p>
        </w:tc>
      </w:tr>
      <w:tr w:rsidR="009D29DB" w:rsidRPr="00B73AA4" w14:paraId="7D6EDD65"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5E47E3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28</w:t>
            </w:r>
          </w:p>
        </w:tc>
        <w:tc>
          <w:tcPr>
            <w:tcW w:w="0" w:type="auto"/>
          </w:tcPr>
          <w:p w14:paraId="49CAA027"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B.3 Week 1 — computers, the web, and the Data Lab story</w:t>
            </w:r>
          </w:p>
        </w:tc>
      </w:tr>
      <w:tr w:rsidR="009D29DB" w:rsidRPr="00B73AA4" w14:paraId="02644435"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3054BE"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29</w:t>
            </w:r>
          </w:p>
        </w:tc>
        <w:tc>
          <w:tcPr>
            <w:tcW w:w="0" w:type="auto"/>
          </w:tcPr>
          <w:p w14:paraId="562FC9F9"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B.4 Week 2 — thinking like a developer; the command line; Git</w:t>
            </w:r>
          </w:p>
        </w:tc>
      </w:tr>
      <w:tr w:rsidR="009D29DB" w:rsidRPr="00B73AA4" w14:paraId="4AE507A9"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B994433"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 xml:space="preserve">30 </w:t>
            </w:r>
            <w:r w:rsidRPr="00B73AA4">
              <w:rPr>
                <w:rFonts w:ascii="Segoe UI Symbol" w:hAnsi="Segoe UI Symbol" w:cs="Segoe UI Symbol"/>
                <w:sz w:val="20"/>
                <w:szCs w:val="20"/>
              </w:rPr>
              <w:t>★</w:t>
            </w:r>
          </w:p>
        </w:tc>
        <w:tc>
          <w:tcPr>
            <w:tcW w:w="0" w:type="auto"/>
          </w:tcPr>
          <w:p w14:paraId="21DA330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 xml:space="preserve">B.5 Week 3 — Python I: variables, types, control flow </w:t>
            </w:r>
            <w:r w:rsidRPr="00B73AA4">
              <w:rPr>
                <w:rFonts w:ascii="Times New Roman" w:hAnsi="Times New Roman" w:cs="Times New Roman"/>
                <w:i/>
                <w:iCs/>
                <w:sz w:val="20"/>
                <w:szCs w:val="20"/>
              </w:rPr>
              <w:t>(sample page provided)</w:t>
            </w:r>
          </w:p>
        </w:tc>
      </w:tr>
      <w:tr w:rsidR="009D29DB" w:rsidRPr="00B73AA4" w14:paraId="08A70004"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63AFFE"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31</w:t>
            </w:r>
          </w:p>
        </w:tc>
        <w:tc>
          <w:tcPr>
            <w:tcW w:w="0" w:type="auto"/>
          </w:tcPr>
          <w:p w14:paraId="3E6375B2"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B.6 Week 3 continued — functions, scope, decomposition, DRY</w:t>
            </w:r>
          </w:p>
        </w:tc>
      </w:tr>
      <w:tr w:rsidR="009D29DB" w:rsidRPr="00B73AA4" w14:paraId="70D0D4D7"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9B83E79"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32</w:t>
            </w:r>
          </w:p>
        </w:tc>
        <w:tc>
          <w:tcPr>
            <w:tcW w:w="0" w:type="auto"/>
          </w:tcPr>
          <w:p w14:paraId="7C415117"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B.7 Week 4 — Python II: lists, dictionaries, files, errors, modules, pytest</w:t>
            </w:r>
          </w:p>
        </w:tc>
      </w:tr>
      <w:tr w:rsidR="009D29DB" w:rsidRPr="00B73AA4" w14:paraId="58286444"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82351E"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33</w:t>
            </w:r>
          </w:p>
        </w:tc>
        <w:tc>
          <w:tcPr>
            <w:tcW w:w="0" w:type="auto"/>
          </w:tcPr>
          <w:p w14:paraId="1C3C80DD"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B.8 Week 5 — web basics and SQL basics; first PostgreSQL contact</w:t>
            </w:r>
          </w:p>
        </w:tc>
      </w:tr>
      <w:tr w:rsidR="009D29DB" w:rsidRPr="00B73AA4" w14:paraId="45318E7E"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09B7792"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34–35</w:t>
            </w:r>
          </w:p>
        </w:tc>
        <w:tc>
          <w:tcPr>
            <w:tcW w:w="0" w:type="auto"/>
          </w:tcPr>
          <w:p w14:paraId="0746E0FA"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 xml:space="preserve">B.9 Case Study CS-1 </w:t>
            </w:r>
            <w:r w:rsidRPr="00B73AA4">
              <w:rPr>
                <w:rFonts w:ascii="Times New Roman" w:hAnsi="Times New Roman" w:cs="Times New Roman"/>
                <w:i/>
                <w:iCs/>
                <w:sz w:val="20"/>
                <w:szCs w:val="20"/>
              </w:rPr>
              <w:t>The Records</w:t>
            </w:r>
            <w:r w:rsidRPr="00B73AA4">
              <w:rPr>
                <w:rFonts w:ascii="Times New Roman" w:hAnsi="Times New Roman" w:cs="Times New Roman"/>
                <w:sz w:val="20"/>
                <w:szCs w:val="20"/>
              </w:rPr>
              <w:t xml:space="preserve"> — full brief, eleven build steps, acceptance criteria</w:t>
            </w:r>
          </w:p>
        </w:tc>
      </w:tr>
      <w:tr w:rsidR="009D29DB" w:rsidRPr="00B73AA4" w14:paraId="2985DA71"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34500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36</w:t>
            </w:r>
          </w:p>
        </w:tc>
        <w:tc>
          <w:tcPr>
            <w:tcW w:w="0" w:type="auto"/>
          </w:tcPr>
          <w:p w14:paraId="06EF686D"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B.10 Assessments, checkpoints and the Month 1 gate</w:t>
            </w:r>
          </w:p>
        </w:tc>
      </w:tr>
      <w:tr w:rsidR="009D29DB" w:rsidRPr="00B73AA4" w14:paraId="040D5252"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F19E769"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37</w:t>
            </w:r>
          </w:p>
        </w:tc>
        <w:tc>
          <w:tcPr>
            <w:tcW w:w="0" w:type="auto"/>
          </w:tcPr>
          <w:p w14:paraId="6FCF701F"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B.11 Resources, readings and the Month 1 skills checklist</w:t>
            </w:r>
          </w:p>
        </w:tc>
      </w:tr>
      <w:tr w:rsidR="009D29DB" w:rsidRPr="00B73AA4" w14:paraId="3E0B204D"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1BCD6A"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38</w:t>
            </w:r>
          </w:p>
        </w:tc>
        <w:tc>
          <w:tcPr>
            <w:tcW w:w="0" w:type="auto"/>
          </w:tcPr>
          <w:p w14:paraId="5BA402C5"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B.12 Facilitator notes, common misconceptions, and remediation routes</w:t>
            </w:r>
          </w:p>
        </w:tc>
      </w:tr>
    </w:tbl>
    <w:p w14:paraId="4BE2F08E" w14:textId="77777777" w:rsidR="009D29DB" w:rsidRPr="00C32AC6" w:rsidRDefault="00000000" w:rsidP="00C32AC6">
      <w:pPr>
        <w:pStyle w:val="Heading2"/>
        <w:jc w:val="both"/>
        <w:rPr>
          <w:rFonts w:ascii="Times New Roman" w:hAnsi="Times New Roman" w:cs="Times New Roman"/>
          <w:sz w:val="24"/>
          <w:szCs w:val="24"/>
        </w:rPr>
      </w:pPr>
      <w:bookmarkStart w:id="34" w:name="X375e6a7b0c2b7e56cebdef983de5823e6e85e12"/>
      <w:bookmarkStart w:id="35" w:name="_Toc238482458"/>
      <w:bookmarkEnd w:id="32"/>
      <w:r w:rsidRPr="00C32AC6">
        <w:rPr>
          <w:rFonts w:ascii="Times New Roman" w:hAnsi="Times New Roman" w:cs="Times New Roman"/>
          <w:sz w:val="24"/>
          <w:szCs w:val="24"/>
        </w:rPr>
        <w:t>PART C — MONTH 2: FRONTEND ENGINEERING WITH NEXT.JS — pages 39–52</w:t>
      </w:r>
      <w:bookmarkEnd w:id="35"/>
    </w:p>
    <w:tbl>
      <w:tblPr>
        <w:tblStyle w:val="PlainTable1"/>
        <w:tblW w:w="5000" w:type="pct"/>
        <w:tblLook w:val="0020" w:firstRow="1" w:lastRow="0" w:firstColumn="0" w:lastColumn="0" w:noHBand="0" w:noVBand="0"/>
      </w:tblPr>
      <w:tblGrid>
        <w:gridCol w:w="893"/>
        <w:gridCol w:w="8683"/>
      </w:tblGrid>
      <w:tr w:rsidR="009D29DB" w:rsidRPr="00B73AA4" w14:paraId="416A4A8D"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335578"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3862CD49"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33527FDD"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BAE5AE"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39</w:t>
            </w:r>
          </w:p>
        </w:tc>
        <w:tc>
          <w:tcPr>
            <w:tcW w:w="0" w:type="auto"/>
          </w:tcPr>
          <w:p w14:paraId="0E0A119E"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C.0 Month 2 opener and connection back to CS-1</w:t>
            </w:r>
          </w:p>
        </w:tc>
      </w:tr>
      <w:tr w:rsidR="009D29DB" w:rsidRPr="00B73AA4" w14:paraId="5C826B35"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7F00143A"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40</w:t>
            </w:r>
          </w:p>
        </w:tc>
        <w:tc>
          <w:tcPr>
            <w:tcW w:w="0" w:type="auto"/>
          </w:tcPr>
          <w:p w14:paraId="4114F832"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C.1 Learning objectives and competency mapping</w:t>
            </w:r>
          </w:p>
        </w:tc>
      </w:tr>
      <w:tr w:rsidR="009D29DB" w:rsidRPr="00B73AA4" w14:paraId="15F926A5"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57B051"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41</w:t>
            </w:r>
          </w:p>
        </w:tc>
        <w:tc>
          <w:tcPr>
            <w:tcW w:w="0" w:type="auto"/>
          </w:tcPr>
          <w:p w14:paraId="4913C1A8"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C.2 Week 6 — HTML semantics, CSS layout, accessibility foundations</w:t>
            </w:r>
          </w:p>
        </w:tc>
      </w:tr>
      <w:tr w:rsidR="009D29DB" w:rsidRPr="00B73AA4" w14:paraId="66E5BE75"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124C4EE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42</w:t>
            </w:r>
          </w:p>
        </w:tc>
        <w:tc>
          <w:tcPr>
            <w:tcW w:w="0" w:type="auto"/>
          </w:tcPr>
          <w:p w14:paraId="147BA7E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C.3 Week 7 — JavaScript: arrays, objects, array methods, DOM, events, async</w:t>
            </w:r>
          </w:p>
        </w:tc>
      </w:tr>
      <w:tr w:rsidR="009D29DB" w:rsidRPr="00B73AA4" w14:paraId="5F277EBC"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C87169"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lastRenderedPageBreak/>
              <w:t>43</w:t>
            </w:r>
          </w:p>
        </w:tc>
        <w:tc>
          <w:tcPr>
            <w:tcW w:w="0" w:type="auto"/>
          </w:tcPr>
          <w:p w14:paraId="22B399FF"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C.4 Week 8 — TypeScript: types, interfaces, unions, generics, tsconfig</w:t>
            </w:r>
          </w:p>
        </w:tc>
      </w:tr>
      <w:tr w:rsidR="009D29DB" w:rsidRPr="00B73AA4" w14:paraId="1DAACE28"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935EDD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44</w:t>
            </w:r>
          </w:p>
        </w:tc>
        <w:tc>
          <w:tcPr>
            <w:tcW w:w="0" w:type="auto"/>
          </w:tcPr>
          <w:p w14:paraId="74F2B230"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C.5 Week 9 — React with TypeScript: components, typed props, lists, composition</w:t>
            </w:r>
          </w:p>
        </w:tc>
      </w:tr>
      <w:tr w:rsidR="009D29DB" w:rsidRPr="00B73AA4" w14:paraId="3AE5AB32"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B38B9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45</w:t>
            </w:r>
          </w:p>
        </w:tc>
        <w:tc>
          <w:tcPr>
            <w:tcW w:w="0" w:type="auto"/>
          </w:tcPr>
          <w:p w14:paraId="4EFF8031"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C.6 Week 10 — Next.js App Router: layouts, routing, server vs client components</w:t>
            </w:r>
          </w:p>
        </w:tc>
      </w:tr>
      <w:tr w:rsidR="009D29DB" w:rsidRPr="00B73AA4" w14:paraId="6DFAE25D"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17E57D60"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46</w:t>
            </w:r>
          </w:p>
        </w:tc>
        <w:tc>
          <w:tcPr>
            <w:tcW w:w="0" w:type="auto"/>
          </w:tcPr>
          <w:p w14:paraId="5A07880B"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C.7 Week 10 continued — state, hooks, controlled inputs, custom hooks</w:t>
            </w:r>
          </w:p>
        </w:tc>
      </w:tr>
      <w:tr w:rsidR="009D29DB" w:rsidRPr="00B73AA4" w14:paraId="2DD4F3DA"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CAF7D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47</w:t>
            </w:r>
          </w:p>
        </w:tc>
        <w:tc>
          <w:tcPr>
            <w:tcW w:w="0" w:type="auto"/>
          </w:tcPr>
          <w:p w14:paraId="21935FF5"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C.8 Week 11 — auth UI, RBAC menus, the four roles, Zod + React Hook Form</w:t>
            </w:r>
          </w:p>
        </w:tc>
      </w:tr>
      <w:tr w:rsidR="009D29DB" w:rsidRPr="00B73AA4" w14:paraId="2D95983D"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D9BAE5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48</w:t>
            </w:r>
          </w:p>
        </w:tc>
        <w:tc>
          <w:tcPr>
            <w:tcW w:w="0" w:type="auto"/>
          </w:tcPr>
          <w:p w14:paraId="387CFA28"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C.9 Week 12 — Recharts, tables, loading/empty/error states, accessibility pass</w:t>
            </w:r>
          </w:p>
        </w:tc>
      </w:tr>
      <w:tr w:rsidR="009D29DB" w:rsidRPr="00B73AA4" w14:paraId="695CF662"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FE2F7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49–50</w:t>
            </w:r>
          </w:p>
        </w:tc>
        <w:tc>
          <w:tcPr>
            <w:tcW w:w="0" w:type="auto"/>
          </w:tcPr>
          <w:p w14:paraId="58705AEC"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 xml:space="preserve">C.10 Case Study CS-2 </w:t>
            </w:r>
            <w:r w:rsidRPr="00B73AA4">
              <w:rPr>
                <w:rFonts w:ascii="Times New Roman" w:hAnsi="Times New Roman" w:cs="Times New Roman"/>
                <w:i/>
                <w:iCs/>
                <w:sz w:val="20"/>
                <w:szCs w:val="20"/>
              </w:rPr>
              <w:t>The Shell</w:t>
            </w:r>
            <w:r w:rsidRPr="00B73AA4">
              <w:rPr>
                <w:rFonts w:ascii="Times New Roman" w:hAnsi="Times New Roman" w:cs="Times New Roman"/>
                <w:sz w:val="20"/>
                <w:szCs w:val="20"/>
              </w:rPr>
              <w:t xml:space="preserve"> — full brief, twelve build steps, acceptance criteria</w:t>
            </w:r>
          </w:p>
        </w:tc>
      </w:tr>
      <w:tr w:rsidR="009D29DB" w:rsidRPr="00B73AA4" w14:paraId="179B3626"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E6507F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51</w:t>
            </w:r>
          </w:p>
        </w:tc>
        <w:tc>
          <w:tcPr>
            <w:tcW w:w="0" w:type="auto"/>
          </w:tcPr>
          <w:p w14:paraId="74EF3398"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C.11 Assessments, checkpoints, Month 2 gate, Explorer badge</w:t>
            </w:r>
          </w:p>
        </w:tc>
      </w:tr>
      <w:tr w:rsidR="009D29DB" w:rsidRPr="00B73AA4" w14:paraId="162F0BE8"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7900E2"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52</w:t>
            </w:r>
          </w:p>
        </w:tc>
        <w:tc>
          <w:tcPr>
            <w:tcW w:w="0" w:type="auto"/>
          </w:tcPr>
          <w:p w14:paraId="1523B6F8"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C.12 Resources, skills checklist, facilitator notes</w:t>
            </w:r>
          </w:p>
        </w:tc>
      </w:tr>
    </w:tbl>
    <w:p w14:paraId="25E88585" w14:textId="77777777" w:rsidR="009D29DB" w:rsidRPr="00C32AC6" w:rsidRDefault="00000000" w:rsidP="00C32AC6">
      <w:pPr>
        <w:pStyle w:val="Heading2"/>
        <w:jc w:val="both"/>
        <w:rPr>
          <w:rFonts w:ascii="Times New Roman" w:hAnsi="Times New Roman" w:cs="Times New Roman"/>
          <w:sz w:val="24"/>
          <w:szCs w:val="24"/>
        </w:rPr>
      </w:pPr>
      <w:bookmarkStart w:id="36" w:name="consolidation-week-1-page-53"/>
      <w:bookmarkStart w:id="37" w:name="_Toc238482459"/>
      <w:bookmarkEnd w:id="34"/>
      <w:r w:rsidRPr="00C32AC6">
        <w:rPr>
          <w:rFonts w:ascii="Times New Roman" w:hAnsi="Times New Roman" w:cs="Times New Roman"/>
          <w:sz w:val="24"/>
          <w:szCs w:val="24"/>
        </w:rPr>
        <w:t>CONSOLIDATION WEEK 1 — page 53</w:t>
      </w:r>
      <w:bookmarkEnd w:id="37"/>
    </w:p>
    <w:tbl>
      <w:tblPr>
        <w:tblStyle w:val="PlainTable1"/>
        <w:tblW w:w="5000" w:type="pct"/>
        <w:tblLook w:val="0020" w:firstRow="1" w:lastRow="0" w:firstColumn="0" w:lastColumn="0" w:noHBand="0" w:noVBand="0"/>
      </w:tblPr>
      <w:tblGrid>
        <w:gridCol w:w="715"/>
        <w:gridCol w:w="8861"/>
      </w:tblGrid>
      <w:tr w:rsidR="009D29DB" w:rsidRPr="00B73AA4" w14:paraId="341ED556"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5708A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79F481A7"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300C8983"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EB0CDA"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53</w:t>
            </w:r>
          </w:p>
        </w:tc>
        <w:tc>
          <w:tcPr>
            <w:tcW w:w="0" w:type="auto"/>
          </w:tcPr>
          <w:p w14:paraId="5D58BB0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Mid-programme consolidation: catch-up protocol, extension menu, one-on-ones, re-diagnostic</w:t>
            </w:r>
          </w:p>
        </w:tc>
      </w:tr>
    </w:tbl>
    <w:p w14:paraId="6C042B5F" w14:textId="77777777" w:rsidR="009D29DB" w:rsidRPr="00C32AC6" w:rsidRDefault="00000000" w:rsidP="00C32AC6">
      <w:pPr>
        <w:pStyle w:val="Heading2"/>
        <w:jc w:val="both"/>
        <w:rPr>
          <w:rFonts w:ascii="Times New Roman" w:hAnsi="Times New Roman" w:cs="Times New Roman"/>
          <w:sz w:val="24"/>
          <w:szCs w:val="24"/>
        </w:rPr>
      </w:pPr>
      <w:bookmarkStart w:id="38" w:name="Xe4941e635caf139dab995a0ce2d6343e0d1810d"/>
      <w:bookmarkStart w:id="39" w:name="_Toc238482460"/>
      <w:bookmarkEnd w:id="36"/>
      <w:r w:rsidRPr="00C32AC6">
        <w:rPr>
          <w:rFonts w:ascii="Times New Roman" w:hAnsi="Times New Roman" w:cs="Times New Roman"/>
          <w:sz w:val="24"/>
          <w:szCs w:val="24"/>
        </w:rPr>
        <w:t>PART D — MONTH 3: BACKEND ENGINEERING &amp; DATA PERSISTENCE — pages 54–67</w:t>
      </w:r>
      <w:bookmarkEnd w:id="39"/>
    </w:p>
    <w:tbl>
      <w:tblPr>
        <w:tblStyle w:val="PlainTable1"/>
        <w:tblW w:w="5000" w:type="pct"/>
        <w:tblLook w:val="0020" w:firstRow="1" w:lastRow="0" w:firstColumn="0" w:lastColumn="0" w:noHBand="0" w:noVBand="0"/>
      </w:tblPr>
      <w:tblGrid>
        <w:gridCol w:w="872"/>
        <w:gridCol w:w="8704"/>
      </w:tblGrid>
      <w:tr w:rsidR="009D29DB" w:rsidRPr="00B73AA4" w14:paraId="688144B7"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00D1F8"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75841E09"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2C29590D"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360DA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54</w:t>
            </w:r>
          </w:p>
        </w:tc>
        <w:tc>
          <w:tcPr>
            <w:tcW w:w="0" w:type="auto"/>
          </w:tcPr>
          <w:p w14:paraId="2EB68C19"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D.0 Month 3 opener: the return to Python as a confidence event</w:t>
            </w:r>
          </w:p>
        </w:tc>
      </w:tr>
      <w:tr w:rsidR="009D29DB" w:rsidRPr="00B73AA4" w14:paraId="39F458C8"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494A0384"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55</w:t>
            </w:r>
          </w:p>
        </w:tc>
        <w:tc>
          <w:tcPr>
            <w:tcW w:w="0" w:type="auto"/>
          </w:tcPr>
          <w:p w14:paraId="3775B6D8"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D.1 Learning objectives and competency mapping</w:t>
            </w:r>
          </w:p>
        </w:tc>
      </w:tr>
      <w:tr w:rsidR="009D29DB" w:rsidRPr="00B73AA4" w14:paraId="1F53F9FD"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FEC21A"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56</w:t>
            </w:r>
          </w:p>
        </w:tc>
        <w:tc>
          <w:tcPr>
            <w:tcW w:w="0" w:type="auto"/>
          </w:tcPr>
          <w:p w14:paraId="61694A4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D.2 Week 13 — Python intermediate: venvs, packages, OOP for services</w:t>
            </w:r>
          </w:p>
        </w:tc>
      </w:tr>
      <w:tr w:rsidR="009D29DB" w:rsidRPr="00B73AA4" w14:paraId="0A200B8B"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73AA111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57</w:t>
            </w:r>
          </w:p>
        </w:tc>
        <w:tc>
          <w:tcPr>
            <w:tcW w:w="0" w:type="auto"/>
          </w:tcPr>
          <w:p w14:paraId="5E5F53D5"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D.3 Week 13 continued — HTTP, status codes, JSON, REST principles</w:t>
            </w:r>
          </w:p>
        </w:tc>
      </w:tr>
      <w:tr w:rsidR="009D29DB" w:rsidRPr="00B73AA4" w14:paraId="2E1B8D74"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677BF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58</w:t>
            </w:r>
          </w:p>
        </w:tc>
        <w:tc>
          <w:tcPr>
            <w:tcW w:w="0" w:type="auto"/>
          </w:tcPr>
          <w:p w14:paraId="3F0B4324"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D.4 Week 14 — FastAPI: routes, Pydantic models, dependency injection</w:t>
            </w:r>
          </w:p>
        </w:tc>
      </w:tr>
      <w:tr w:rsidR="009D29DB" w:rsidRPr="00B73AA4" w14:paraId="69D85A46"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720E58A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59</w:t>
            </w:r>
          </w:p>
        </w:tc>
        <w:tc>
          <w:tcPr>
            <w:tcW w:w="0" w:type="auto"/>
          </w:tcPr>
          <w:p w14:paraId="2B6C03BE"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D.5 Week 15 — PostgreSQL schema design: security, catalog, audit, ml</w:t>
            </w:r>
          </w:p>
        </w:tc>
      </w:tr>
      <w:tr w:rsidR="009D29DB" w:rsidRPr="00B73AA4" w14:paraId="6941CABD"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0C2FD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60</w:t>
            </w:r>
          </w:p>
        </w:tc>
        <w:tc>
          <w:tcPr>
            <w:tcW w:w="0" w:type="auto"/>
          </w:tcPr>
          <w:p w14:paraId="6A94CB22"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D.6 Week 15 continued — SQLAlchemy ORM, Alembic migrations, indexes</w:t>
            </w:r>
          </w:p>
        </w:tc>
      </w:tr>
      <w:tr w:rsidR="009D29DB" w:rsidRPr="00B73AA4" w14:paraId="72EDCEB3"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1C0BAA60"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61</w:t>
            </w:r>
          </w:p>
        </w:tc>
        <w:tc>
          <w:tcPr>
            <w:tcW w:w="0" w:type="auto"/>
          </w:tcPr>
          <w:p w14:paraId="0693E611"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D.7 Week 16 — auth: password hashing, JWT issue/refresh, RBAC on the API</w:t>
            </w:r>
          </w:p>
        </w:tc>
      </w:tr>
      <w:tr w:rsidR="009D29DB" w:rsidRPr="00B73AA4" w14:paraId="604E1AB3"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1F8F88"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62</w:t>
            </w:r>
          </w:p>
        </w:tc>
        <w:tc>
          <w:tcPr>
            <w:tcW w:w="0" w:type="auto"/>
          </w:tcPr>
          <w:p w14:paraId="5DD21A76"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D.8 Week 16 continued — audit logging and the FR-34/FR-35 requirement</w:t>
            </w:r>
          </w:p>
        </w:tc>
      </w:tr>
      <w:tr w:rsidR="009D29DB" w:rsidRPr="00B73AA4" w14:paraId="43094FB7"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F632C34"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63</w:t>
            </w:r>
          </w:p>
        </w:tc>
        <w:tc>
          <w:tcPr>
            <w:tcW w:w="0" w:type="auto"/>
          </w:tcPr>
          <w:p w14:paraId="0AA3A54E"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D.9 Week 17 — error envelopes, pagination, filtering, CORS, Swagger</w:t>
            </w:r>
          </w:p>
        </w:tc>
      </w:tr>
      <w:tr w:rsidR="009D29DB" w:rsidRPr="00B73AA4" w14:paraId="36C915E0"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440A0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64</w:t>
            </w:r>
          </w:p>
        </w:tc>
        <w:tc>
          <w:tcPr>
            <w:tcW w:w="0" w:type="auto"/>
          </w:tcPr>
          <w:p w14:paraId="6841939E"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D.10 Week 17 continued — connecting CS-2’s frontend to the live API</w:t>
            </w:r>
          </w:p>
        </w:tc>
      </w:tr>
      <w:tr w:rsidR="009D29DB" w:rsidRPr="00B73AA4" w14:paraId="6B32460D"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B59076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65–66</w:t>
            </w:r>
          </w:p>
        </w:tc>
        <w:tc>
          <w:tcPr>
            <w:tcW w:w="0" w:type="auto"/>
          </w:tcPr>
          <w:p w14:paraId="017E73EF"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 xml:space="preserve">D.11 Case Study CS-3 </w:t>
            </w:r>
            <w:r w:rsidRPr="00B73AA4">
              <w:rPr>
                <w:rFonts w:ascii="Times New Roman" w:hAnsi="Times New Roman" w:cs="Times New Roman"/>
                <w:i/>
                <w:iCs/>
                <w:sz w:val="20"/>
                <w:szCs w:val="20"/>
              </w:rPr>
              <w:t>The Spine</w:t>
            </w:r>
            <w:r w:rsidRPr="00B73AA4">
              <w:rPr>
                <w:rFonts w:ascii="Times New Roman" w:hAnsi="Times New Roman" w:cs="Times New Roman"/>
                <w:sz w:val="20"/>
                <w:szCs w:val="20"/>
              </w:rPr>
              <w:t xml:space="preserve"> — full brief, fourteen build steps, acceptance criteria</w:t>
            </w:r>
          </w:p>
        </w:tc>
      </w:tr>
      <w:tr w:rsidR="009D29DB" w:rsidRPr="00B73AA4" w14:paraId="00509A00"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B663B4"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67</w:t>
            </w:r>
          </w:p>
        </w:tc>
        <w:tc>
          <w:tcPr>
            <w:tcW w:w="0" w:type="auto"/>
          </w:tcPr>
          <w:p w14:paraId="2A1B9C86"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D.12 Assessments, Month 3 gate, API Builder badge, resources, facilitator notes</w:t>
            </w:r>
          </w:p>
        </w:tc>
      </w:tr>
    </w:tbl>
    <w:p w14:paraId="2F30A9E6" w14:textId="77777777" w:rsidR="009D29DB" w:rsidRPr="00C32AC6" w:rsidRDefault="00000000" w:rsidP="00C32AC6">
      <w:pPr>
        <w:pStyle w:val="Heading2"/>
        <w:jc w:val="both"/>
        <w:rPr>
          <w:rFonts w:ascii="Times New Roman" w:hAnsi="Times New Roman" w:cs="Times New Roman"/>
          <w:sz w:val="24"/>
          <w:szCs w:val="24"/>
        </w:rPr>
      </w:pPr>
      <w:bookmarkStart w:id="40" w:name="X29578f4c53a295463db4d96c91d7acc36a1a093"/>
      <w:bookmarkStart w:id="41" w:name="_Toc238482461"/>
      <w:bookmarkEnd w:id="38"/>
      <w:r w:rsidRPr="00C32AC6">
        <w:rPr>
          <w:rFonts w:ascii="Times New Roman" w:hAnsi="Times New Roman" w:cs="Times New Roman"/>
          <w:sz w:val="24"/>
          <w:szCs w:val="24"/>
        </w:rPr>
        <w:t>PART E — MONTH 4: DATA ENGINEERING, STORAGE &amp; CONTAINERS — pages 68–80</w:t>
      </w:r>
      <w:bookmarkEnd w:id="41"/>
    </w:p>
    <w:tbl>
      <w:tblPr>
        <w:tblStyle w:val="PlainTable1"/>
        <w:tblW w:w="5000" w:type="pct"/>
        <w:tblLook w:val="0020" w:firstRow="1" w:lastRow="0" w:firstColumn="0" w:lastColumn="0" w:noHBand="0" w:noVBand="0"/>
      </w:tblPr>
      <w:tblGrid>
        <w:gridCol w:w="856"/>
        <w:gridCol w:w="8720"/>
      </w:tblGrid>
      <w:tr w:rsidR="009D29DB" w:rsidRPr="00B73AA4" w14:paraId="23B42A1E"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F2A35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0F72019A"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54D2211E"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C08B14"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68</w:t>
            </w:r>
          </w:p>
        </w:tc>
        <w:tc>
          <w:tcPr>
            <w:tcW w:w="0" w:type="auto"/>
          </w:tcPr>
          <w:p w14:paraId="62A4515C"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E.0 Month 4 opener and the shift from “learning” to “owning”</w:t>
            </w:r>
          </w:p>
        </w:tc>
      </w:tr>
      <w:tr w:rsidR="009D29DB" w:rsidRPr="00B73AA4" w14:paraId="0C476289"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1C4D6EEA"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69</w:t>
            </w:r>
          </w:p>
        </w:tc>
        <w:tc>
          <w:tcPr>
            <w:tcW w:w="0" w:type="auto"/>
          </w:tcPr>
          <w:p w14:paraId="61A4D9E0"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E.1 Learning objectives and competency mapping</w:t>
            </w:r>
          </w:p>
        </w:tc>
      </w:tr>
      <w:tr w:rsidR="009D29DB" w:rsidRPr="00B73AA4" w14:paraId="2598F18B"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9BD46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70</w:t>
            </w:r>
          </w:p>
        </w:tc>
        <w:tc>
          <w:tcPr>
            <w:tcW w:w="0" w:type="auto"/>
          </w:tcPr>
          <w:p w14:paraId="5A3104F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E.2 Week 18 — dirty-data patterns, profiling, validation rules</w:t>
            </w:r>
          </w:p>
        </w:tc>
      </w:tr>
      <w:tr w:rsidR="009D29DB" w:rsidRPr="00B73AA4" w14:paraId="26A7C45C"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77772B99"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71</w:t>
            </w:r>
          </w:p>
        </w:tc>
        <w:tc>
          <w:tcPr>
            <w:tcW w:w="0" w:type="auto"/>
          </w:tcPr>
          <w:p w14:paraId="31D07F13"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E.3 Week 18 continued — lineage: raw → processed → warehouse → dashboard</w:t>
            </w:r>
          </w:p>
        </w:tc>
      </w:tr>
      <w:tr w:rsidR="009D29DB" w:rsidRPr="00B73AA4" w14:paraId="4CE22945"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24C9B4"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72</w:t>
            </w:r>
          </w:p>
        </w:tc>
        <w:tc>
          <w:tcPr>
            <w:tcW w:w="0" w:type="auto"/>
          </w:tcPr>
          <w:p w14:paraId="575AAE6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E.4 Week 19 — MinIO, buckets, object storage, dataset versioning</w:t>
            </w:r>
          </w:p>
        </w:tc>
      </w:tr>
      <w:tr w:rsidR="009D29DB" w:rsidRPr="00B73AA4" w14:paraId="38C923F8"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1B56133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73</w:t>
            </w:r>
          </w:p>
        </w:tc>
        <w:tc>
          <w:tcPr>
            <w:tcW w:w="0" w:type="auto"/>
          </w:tcPr>
          <w:p w14:paraId="502BBB9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E.5 Week 20 — orchestration: DAGs, operators, schedules, retries, idempotency</w:t>
            </w:r>
          </w:p>
        </w:tc>
      </w:tr>
      <w:tr w:rsidR="009D29DB" w:rsidRPr="00B73AA4" w14:paraId="01733428"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75A1D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74</w:t>
            </w:r>
          </w:p>
        </w:tc>
        <w:tc>
          <w:tcPr>
            <w:tcW w:w="0" w:type="auto"/>
          </w:tcPr>
          <w:p w14:paraId="16CE3FD3"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E.6 Week 20 continued — Pandas at scale; Polars and DuckDB as extension</w:t>
            </w:r>
          </w:p>
        </w:tc>
      </w:tr>
      <w:tr w:rsidR="009D29DB" w:rsidRPr="00B73AA4" w14:paraId="0A420614"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3BA4A658"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75</w:t>
            </w:r>
          </w:p>
        </w:tc>
        <w:tc>
          <w:tcPr>
            <w:tcW w:w="0" w:type="auto"/>
          </w:tcPr>
          <w:p w14:paraId="368E4035"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E.7 Week 21 — Docker: images vs containers, Dockerfiles for Next.js and FastAPI</w:t>
            </w:r>
          </w:p>
        </w:tc>
      </w:tr>
      <w:tr w:rsidR="009D29DB" w:rsidRPr="00B73AA4" w14:paraId="09F1357D"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EFD20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76</w:t>
            </w:r>
          </w:p>
        </w:tc>
        <w:tc>
          <w:tcPr>
            <w:tcW w:w="0" w:type="auto"/>
          </w:tcPr>
          <w:p w14:paraId="085A440C"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E.8 Week 21 continued — Compose, volumes, networks, env files, healthchecks</w:t>
            </w:r>
          </w:p>
        </w:tc>
      </w:tr>
      <w:tr w:rsidR="009D29DB" w:rsidRPr="00B73AA4" w14:paraId="0253533F"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59DA793"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lastRenderedPageBreak/>
              <w:t>77</w:t>
            </w:r>
          </w:p>
        </w:tc>
        <w:tc>
          <w:tcPr>
            <w:tcW w:w="0" w:type="auto"/>
          </w:tcPr>
          <w:p w14:paraId="0C32577F"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E.9 Data governance, stewardship and ethics applied to the Mini Lab</w:t>
            </w:r>
          </w:p>
        </w:tc>
      </w:tr>
      <w:tr w:rsidR="009D29DB" w:rsidRPr="00B73AA4" w14:paraId="2875928C"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AD3C8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78–79</w:t>
            </w:r>
          </w:p>
        </w:tc>
        <w:tc>
          <w:tcPr>
            <w:tcW w:w="0" w:type="auto"/>
          </w:tcPr>
          <w:p w14:paraId="7DF7DA10"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 xml:space="preserve">E.10 Case Study CS-4 </w:t>
            </w:r>
            <w:r w:rsidRPr="00B73AA4">
              <w:rPr>
                <w:rFonts w:ascii="Times New Roman" w:hAnsi="Times New Roman" w:cs="Times New Roman"/>
                <w:i/>
                <w:iCs/>
                <w:sz w:val="20"/>
                <w:szCs w:val="20"/>
              </w:rPr>
              <w:t>The Pipeline</w:t>
            </w:r>
            <w:r w:rsidRPr="00B73AA4">
              <w:rPr>
                <w:rFonts w:ascii="Times New Roman" w:hAnsi="Times New Roman" w:cs="Times New Roman"/>
                <w:sz w:val="20"/>
                <w:szCs w:val="20"/>
              </w:rPr>
              <w:t xml:space="preserve"> — full brief, thirteen build steps, acceptance criteria</w:t>
            </w:r>
          </w:p>
        </w:tc>
      </w:tr>
      <w:tr w:rsidR="009D29DB" w:rsidRPr="00B73AA4" w14:paraId="665248A8"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4183CCB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80</w:t>
            </w:r>
          </w:p>
        </w:tc>
        <w:tc>
          <w:tcPr>
            <w:tcW w:w="0" w:type="auto"/>
          </w:tcPr>
          <w:p w14:paraId="785169B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E.11 Assessments, Month 4 gate, Pipeline Packager badge, resources, facilitator notes</w:t>
            </w:r>
          </w:p>
        </w:tc>
      </w:tr>
    </w:tbl>
    <w:p w14:paraId="7DBA3C81" w14:textId="77777777" w:rsidR="009D29DB" w:rsidRPr="00C32AC6" w:rsidRDefault="00000000" w:rsidP="00C32AC6">
      <w:pPr>
        <w:pStyle w:val="Heading2"/>
        <w:jc w:val="both"/>
        <w:rPr>
          <w:rFonts w:ascii="Times New Roman" w:hAnsi="Times New Roman" w:cs="Times New Roman"/>
          <w:sz w:val="24"/>
          <w:szCs w:val="24"/>
        </w:rPr>
      </w:pPr>
      <w:bookmarkStart w:id="42" w:name="X1dc220580ec50bfda617f1529ff5d277a2a92ca"/>
      <w:bookmarkStart w:id="43" w:name="_Toc238482462"/>
      <w:bookmarkEnd w:id="40"/>
      <w:r w:rsidRPr="00C32AC6">
        <w:rPr>
          <w:rFonts w:ascii="Times New Roman" w:hAnsi="Times New Roman" w:cs="Times New Roman"/>
          <w:sz w:val="24"/>
          <w:szCs w:val="24"/>
        </w:rPr>
        <w:t>PART F — MONTH 5: ANALYTICS, MACHINE LEARNING &amp; AZURE — pages 81–94</w:t>
      </w:r>
      <w:bookmarkEnd w:id="43"/>
    </w:p>
    <w:tbl>
      <w:tblPr>
        <w:tblStyle w:val="PlainTable1"/>
        <w:tblW w:w="5000" w:type="pct"/>
        <w:tblLook w:val="0020" w:firstRow="1" w:lastRow="0" w:firstColumn="0" w:lastColumn="0" w:noHBand="0" w:noVBand="0"/>
      </w:tblPr>
      <w:tblGrid>
        <w:gridCol w:w="781"/>
        <w:gridCol w:w="8795"/>
      </w:tblGrid>
      <w:tr w:rsidR="009D29DB" w:rsidRPr="00B73AA4" w14:paraId="2D7C62EF"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B01B25"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3B0E4511"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4AFEB856"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EC48C9"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81</w:t>
            </w:r>
          </w:p>
        </w:tc>
        <w:tc>
          <w:tcPr>
            <w:tcW w:w="0" w:type="auto"/>
          </w:tcPr>
          <w:p w14:paraId="5EB11851"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F.0 Month 5 opener: from storing data to answering questions with it</w:t>
            </w:r>
          </w:p>
        </w:tc>
      </w:tr>
      <w:tr w:rsidR="009D29DB" w:rsidRPr="00B73AA4" w14:paraId="6908BE3D"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8F29E13"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82</w:t>
            </w:r>
          </w:p>
        </w:tc>
        <w:tc>
          <w:tcPr>
            <w:tcW w:w="0" w:type="auto"/>
          </w:tcPr>
          <w:p w14:paraId="7EA708C7"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F.1 Learning objectives and competency mapping</w:t>
            </w:r>
          </w:p>
        </w:tc>
      </w:tr>
      <w:tr w:rsidR="009D29DB" w:rsidRPr="00B73AA4" w14:paraId="72E72C1B"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77256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83</w:t>
            </w:r>
          </w:p>
        </w:tc>
        <w:tc>
          <w:tcPr>
            <w:tcW w:w="0" w:type="auto"/>
          </w:tcPr>
          <w:p w14:paraId="68E34BFE"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F.2 Week 22 — exploratory data analysis and descriptive statistics</w:t>
            </w:r>
          </w:p>
        </w:tc>
      </w:tr>
      <w:tr w:rsidR="009D29DB" w:rsidRPr="00B73AA4" w14:paraId="6FA8F904"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9940A09"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84</w:t>
            </w:r>
          </w:p>
        </w:tc>
        <w:tc>
          <w:tcPr>
            <w:tcW w:w="0" w:type="auto"/>
          </w:tcPr>
          <w:p w14:paraId="2F51C96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F.3 Week 22 continued — the five CHIETA dashboards; building two in full</w:t>
            </w:r>
          </w:p>
        </w:tc>
      </w:tr>
      <w:tr w:rsidR="009D29DB" w:rsidRPr="00B73AA4" w14:paraId="766130DD"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6604EA"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85</w:t>
            </w:r>
          </w:p>
        </w:tc>
        <w:tc>
          <w:tcPr>
            <w:tcW w:w="0" w:type="auto"/>
          </w:tcPr>
          <w:p w14:paraId="24D76598"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F.4 Week 23 — ML fundamentals: features, labels, train/test split</w:t>
            </w:r>
          </w:p>
        </w:tc>
      </w:tr>
      <w:tr w:rsidR="009D29DB" w:rsidRPr="00B73AA4" w14:paraId="4F80A3F0"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99C746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 xml:space="preserve">86 </w:t>
            </w:r>
            <w:r w:rsidRPr="00B73AA4">
              <w:rPr>
                <w:rFonts w:ascii="Segoe UI Symbol" w:hAnsi="Segoe UI Symbol" w:cs="Segoe UI Symbol"/>
                <w:sz w:val="20"/>
                <w:szCs w:val="20"/>
              </w:rPr>
              <w:t>★</w:t>
            </w:r>
          </w:p>
        </w:tc>
        <w:tc>
          <w:tcPr>
            <w:tcW w:w="0" w:type="auto"/>
          </w:tcPr>
          <w:p w14:paraId="522AD029"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 xml:space="preserve">F.5 Week 23 continued — training and evaluating the dropout-risk model </w:t>
            </w:r>
            <w:r w:rsidRPr="00B73AA4">
              <w:rPr>
                <w:rFonts w:ascii="Times New Roman" w:hAnsi="Times New Roman" w:cs="Times New Roman"/>
                <w:i/>
                <w:iCs/>
                <w:sz w:val="20"/>
                <w:szCs w:val="20"/>
              </w:rPr>
              <w:t>(sample page provided)</w:t>
            </w:r>
          </w:p>
        </w:tc>
      </w:tr>
      <w:tr w:rsidR="009D29DB" w:rsidRPr="00B73AA4" w14:paraId="6D838EA7"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1E0F5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87</w:t>
            </w:r>
          </w:p>
        </w:tc>
        <w:tc>
          <w:tcPr>
            <w:tcW w:w="0" w:type="auto"/>
          </w:tcPr>
          <w:p w14:paraId="3D40798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F.6 Week 24 — MLflow: experiment tracking, registry stages, artifacts</w:t>
            </w:r>
          </w:p>
        </w:tc>
      </w:tr>
      <w:tr w:rsidR="009D29DB" w:rsidRPr="00B73AA4" w14:paraId="6AFBE421"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6B048F9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88</w:t>
            </w:r>
          </w:p>
        </w:tc>
        <w:tc>
          <w:tcPr>
            <w:tcW w:w="0" w:type="auto"/>
          </w:tcPr>
          <w:p w14:paraId="29061FBA"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 xml:space="preserve">F.7 Week 24 continued — the </w:t>
            </w:r>
            <w:r w:rsidRPr="00B73AA4">
              <w:rPr>
                <w:rStyle w:val="VerbatimChar"/>
                <w:rFonts w:ascii="Times New Roman" w:hAnsi="Times New Roman" w:cs="Times New Roman"/>
                <w:sz w:val="20"/>
                <w:szCs w:val="20"/>
              </w:rPr>
              <w:t>/predict</w:t>
            </w:r>
            <w:r w:rsidRPr="00B73AA4">
              <w:rPr>
                <w:rFonts w:ascii="Times New Roman" w:hAnsi="Times New Roman" w:cs="Times New Roman"/>
                <w:sz w:val="20"/>
                <w:szCs w:val="20"/>
              </w:rPr>
              <w:t xml:space="preserve"> endpoint and the prediction UI</w:t>
            </w:r>
          </w:p>
        </w:tc>
      </w:tr>
      <w:tr w:rsidR="009D29DB" w:rsidRPr="00B73AA4" w14:paraId="14466FB3"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6BC3B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89</w:t>
            </w:r>
          </w:p>
        </w:tc>
        <w:tc>
          <w:tcPr>
            <w:tcW w:w="0" w:type="auto"/>
          </w:tcPr>
          <w:p w14:paraId="2D403BE4"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F.8 Responsible and explainable AI: bias, fairness, SHAP, communicating results</w:t>
            </w:r>
          </w:p>
        </w:tc>
      </w:tr>
      <w:tr w:rsidR="009D29DB" w:rsidRPr="00B73AA4" w14:paraId="710F7B31"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6D37DFA5"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90</w:t>
            </w:r>
          </w:p>
        </w:tc>
        <w:tc>
          <w:tcPr>
            <w:tcW w:w="0" w:type="auto"/>
          </w:tcPr>
          <w:p w14:paraId="138BB0EF"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F.9 Week 25 — Azure fundamentals: subscriptions, resource groups, ACR</w:t>
            </w:r>
          </w:p>
        </w:tc>
      </w:tr>
      <w:tr w:rsidR="009D29DB" w:rsidRPr="00B73AA4" w14:paraId="45403B93"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F5F3BE"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91</w:t>
            </w:r>
          </w:p>
        </w:tc>
        <w:tc>
          <w:tcPr>
            <w:tcW w:w="0" w:type="auto"/>
          </w:tcPr>
          <w:p w14:paraId="6B94C46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F.10 Week 25 continued — Container Apps deployment, Key Vault, cost awareness</w:t>
            </w:r>
          </w:p>
        </w:tc>
      </w:tr>
      <w:tr w:rsidR="009D29DB" w:rsidRPr="00B73AA4" w14:paraId="471E6ACE"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4C3A563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92–93</w:t>
            </w:r>
          </w:p>
        </w:tc>
        <w:tc>
          <w:tcPr>
            <w:tcW w:w="0" w:type="auto"/>
          </w:tcPr>
          <w:p w14:paraId="750B21D9"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 xml:space="preserve">F.11 Case Study CS-5 </w:t>
            </w:r>
            <w:r w:rsidRPr="00B73AA4">
              <w:rPr>
                <w:rFonts w:ascii="Times New Roman" w:hAnsi="Times New Roman" w:cs="Times New Roman"/>
                <w:i/>
                <w:iCs/>
                <w:sz w:val="20"/>
                <w:szCs w:val="20"/>
              </w:rPr>
              <w:t>The Insight</w:t>
            </w:r>
            <w:r w:rsidRPr="00B73AA4">
              <w:rPr>
                <w:rFonts w:ascii="Times New Roman" w:hAnsi="Times New Roman" w:cs="Times New Roman"/>
                <w:sz w:val="20"/>
                <w:szCs w:val="20"/>
              </w:rPr>
              <w:t xml:space="preserve"> — full brief, fifteen build steps, acceptance criteria</w:t>
            </w:r>
          </w:p>
        </w:tc>
      </w:tr>
      <w:tr w:rsidR="009D29DB" w:rsidRPr="00B73AA4" w14:paraId="18A518D0"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F44D1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94</w:t>
            </w:r>
          </w:p>
        </w:tc>
        <w:tc>
          <w:tcPr>
            <w:tcW w:w="0" w:type="auto"/>
          </w:tcPr>
          <w:p w14:paraId="5B3EF0B4"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F.12 Assessments, Month 5 gate, Cloud Analyst badge, resources, facilitator notes</w:t>
            </w:r>
          </w:p>
        </w:tc>
      </w:tr>
    </w:tbl>
    <w:p w14:paraId="10B59ADD" w14:textId="77777777" w:rsidR="009D29DB" w:rsidRPr="00C32AC6" w:rsidRDefault="00000000" w:rsidP="00C32AC6">
      <w:pPr>
        <w:pStyle w:val="Heading2"/>
        <w:jc w:val="both"/>
        <w:rPr>
          <w:rFonts w:ascii="Times New Roman" w:hAnsi="Times New Roman" w:cs="Times New Roman"/>
          <w:sz w:val="24"/>
          <w:szCs w:val="24"/>
        </w:rPr>
      </w:pPr>
      <w:bookmarkStart w:id="44" w:name="Xb17983b3ac780d1c0fd4b222b3bee8cbf2889e9"/>
      <w:bookmarkStart w:id="45" w:name="_Toc238482463"/>
      <w:bookmarkEnd w:id="42"/>
      <w:r w:rsidRPr="00C32AC6">
        <w:rPr>
          <w:rFonts w:ascii="Times New Roman" w:hAnsi="Times New Roman" w:cs="Times New Roman"/>
          <w:sz w:val="24"/>
          <w:szCs w:val="24"/>
        </w:rPr>
        <w:t>PART G — MONTH 6: QUALITY, DEVSECOPS, CAPSTONE &amp; HANDOVER — pages 95–108</w:t>
      </w:r>
      <w:bookmarkEnd w:id="45"/>
    </w:p>
    <w:tbl>
      <w:tblPr>
        <w:tblStyle w:val="PlainTable1"/>
        <w:tblW w:w="5000" w:type="pct"/>
        <w:tblLook w:val="0020" w:firstRow="1" w:lastRow="0" w:firstColumn="0" w:lastColumn="0" w:noHBand="0" w:noVBand="0"/>
      </w:tblPr>
      <w:tblGrid>
        <w:gridCol w:w="984"/>
        <w:gridCol w:w="8592"/>
      </w:tblGrid>
      <w:tr w:rsidR="009D29DB" w:rsidRPr="00B73AA4" w14:paraId="252AF923"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02C5B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5F679E26"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4D9B302D"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A48BAD"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95</w:t>
            </w:r>
          </w:p>
        </w:tc>
        <w:tc>
          <w:tcPr>
            <w:tcW w:w="0" w:type="auto"/>
          </w:tcPr>
          <w:p w14:paraId="4F8F757E"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G.0 Month 6 opener: month six is for finishing, not starting</w:t>
            </w:r>
          </w:p>
        </w:tc>
      </w:tr>
      <w:tr w:rsidR="009D29DB" w:rsidRPr="00B73AA4" w14:paraId="4F7B1102"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593FA2D"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96</w:t>
            </w:r>
          </w:p>
        </w:tc>
        <w:tc>
          <w:tcPr>
            <w:tcW w:w="0" w:type="auto"/>
          </w:tcPr>
          <w:p w14:paraId="28F1634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G.1 Learning objectives and competency mapping</w:t>
            </w:r>
          </w:p>
        </w:tc>
      </w:tr>
      <w:tr w:rsidR="009D29DB" w:rsidRPr="00B73AA4" w14:paraId="2B57E9F0"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484E9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97</w:t>
            </w:r>
          </w:p>
        </w:tc>
        <w:tc>
          <w:tcPr>
            <w:tcW w:w="0" w:type="auto"/>
          </w:tcPr>
          <w:p w14:paraId="53FCFBE2"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G.2 Week 26 — the testing pyramid; pytest for FastAPI</w:t>
            </w:r>
          </w:p>
        </w:tc>
      </w:tr>
      <w:tr w:rsidR="009D29DB" w:rsidRPr="00B73AA4" w14:paraId="03E08E6C"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66B6780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98</w:t>
            </w:r>
          </w:p>
        </w:tc>
        <w:tc>
          <w:tcPr>
            <w:tcW w:w="0" w:type="auto"/>
          </w:tcPr>
          <w:p w14:paraId="012858BA"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G.3 Week 26 continued — Playwright UI smoke tests; data-quality checks</w:t>
            </w:r>
          </w:p>
        </w:tc>
      </w:tr>
      <w:tr w:rsidR="009D29DB" w:rsidRPr="00B73AA4" w14:paraId="17387A24"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C4773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99</w:t>
            </w:r>
          </w:p>
        </w:tc>
        <w:tc>
          <w:tcPr>
            <w:tcW w:w="0" w:type="auto"/>
          </w:tcPr>
          <w:p w14:paraId="041E3DE0"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G.4 Security: OWASP Top 10 awareness, dependency scanning, secure defaults</w:t>
            </w:r>
          </w:p>
        </w:tc>
      </w:tr>
      <w:tr w:rsidR="009D29DB" w:rsidRPr="00B73AA4" w14:paraId="3FAB1230"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6CB280A8"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100</w:t>
            </w:r>
          </w:p>
        </w:tc>
        <w:tc>
          <w:tcPr>
            <w:tcW w:w="0" w:type="auto"/>
          </w:tcPr>
          <w:p w14:paraId="16FE951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G.5 Week 27 — CI/CD: build → test → image → push → deploy; branching model</w:t>
            </w:r>
          </w:p>
        </w:tc>
      </w:tr>
      <w:tr w:rsidR="009D29DB" w:rsidRPr="00B73AA4" w14:paraId="70704C11"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E58C10"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101</w:t>
            </w:r>
          </w:p>
        </w:tc>
        <w:tc>
          <w:tcPr>
            <w:tcW w:w="0" w:type="auto"/>
          </w:tcPr>
          <w:p w14:paraId="213B0660"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G.6 Week 28 — Kubernetes/AKS concepts, Helm, namespaces</w:t>
            </w:r>
          </w:p>
        </w:tc>
      </w:tr>
      <w:tr w:rsidR="009D29DB" w:rsidRPr="00B73AA4" w14:paraId="1FAA061E"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1F23150D"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102</w:t>
            </w:r>
          </w:p>
        </w:tc>
        <w:tc>
          <w:tcPr>
            <w:tcW w:w="0" w:type="auto"/>
          </w:tcPr>
          <w:p w14:paraId="1FEB445A"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G.7 Week 28 continued — observability, logging, P1–P4 incidents, backup/restore drill</w:t>
            </w:r>
          </w:p>
        </w:tc>
      </w:tr>
      <w:tr w:rsidR="009D29DB" w:rsidRPr="00B73AA4" w14:paraId="250EFC51"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B96312"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103</w:t>
            </w:r>
          </w:p>
        </w:tc>
        <w:tc>
          <w:tcPr>
            <w:tcW w:w="0" w:type="auto"/>
          </w:tcPr>
          <w:p w14:paraId="5B1A8FE4"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Consolidation Week 2 — freeze, triage, rehearsal</w:t>
            </w:r>
          </w:p>
        </w:tc>
      </w:tr>
      <w:tr w:rsidR="009D29DB" w:rsidRPr="00B73AA4" w14:paraId="33621683"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4AF264C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104</w:t>
            </w:r>
          </w:p>
        </w:tc>
        <w:tc>
          <w:tcPr>
            <w:tcW w:w="0" w:type="auto"/>
          </w:tcPr>
          <w:p w14:paraId="5010E65B"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G.8 Week 29 — UAT script, sign-off sheet, documentation pack</w:t>
            </w:r>
          </w:p>
        </w:tc>
      </w:tr>
      <w:tr w:rsidR="009D29DB" w:rsidRPr="00B73AA4" w14:paraId="3261B186"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06772E"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105</w:t>
            </w:r>
          </w:p>
        </w:tc>
        <w:tc>
          <w:tcPr>
            <w:tcW w:w="0" w:type="auto"/>
          </w:tcPr>
          <w:p w14:paraId="74170682"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G.9 Week 30 — capstone demo day, technical interview, handover</w:t>
            </w:r>
          </w:p>
        </w:tc>
      </w:tr>
      <w:tr w:rsidR="009D29DB" w:rsidRPr="00B73AA4" w14:paraId="3E95BA8A"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68E424BD"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106–107</w:t>
            </w:r>
          </w:p>
        </w:tc>
        <w:tc>
          <w:tcPr>
            <w:tcW w:w="0" w:type="auto"/>
          </w:tcPr>
          <w:p w14:paraId="1362564E"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 xml:space="preserve">G.10 Case Study CS-6 </w:t>
            </w:r>
            <w:r w:rsidRPr="00B73AA4">
              <w:rPr>
                <w:rFonts w:ascii="Times New Roman" w:hAnsi="Times New Roman" w:cs="Times New Roman"/>
                <w:i/>
                <w:iCs/>
                <w:sz w:val="20"/>
                <w:szCs w:val="20"/>
              </w:rPr>
              <w:t>The Product</w:t>
            </w:r>
            <w:r w:rsidRPr="00B73AA4">
              <w:rPr>
                <w:rFonts w:ascii="Times New Roman" w:hAnsi="Times New Roman" w:cs="Times New Roman"/>
                <w:sz w:val="20"/>
                <w:szCs w:val="20"/>
              </w:rPr>
              <w:t xml:space="preserve"> — full brief, sixteen build steps, capstone acceptance criteria</w:t>
            </w:r>
          </w:p>
        </w:tc>
      </w:tr>
      <w:tr w:rsidR="009D29DB" w:rsidRPr="00B73AA4" w14:paraId="54534793"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220F8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108</w:t>
            </w:r>
          </w:p>
        </w:tc>
        <w:tc>
          <w:tcPr>
            <w:tcW w:w="0" w:type="auto"/>
          </w:tcPr>
          <w:p w14:paraId="62BBA91A"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G.11 Final assessment, Associate badge, reference letter, contribution report</w:t>
            </w:r>
          </w:p>
        </w:tc>
      </w:tr>
    </w:tbl>
    <w:p w14:paraId="19EDB948" w14:textId="77777777" w:rsidR="009D29DB" w:rsidRPr="00C32AC6" w:rsidRDefault="00000000" w:rsidP="00C32AC6">
      <w:pPr>
        <w:pStyle w:val="Heading2"/>
        <w:jc w:val="both"/>
        <w:rPr>
          <w:rFonts w:ascii="Times New Roman" w:hAnsi="Times New Roman" w:cs="Times New Roman"/>
          <w:sz w:val="24"/>
          <w:szCs w:val="24"/>
        </w:rPr>
      </w:pPr>
      <w:bookmarkStart w:id="46" w:name="Xad4179a6d2408e06c502aef1d3d0f3ba7168403"/>
      <w:bookmarkStart w:id="47" w:name="_Toc238482464"/>
      <w:bookmarkEnd w:id="44"/>
      <w:r w:rsidRPr="00C32AC6">
        <w:rPr>
          <w:rFonts w:ascii="Times New Roman" w:hAnsi="Times New Roman" w:cs="Times New Roman"/>
          <w:sz w:val="24"/>
          <w:szCs w:val="24"/>
        </w:rPr>
        <w:t>PART H — THE ASSESSMENT SYSTEM — pages 109–115</w:t>
      </w:r>
      <w:bookmarkEnd w:id="47"/>
    </w:p>
    <w:tbl>
      <w:tblPr>
        <w:tblStyle w:val="PlainTable1"/>
        <w:tblW w:w="5000" w:type="pct"/>
        <w:tblLook w:val="0020" w:firstRow="1" w:lastRow="0" w:firstColumn="0" w:lastColumn="0" w:noHBand="0" w:noVBand="0"/>
      </w:tblPr>
      <w:tblGrid>
        <w:gridCol w:w="807"/>
        <w:gridCol w:w="8769"/>
      </w:tblGrid>
      <w:tr w:rsidR="009D29DB" w:rsidRPr="00B73AA4" w14:paraId="235A8C18"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E9C1B1"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55B88887"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5C4BD52D"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BD4185"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109</w:t>
            </w:r>
          </w:p>
        </w:tc>
        <w:tc>
          <w:tcPr>
            <w:tcW w:w="0" w:type="auto"/>
          </w:tcPr>
          <w:p w14:paraId="6E876C1F"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H.1 Assessment philosophy and why there are no written exams</w:t>
            </w:r>
          </w:p>
        </w:tc>
      </w:tr>
      <w:tr w:rsidR="009D29DB" w:rsidRPr="00B73AA4" w14:paraId="2645A390"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643DF92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110</w:t>
            </w:r>
          </w:p>
        </w:tc>
        <w:tc>
          <w:tcPr>
            <w:tcW w:w="0" w:type="auto"/>
          </w:tcPr>
          <w:p w14:paraId="388D781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H.2 The weighting model and how marks are earned</w:t>
            </w:r>
          </w:p>
        </w:tc>
      </w:tr>
      <w:tr w:rsidR="009D29DB" w:rsidRPr="00B73AA4" w14:paraId="3C5AE671"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A09989"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111</w:t>
            </w:r>
          </w:p>
        </w:tc>
        <w:tc>
          <w:tcPr>
            <w:tcW w:w="0" w:type="auto"/>
          </w:tcPr>
          <w:p w14:paraId="242F0EE3"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H.3 Formative instruments: exit tickets, code review, stand-up, weekly demo</w:t>
            </w:r>
          </w:p>
        </w:tc>
      </w:tr>
      <w:tr w:rsidR="009D29DB" w:rsidRPr="00B73AA4" w14:paraId="34F4FB9D"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6475DF0"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lastRenderedPageBreak/>
              <w:t>112</w:t>
            </w:r>
          </w:p>
        </w:tc>
        <w:tc>
          <w:tcPr>
            <w:tcW w:w="0" w:type="auto"/>
          </w:tcPr>
          <w:p w14:paraId="7AEB6E57"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H.4 Summative instruments: monthly project demo, reflection, skills checklist</w:t>
            </w:r>
          </w:p>
        </w:tc>
      </w:tr>
      <w:tr w:rsidR="009D29DB" w:rsidRPr="00B73AA4" w14:paraId="0801D12F"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658130"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113</w:t>
            </w:r>
          </w:p>
        </w:tc>
        <w:tc>
          <w:tcPr>
            <w:tcW w:w="0" w:type="auto"/>
          </w:tcPr>
          <w:p w14:paraId="1219EF66"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H.5 The four phase gates, minimum criteria, and the consequence of a missed gate</w:t>
            </w:r>
          </w:p>
        </w:tc>
      </w:tr>
      <w:tr w:rsidR="009D29DB" w:rsidRPr="00B73AA4" w14:paraId="1DFF6DB8"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48C2A33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114</w:t>
            </w:r>
          </w:p>
        </w:tc>
        <w:tc>
          <w:tcPr>
            <w:tcW w:w="0" w:type="auto"/>
          </w:tcPr>
          <w:p w14:paraId="6DFD003F"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H.6 The capstone rubric and the technical-interview question bank</w:t>
            </w:r>
          </w:p>
        </w:tc>
      </w:tr>
      <w:tr w:rsidR="009D29DB" w:rsidRPr="00B73AA4" w14:paraId="0E9C23DC"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20F6F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115</w:t>
            </w:r>
          </w:p>
        </w:tc>
        <w:tc>
          <w:tcPr>
            <w:tcW w:w="0" w:type="auto"/>
          </w:tcPr>
          <w:p w14:paraId="6AB07597"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H.7 Moderation, appeals, reasonable accommodation, and record-keeping</w:t>
            </w:r>
          </w:p>
        </w:tc>
      </w:tr>
    </w:tbl>
    <w:p w14:paraId="17186805" w14:textId="77777777" w:rsidR="009D29DB" w:rsidRPr="00C32AC6" w:rsidRDefault="00000000" w:rsidP="00C32AC6">
      <w:pPr>
        <w:pStyle w:val="Heading2"/>
        <w:jc w:val="both"/>
        <w:rPr>
          <w:rFonts w:ascii="Times New Roman" w:hAnsi="Times New Roman" w:cs="Times New Roman"/>
          <w:sz w:val="24"/>
          <w:szCs w:val="24"/>
        </w:rPr>
      </w:pPr>
      <w:bookmarkStart w:id="48" w:name="part-i-facilitator-playbook-pages-116122"/>
      <w:bookmarkStart w:id="49" w:name="_Toc238482465"/>
      <w:bookmarkEnd w:id="46"/>
      <w:r w:rsidRPr="00C32AC6">
        <w:rPr>
          <w:rFonts w:ascii="Times New Roman" w:hAnsi="Times New Roman" w:cs="Times New Roman"/>
          <w:sz w:val="24"/>
          <w:szCs w:val="24"/>
        </w:rPr>
        <w:t>PART I — FACILITATOR PLAYBOOK — pages 116–122</w:t>
      </w:r>
      <w:bookmarkEnd w:id="49"/>
    </w:p>
    <w:tbl>
      <w:tblPr>
        <w:tblStyle w:val="PlainTable1"/>
        <w:tblW w:w="5000" w:type="pct"/>
        <w:tblLook w:val="0020" w:firstRow="1" w:lastRow="0" w:firstColumn="0" w:lastColumn="0" w:noHBand="0" w:noVBand="0"/>
      </w:tblPr>
      <w:tblGrid>
        <w:gridCol w:w="794"/>
        <w:gridCol w:w="8782"/>
      </w:tblGrid>
      <w:tr w:rsidR="009D29DB" w:rsidRPr="00B73AA4" w14:paraId="2FF456CD"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5B4B08"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2F5A22C3"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3339CFCB"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B2C6A5"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116</w:t>
            </w:r>
          </w:p>
        </w:tc>
        <w:tc>
          <w:tcPr>
            <w:tcW w:w="0" w:type="auto"/>
          </w:tcPr>
          <w:p w14:paraId="247B8F6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I.1 The facilitator’s week; preparation checklist; session opening and closing scripts</w:t>
            </w:r>
          </w:p>
        </w:tc>
      </w:tr>
      <w:tr w:rsidR="009D29DB" w:rsidRPr="00B73AA4" w14:paraId="2DB9D823"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4BE56301"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117</w:t>
            </w:r>
          </w:p>
        </w:tc>
        <w:tc>
          <w:tcPr>
            <w:tcW w:w="0" w:type="auto"/>
          </w:tcPr>
          <w:p w14:paraId="3A140969"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I.2 Running a type-along lab with mixed-pace learners</w:t>
            </w:r>
          </w:p>
        </w:tc>
      </w:tr>
      <w:tr w:rsidR="009D29DB" w:rsidRPr="00B73AA4" w14:paraId="3E437AD1"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A58C22"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118</w:t>
            </w:r>
          </w:p>
        </w:tc>
        <w:tc>
          <w:tcPr>
            <w:tcW w:w="0" w:type="auto"/>
          </w:tcPr>
          <w:p w14:paraId="62FDD0E3"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I.3 The twenty misconceptions beginners have, and how to pre-empt each</w:t>
            </w:r>
          </w:p>
        </w:tc>
      </w:tr>
      <w:tr w:rsidR="009D29DB" w:rsidRPr="00B73AA4" w14:paraId="74BDA4FC"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3DCB8269"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119</w:t>
            </w:r>
          </w:p>
        </w:tc>
        <w:tc>
          <w:tcPr>
            <w:tcW w:w="0" w:type="auto"/>
          </w:tcPr>
          <w:p w14:paraId="4356D1DB"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I.4 Diagnosing a stuck learner: the four-question triage</w:t>
            </w:r>
          </w:p>
        </w:tc>
      </w:tr>
      <w:tr w:rsidR="009D29DB" w:rsidRPr="00B73AA4" w14:paraId="4B1D4766"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6F3D00"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120</w:t>
            </w:r>
          </w:p>
        </w:tc>
        <w:tc>
          <w:tcPr>
            <w:tcW w:w="0" w:type="auto"/>
          </w:tcPr>
          <w:p w14:paraId="088400BF"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I.5 Code review as teaching; how to write a review comment a beginner can act on</w:t>
            </w:r>
          </w:p>
        </w:tc>
      </w:tr>
      <w:tr w:rsidR="009D29DB" w:rsidRPr="00B73AA4" w14:paraId="660792E4"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3D48EDB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121</w:t>
            </w:r>
          </w:p>
        </w:tc>
        <w:tc>
          <w:tcPr>
            <w:tcW w:w="0" w:type="auto"/>
          </w:tcPr>
          <w:p w14:paraId="31D57C20"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I.6 Running the monthly one-on-one; escalation and pastoral boundaries</w:t>
            </w:r>
          </w:p>
        </w:tc>
      </w:tr>
      <w:tr w:rsidR="009D29DB" w:rsidRPr="00B73AA4" w14:paraId="6E6DD831"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9B28A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122</w:t>
            </w:r>
          </w:p>
        </w:tc>
        <w:tc>
          <w:tcPr>
            <w:tcW w:w="0" w:type="auto"/>
          </w:tcPr>
          <w:p w14:paraId="1A73FAE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I.7 Programme risks, early warning signs, and the intervention register</w:t>
            </w:r>
          </w:p>
        </w:tc>
      </w:tr>
    </w:tbl>
    <w:p w14:paraId="070BD34E" w14:textId="77777777" w:rsidR="009D29DB" w:rsidRPr="00C32AC6" w:rsidRDefault="00000000" w:rsidP="00C32AC6">
      <w:pPr>
        <w:pStyle w:val="Heading2"/>
        <w:jc w:val="both"/>
        <w:rPr>
          <w:rFonts w:ascii="Times New Roman" w:hAnsi="Times New Roman" w:cs="Times New Roman"/>
          <w:sz w:val="24"/>
          <w:szCs w:val="24"/>
        </w:rPr>
      </w:pPr>
      <w:bookmarkStart w:id="50" w:name="X36c5c6792490913d48fe033a302de5f1ea8135f"/>
      <w:bookmarkStart w:id="51" w:name="_Toc238482466"/>
      <w:bookmarkEnd w:id="48"/>
      <w:r w:rsidRPr="00C32AC6">
        <w:rPr>
          <w:rFonts w:ascii="Times New Roman" w:hAnsi="Times New Roman" w:cs="Times New Roman"/>
          <w:sz w:val="24"/>
          <w:szCs w:val="24"/>
        </w:rPr>
        <w:t>PART J — LEARNER SUPPORT, PROGRESSION &amp; PROFESSIONAL PRACTICE — pages 123–128</w:t>
      </w:r>
      <w:bookmarkEnd w:id="51"/>
    </w:p>
    <w:tbl>
      <w:tblPr>
        <w:tblStyle w:val="PlainTable1"/>
        <w:tblW w:w="5000" w:type="pct"/>
        <w:tblLook w:val="0020" w:firstRow="1" w:lastRow="0" w:firstColumn="0" w:lastColumn="0" w:noHBand="0" w:noVBand="0"/>
      </w:tblPr>
      <w:tblGrid>
        <w:gridCol w:w="818"/>
        <w:gridCol w:w="8758"/>
      </w:tblGrid>
      <w:tr w:rsidR="009D29DB" w:rsidRPr="00B73AA4" w14:paraId="30204695"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B6026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4087ADB8"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48101273"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409AB1"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123</w:t>
            </w:r>
          </w:p>
        </w:tc>
        <w:tc>
          <w:tcPr>
            <w:tcW w:w="0" w:type="auto"/>
          </w:tcPr>
          <w:p w14:paraId="067B6CF8"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J.1 The support ladder and how to ask a question that gets answered</w:t>
            </w:r>
          </w:p>
        </w:tc>
      </w:tr>
      <w:tr w:rsidR="009D29DB" w:rsidRPr="00B73AA4" w14:paraId="047C0831"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BA0B400"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124</w:t>
            </w:r>
          </w:p>
        </w:tc>
        <w:tc>
          <w:tcPr>
            <w:tcW w:w="0" w:type="auto"/>
          </w:tcPr>
          <w:p w14:paraId="4F261EE5"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J.2 The contribution log: what to record and why it becomes your reference letter</w:t>
            </w:r>
          </w:p>
        </w:tc>
      </w:tr>
      <w:tr w:rsidR="009D29DB" w:rsidRPr="00B73AA4" w14:paraId="3E52D8D5"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5300D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125</w:t>
            </w:r>
          </w:p>
        </w:tc>
        <w:tc>
          <w:tcPr>
            <w:tcW w:w="0" w:type="auto"/>
          </w:tcPr>
          <w:p w14:paraId="7C54050E"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J.3 Study skills for beginners: spacing, retrieval, deliberate failure, note-taking</w:t>
            </w:r>
          </w:p>
        </w:tc>
      </w:tr>
      <w:tr w:rsidR="009D29DB" w:rsidRPr="00B73AA4" w14:paraId="43EB7395"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B5528D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126</w:t>
            </w:r>
          </w:p>
        </w:tc>
        <w:tc>
          <w:tcPr>
            <w:tcW w:w="0" w:type="auto"/>
          </w:tcPr>
          <w:p w14:paraId="5D0C8231"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J.4 Working in a team codebase: branches, PRs, reviews, disagreement</w:t>
            </w:r>
          </w:p>
        </w:tc>
      </w:tr>
      <w:tr w:rsidR="009D29DB" w:rsidRPr="00B73AA4" w14:paraId="5BA3AB4C"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BDF68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127</w:t>
            </w:r>
          </w:p>
        </w:tc>
        <w:tc>
          <w:tcPr>
            <w:tcW w:w="0" w:type="auto"/>
          </w:tcPr>
          <w:p w14:paraId="24A7FD0D"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J.5 Ethics, POPIA, and professional conduct with data</w:t>
            </w:r>
          </w:p>
        </w:tc>
      </w:tr>
      <w:tr w:rsidR="009D29DB" w:rsidRPr="00B73AA4" w14:paraId="28115BA3"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30EF58B4"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128</w:t>
            </w:r>
          </w:p>
        </w:tc>
        <w:tc>
          <w:tcPr>
            <w:tcW w:w="0" w:type="auto"/>
          </w:tcPr>
          <w:p w14:paraId="692ABFEA"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J.6 Career pathways after the programme; CV and portfolio construction</w:t>
            </w:r>
          </w:p>
        </w:tc>
      </w:tr>
    </w:tbl>
    <w:p w14:paraId="3CF537B5" w14:textId="77777777" w:rsidR="009D29DB" w:rsidRPr="00C32AC6" w:rsidRDefault="00000000" w:rsidP="00C32AC6">
      <w:pPr>
        <w:pStyle w:val="Heading2"/>
        <w:jc w:val="both"/>
        <w:rPr>
          <w:rFonts w:ascii="Times New Roman" w:hAnsi="Times New Roman" w:cs="Times New Roman"/>
          <w:sz w:val="24"/>
          <w:szCs w:val="24"/>
        </w:rPr>
      </w:pPr>
      <w:bookmarkStart w:id="52" w:name="part-k-appendices-pages-129147"/>
      <w:bookmarkStart w:id="53" w:name="_Toc238482467"/>
      <w:bookmarkEnd w:id="50"/>
      <w:r w:rsidRPr="00C32AC6">
        <w:rPr>
          <w:rFonts w:ascii="Times New Roman" w:hAnsi="Times New Roman" w:cs="Times New Roman"/>
          <w:sz w:val="24"/>
          <w:szCs w:val="24"/>
        </w:rPr>
        <w:t>PART K — APPENDICES — pages 129–147</w:t>
      </w:r>
      <w:bookmarkEnd w:id="53"/>
    </w:p>
    <w:tbl>
      <w:tblPr>
        <w:tblStyle w:val="PlainTable1"/>
        <w:tblW w:w="5000" w:type="pct"/>
        <w:tblLook w:val="0020" w:firstRow="1" w:lastRow="0" w:firstColumn="0" w:lastColumn="0" w:noHBand="0" w:noVBand="0"/>
      </w:tblPr>
      <w:tblGrid>
        <w:gridCol w:w="1082"/>
        <w:gridCol w:w="8494"/>
      </w:tblGrid>
      <w:tr w:rsidR="009D29DB" w:rsidRPr="00B73AA4" w14:paraId="1001F7C2"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66FD23"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5809EE25"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Content</w:t>
            </w:r>
          </w:p>
        </w:tc>
      </w:tr>
      <w:tr w:rsidR="009D29DB" w:rsidRPr="00B73AA4" w14:paraId="1B25D10F"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8A79A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129–131</w:t>
            </w:r>
          </w:p>
        </w:tc>
        <w:tc>
          <w:tcPr>
            <w:tcW w:w="0" w:type="auto"/>
          </w:tcPr>
          <w:p w14:paraId="796B0EDB"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A — The synthetic dataset family and full data dictionary</w:t>
            </w:r>
          </w:p>
        </w:tc>
      </w:tr>
      <w:tr w:rsidR="009D29DB" w:rsidRPr="00B73AA4" w14:paraId="3D612CF9"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14D1FCB3"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132</w:t>
            </w:r>
          </w:p>
        </w:tc>
        <w:tc>
          <w:tcPr>
            <w:tcW w:w="0" w:type="auto"/>
          </w:tcPr>
          <w:p w14:paraId="56D8271B"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B — Complete software install list with versions and sources</w:t>
            </w:r>
          </w:p>
        </w:tc>
      </w:tr>
      <w:tr w:rsidR="009D29DB" w:rsidRPr="00B73AA4" w14:paraId="3D94AB7D"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071117"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133</w:t>
            </w:r>
          </w:p>
        </w:tc>
        <w:tc>
          <w:tcPr>
            <w:tcW w:w="0" w:type="auto"/>
          </w:tcPr>
          <w:p w14:paraId="2E2787E2"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C — The 26-week master schedule (single-table reference)</w:t>
            </w:r>
          </w:p>
        </w:tc>
      </w:tr>
      <w:tr w:rsidR="009D29DB" w:rsidRPr="00B73AA4" w14:paraId="32B642D8"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B83B1B5"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134</w:t>
            </w:r>
          </w:p>
        </w:tc>
        <w:tc>
          <w:tcPr>
            <w:tcW w:w="0" w:type="auto"/>
          </w:tcPr>
          <w:p w14:paraId="56451151"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D — Week 0 diagnostic instrument and scoring guide</w:t>
            </w:r>
          </w:p>
        </w:tc>
      </w:tr>
      <w:tr w:rsidR="009D29DB" w:rsidRPr="00B73AA4" w14:paraId="6493F16F"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2F19F6"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135–137</w:t>
            </w:r>
          </w:p>
        </w:tc>
        <w:tc>
          <w:tcPr>
            <w:tcW w:w="0" w:type="auto"/>
          </w:tcPr>
          <w:p w14:paraId="4B039C67"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E — Competency descriptors and the assessment-to-competency matrix</w:t>
            </w:r>
          </w:p>
        </w:tc>
      </w:tr>
      <w:tr w:rsidR="009D29DB" w:rsidRPr="00B73AA4" w14:paraId="79DE9B8B"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1AA21D3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138–139</w:t>
            </w:r>
          </w:p>
        </w:tc>
        <w:tc>
          <w:tcPr>
            <w:tcW w:w="0" w:type="auto"/>
          </w:tcPr>
          <w:p w14:paraId="5848BF45"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F — All rubrics: code quality, documentation, demo, peer review, interview</w:t>
            </w:r>
          </w:p>
        </w:tc>
      </w:tr>
      <w:tr w:rsidR="009D29DB" w:rsidRPr="00B73AA4" w14:paraId="33B353E4"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022FC2"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140</w:t>
            </w:r>
          </w:p>
        </w:tc>
        <w:tc>
          <w:tcPr>
            <w:tcW w:w="0" w:type="auto"/>
          </w:tcPr>
          <w:p w14:paraId="2AEF26E1"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G — Templates: task breakdown, contribution log, help request, peer review</w:t>
            </w:r>
          </w:p>
        </w:tc>
      </w:tr>
      <w:tr w:rsidR="009D29DB" w:rsidRPr="00B73AA4" w14:paraId="2FD4D9DD"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1A6169E"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141</w:t>
            </w:r>
          </w:p>
        </w:tc>
        <w:tc>
          <w:tcPr>
            <w:tcW w:w="0" w:type="auto"/>
          </w:tcPr>
          <w:p w14:paraId="5BBE5522"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H — FR-1 to FR-40 coverage map against weeks</w:t>
            </w:r>
          </w:p>
        </w:tc>
      </w:tr>
      <w:tr w:rsidR="009D29DB" w:rsidRPr="00B73AA4" w14:paraId="7553CEDF"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B6B06E"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142</w:t>
            </w:r>
          </w:p>
        </w:tc>
        <w:tc>
          <w:tcPr>
            <w:tcW w:w="0" w:type="auto"/>
          </w:tcPr>
          <w:p w14:paraId="629B27D4"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I — Project Handbook Volumes I–VIII mapping</w:t>
            </w:r>
          </w:p>
        </w:tc>
      </w:tr>
      <w:tr w:rsidR="009D29DB" w:rsidRPr="00B73AA4" w14:paraId="17002256"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B343F91"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143</w:t>
            </w:r>
          </w:p>
        </w:tc>
        <w:tc>
          <w:tcPr>
            <w:tcW w:w="0" w:type="auto"/>
          </w:tcPr>
          <w:p w14:paraId="0E776F93"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J — Module briefs for the five learner roles</w:t>
            </w:r>
          </w:p>
        </w:tc>
      </w:tr>
      <w:tr w:rsidR="009D29DB" w:rsidRPr="00B73AA4" w14:paraId="54D9D080"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31FF1A"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144</w:t>
            </w:r>
          </w:p>
        </w:tc>
        <w:tc>
          <w:tcPr>
            <w:tcW w:w="0" w:type="auto"/>
          </w:tcPr>
          <w:p w14:paraId="48147BAF"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K — UAT script and sign-off sheet template</w:t>
            </w:r>
          </w:p>
        </w:tc>
      </w:tr>
      <w:tr w:rsidR="009D29DB" w:rsidRPr="00B73AA4" w14:paraId="3FB9BDCA"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432095DE"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145</w:t>
            </w:r>
          </w:p>
        </w:tc>
        <w:tc>
          <w:tcPr>
            <w:tcW w:w="0" w:type="auto"/>
          </w:tcPr>
          <w:p w14:paraId="5422378B"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L — Handover checklist (Volume VII style)</w:t>
            </w:r>
          </w:p>
        </w:tc>
      </w:tr>
      <w:tr w:rsidR="009D29DB" w:rsidRPr="00B73AA4" w14:paraId="3F5C41A3"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B2D69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146</w:t>
            </w:r>
          </w:p>
        </w:tc>
        <w:tc>
          <w:tcPr>
            <w:tcW w:w="0" w:type="auto"/>
          </w:tcPr>
          <w:p w14:paraId="0EDFEB8D"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M — Full glossary</w:t>
            </w:r>
          </w:p>
        </w:tc>
      </w:tr>
      <w:tr w:rsidR="009D29DB" w:rsidRPr="00B73AA4" w14:paraId="01595BD1"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514ED3A5"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147</w:t>
            </w:r>
          </w:p>
        </w:tc>
        <w:tc>
          <w:tcPr>
            <w:tcW w:w="0" w:type="auto"/>
          </w:tcPr>
          <w:p w14:paraId="581A3B14"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Appendix N — Extension track menu and further reading</w:t>
            </w:r>
          </w:p>
        </w:tc>
      </w:tr>
    </w:tbl>
    <w:p w14:paraId="5C240377"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lastRenderedPageBreak/>
        <w:t>Total: 147 pages</w:t>
      </w:r>
      <w:r w:rsidRPr="00C32AC6">
        <w:rPr>
          <w:rFonts w:ascii="Times New Roman" w:hAnsi="Times New Roman" w:cs="Times New Roman"/>
        </w:rPr>
        <w:t xml:space="preserve"> — comfortably exceeding the 80-page minimum, with the core instructional content (Parts A–G) occupying pages 9–108.</w:t>
      </w:r>
    </w:p>
    <w:p w14:paraId="6CA5E251"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74009E38">
          <v:rect id="_x0000_i1029" style="width:0;height:1.5pt" o:hralign="center" o:hrstd="t" o:hr="t"/>
        </w:pict>
      </w:r>
    </w:p>
    <w:p w14:paraId="32E82CEC" w14:textId="77777777" w:rsidR="009D29DB" w:rsidRPr="00C32AC6" w:rsidRDefault="00000000" w:rsidP="00C32AC6">
      <w:pPr>
        <w:pStyle w:val="Heading1"/>
        <w:jc w:val="both"/>
        <w:rPr>
          <w:rFonts w:ascii="Times New Roman" w:hAnsi="Times New Roman" w:cs="Times New Roman"/>
          <w:sz w:val="24"/>
          <w:szCs w:val="24"/>
        </w:rPr>
      </w:pPr>
      <w:bookmarkStart w:id="54" w:name="detailed-outline-front-matter-pages-18"/>
      <w:bookmarkStart w:id="55" w:name="_Toc238482468"/>
      <w:bookmarkEnd w:id="26"/>
      <w:bookmarkEnd w:id="52"/>
      <w:r w:rsidRPr="00C32AC6">
        <w:rPr>
          <w:rFonts w:ascii="Times New Roman" w:hAnsi="Times New Roman" w:cs="Times New Roman"/>
          <w:sz w:val="24"/>
          <w:szCs w:val="24"/>
        </w:rPr>
        <w:t>5. Detailed Outline — Front Matter (pages 1–8)</w:t>
      </w:r>
      <w:bookmarkEnd w:id="55"/>
    </w:p>
    <w:p w14:paraId="10101801"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Purpose of this part.</w:t>
      </w:r>
      <w:r w:rsidRPr="00C32AC6">
        <w:rPr>
          <w:rFonts w:ascii="Times New Roman" w:hAnsi="Times New Roman" w:cs="Times New Roman"/>
        </w:rPr>
        <w:t xml:space="preserve"> To orient three different readers in under ten minutes each, and to make the handbook’s own logic legible so that instructors can edit it without breaking it.</w:t>
      </w:r>
    </w:p>
    <w:tbl>
      <w:tblPr>
        <w:tblStyle w:val="PlainTable1"/>
        <w:tblW w:w="5000" w:type="pct"/>
        <w:tblLook w:val="0020" w:firstRow="1" w:lastRow="0" w:firstColumn="0" w:lastColumn="0" w:noHBand="0" w:noVBand="0"/>
      </w:tblPr>
      <w:tblGrid>
        <w:gridCol w:w="627"/>
        <w:gridCol w:w="8949"/>
      </w:tblGrid>
      <w:tr w:rsidR="009D29DB" w:rsidRPr="00B73AA4" w14:paraId="773ECADA" w14:textId="77777777" w:rsidTr="00B73A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758FAA"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sz w:val="20"/>
                <w:szCs w:val="20"/>
              </w:rPr>
              <w:t>Page</w:t>
            </w:r>
          </w:p>
        </w:tc>
        <w:tc>
          <w:tcPr>
            <w:tcW w:w="0" w:type="auto"/>
          </w:tcPr>
          <w:p w14:paraId="3D155A87" w14:textId="77777777" w:rsidR="009D29DB" w:rsidRPr="00B73AA4"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Subsections and page-level detail</w:t>
            </w:r>
          </w:p>
        </w:tc>
      </w:tr>
      <w:tr w:rsidR="009D29DB" w:rsidRPr="00B73AA4" w14:paraId="68DD28A1"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F8F6EB"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1</w:t>
            </w:r>
          </w:p>
        </w:tc>
        <w:tc>
          <w:tcPr>
            <w:tcW w:w="0" w:type="auto"/>
          </w:tcPr>
          <w:p w14:paraId="70257A99"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Title block; document control table (version, date, author, approver, next review date); distribution list; a “this document supersedes” line naming the three source documents.</w:t>
            </w:r>
          </w:p>
        </w:tc>
      </w:tr>
      <w:tr w:rsidR="009D29DB" w:rsidRPr="00B73AA4" w14:paraId="1C6F87A8"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76C9BCF"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2</w:t>
            </w:r>
          </w:p>
        </w:tc>
        <w:tc>
          <w:tcPr>
            <w:tcW w:w="0" w:type="auto"/>
          </w:tcPr>
          <w:p w14:paraId="6CA1F637"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Foreword — half page from CHIETA on why skills development in the chemical sector needs data capability, half page from CXi Africa on the delivery commitment. Acknowledgement of the source authors, including the Intern Training Plan by Lethabo Molefe.</w:t>
            </w:r>
          </w:p>
        </w:tc>
      </w:tr>
      <w:tr w:rsidR="009D29DB" w:rsidRPr="00B73AA4" w14:paraId="6BB592D9"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B3EC41"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3</w:t>
            </w:r>
          </w:p>
        </w:tc>
        <w:tc>
          <w:tcPr>
            <w:tcW w:w="0" w:type="auto"/>
          </w:tcPr>
          <w:p w14:paraId="7A7B6A9A"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b/>
                <w:bCs/>
                <w:sz w:val="20"/>
                <w:szCs w:val="20"/>
              </w:rPr>
              <w:t>How to use this handbook.</w:t>
            </w:r>
            <w:r w:rsidRPr="00B73AA4">
              <w:rPr>
                <w:rFonts w:ascii="Times New Roman" w:hAnsi="Times New Roman" w:cs="Times New Roman"/>
                <w:sz w:val="20"/>
                <w:szCs w:val="20"/>
              </w:rPr>
              <w:t xml:space="preserve"> Three boxed reading paths. </w:t>
            </w:r>
            <w:r w:rsidRPr="00B73AA4">
              <w:rPr>
                <w:rFonts w:ascii="Times New Roman" w:hAnsi="Times New Roman" w:cs="Times New Roman"/>
                <w:i/>
                <w:iCs/>
                <w:sz w:val="20"/>
                <w:szCs w:val="20"/>
              </w:rPr>
              <w:t>Learner path:</w:t>
            </w:r>
            <w:r w:rsidRPr="00B73AA4">
              <w:rPr>
                <w:rFonts w:ascii="Times New Roman" w:hAnsi="Times New Roman" w:cs="Times New Roman"/>
                <w:sz w:val="20"/>
                <w:szCs w:val="20"/>
              </w:rPr>
              <w:t xml:space="preserve"> pages 3, 7, 9–10, 17–19, then your current month’s Part, then Part J. </w:t>
            </w:r>
            <w:r w:rsidRPr="00B73AA4">
              <w:rPr>
                <w:rFonts w:ascii="Times New Roman" w:hAnsi="Times New Roman" w:cs="Times New Roman"/>
                <w:i/>
                <w:iCs/>
                <w:sz w:val="20"/>
                <w:szCs w:val="20"/>
              </w:rPr>
              <w:t>Facilitator path:</w:t>
            </w:r>
            <w:r w:rsidRPr="00B73AA4">
              <w:rPr>
                <w:rFonts w:ascii="Times New Roman" w:hAnsi="Times New Roman" w:cs="Times New Roman"/>
                <w:sz w:val="20"/>
                <w:szCs w:val="20"/>
              </w:rPr>
              <w:t xml:space="preserve"> pages 5–6, all of Part A, your month’s Part in full, Part H, Part I. </w:t>
            </w:r>
            <w:r w:rsidRPr="00B73AA4">
              <w:rPr>
                <w:rFonts w:ascii="Times New Roman" w:hAnsi="Times New Roman" w:cs="Times New Roman"/>
                <w:i/>
                <w:iCs/>
                <w:sz w:val="20"/>
                <w:szCs w:val="20"/>
              </w:rPr>
              <w:t>Programme manager path:</w:t>
            </w:r>
            <w:r w:rsidRPr="00B73AA4">
              <w:rPr>
                <w:rFonts w:ascii="Times New Roman" w:hAnsi="Times New Roman" w:cs="Times New Roman"/>
                <w:sz w:val="20"/>
                <w:szCs w:val="20"/>
              </w:rPr>
              <w:t xml:space="preserve"> pages 5–7, A.4–A.5, Part H, I.7, Appendices E, H, I, L. Explicit instruction: </w:t>
            </w:r>
            <w:r w:rsidRPr="00B73AA4">
              <w:rPr>
                <w:rFonts w:ascii="Times New Roman" w:hAnsi="Times New Roman" w:cs="Times New Roman"/>
                <w:b/>
                <w:bCs/>
                <w:sz w:val="20"/>
                <w:szCs w:val="20"/>
              </w:rPr>
              <w:t>never hand a beginner the CHIETA Data Lab Project Handbook in Week 1</w:t>
            </w:r>
            <w:r w:rsidRPr="00B73AA4">
              <w:rPr>
                <w:rFonts w:ascii="Times New Roman" w:hAnsi="Times New Roman" w:cs="Times New Roman"/>
                <w:sz w:val="20"/>
                <w:szCs w:val="20"/>
              </w:rPr>
              <w:t xml:space="preserve"> — it is a map, not a reading assignment.</w:t>
            </w:r>
          </w:p>
        </w:tc>
      </w:tr>
      <w:tr w:rsidR="009D29DB" w:rsidRPr="00B73AA4" w14:paraId="34845B2F"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2FCF873E"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4</w:t>
            </w:r>
          </w:p>
        </w:tc>
        <w:tc>
          <w:tcPr>
            <w:tcW w:w="0" w:type="auto"/>
          </w:tcPr>
          <w:p w14:paraId="47842B77" w14:textId="7CA4C3A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 xml:space="preserve">Conventions. Icon key: </w:t>
            </w:r>
            <w:r w:rsidRPr="00B73AA4">
              <w:rPr>
                <w:rFonts w:ascii="Segoe UI Emoji" w:hAnsi="Segoe UI Emoji" w:cs="Segoe UI Emoji"/>
                <w:sz w:val="20"/>
                <w:szCs w:val="20"/>
              </w:rPr>
              <w:t>🎯</w:t>
            </w:r>
            <w:r w:rsidRPr="00B73AA4">
              <w:rPr>
                <w:rFonts w:ascii="Times New Roman" w:hAnsi="Times New Roman" w:cs="Times New Roman"/>
                <w:sz w:val="20"/>
                <w:szCs w:val="20"/>
              </w:rPr>
              <w:t xml:space="preserve">objective, </w:t>
            </w:r>
            <w:r w:rsidRPr="00B73AA4">
              <w:rPr>
                <w:rFonts w:ascii="Segoe UI Emoji" w:hAnsi="Segoe UI Emoji" w:cs="Segoe UI Emoji"/>
                <w:sz w:val="20"/>
                <w:szCs w:val="20"/>
              </w:rPr>
              <w:t>🧪</w:t>
            </w:r>
            <w:r w:rsidRPr="00B73AA4">
              <w:rPr>
                <w:rFonts w:ascii="Times New Roman" w:hAnsi="Times New Roman" w:cs="Times New Roman"/>
                <w:sz w:val="20"/>
                <w:szCs w:val="20"/>
              </w:rPr>
              <w:t xml:space="preserve"> lab, </w:t>
            </w:r>
            <w:r w:rsidRPr="00B73AA4">
              <w:rPr>
                <w:rFonts w:ascii="Segoe UI Emoji" w:hAnsi="Segoe UI Emoji" w:cs="Segoe UI Emoji"/>
                <w:sz w:val="20"/>
                <w:szCs w:val="20"/>
              </w:rPr>
              <w:t>💥</w:t>
            </w:r>
            <w:r w:rsidRPr="00B73AA4">
              <w:rPr>
                <w:rFonts w:ascii="Times New Roman" w:hAnsi="Times New Roman" w:cs="Times New Roman"/>
                <w:sz w:val="20"/>
                <w:szCs w:val="20"/>
              </w:rPr>
              <w:t xml:space="preserve"> break-it-on-purpose step, </w:t>
            </w:r>
            <w:r w:rsidRPr="00B73AA4">
              <w:rPr>
                <w:rFonts w:ascii="Segoe UI Emoji" w:hAnsi="Segoe UI Emoji" w:cs="Segoe UI Emoji"/>
                <w:sz w:val="20"/>
                <w:szCs w:val="20"/>
              </w:rPr>
              <w:t>✅</w:t>
            </w:r>
            <w:r w:rsidRPr="00B73AA4">
              <w:rPr>
                <w:rFonts w:ascii="Times New Roman" w:hAnsi="Times New Roman" w:cs="Times New Roman"/>
                <w:sz w:val="20"/>
                <w:szCs w:val="20"/>
              </w:rPr>
              <w:t xml:space="preserve"> checkpoint, </w:t>
            </w:r>
            <w:r w:rsidRPr="00B73AA4">
              <w:rPr>
                <w:rFonts w:ascii="Segoe UI Emoji" w:hAnsi="Segoe UI Emoji" w:cs="Segoe UI Emoji"/>
                <w:sz w:val="20"/>
                <w:szCs w:val="20"/>
              </w:rPr>
              <w:t>📎</w:t>
            </w:r>
            <w:r w:rsidRPr="00B73AA4">
              <w:rPr>
                <w:rFonts w:ascii="Times New Roman" w:hAnsi="Times New Roman" w:cs="Times New Roman"/>
                <w:sz w:val="20"/>
                <w:szCs w:val="20"/>
              </w:rPr>
              <w:t xml:space="preserve"> deliverable, </w:t>
            </w:r>
            <w:r w:rsidRPr="00B73AA4">
              <w:rPr>
                <w:rFonts w:ascii="Segoe UI Emoji" w:hAnsi="Segoe UI Emoji" w:cs="Segoe UI Emoji"/>
                <w:sz w:val="20"/>
                <w:szCs w:val="20"/>
              </w:rPr>
              <w:t>⚠️</w:t>
            </w:r>
            <w:r w:rsidRPr="00B73AA4">
              <w:rPr>
                <w:rFonts w:ascii="Times New Roman" w:hAnsi="Times New Roman" w:cs="Times New Roman"/>
                <w:sz w:val="20"/>
                <w:szCs w:val="20"/>
              </w:rPr>
              <w:t xml:space="preserve"> common error, </w:t>
            </w:r>
            <w:r w:rsidRPr="00B73AA4">
              <w:rPr>
                <w:rFonts w:ascii="Segoe UI Emoji" w:hAnsi="Segoe UI Emoji" w:cs="Segoe UI Emoji"/>
                <w:sz w:val="20"/>
                <w:szCs w:val="20"/>
              </w:rPr>
              <w:t>🌱</w:t>
            </w:r>
            <w:r w:rsidRPr="00B73AA4">
              <w:rPr>
                <w:rFonts w:ascii="Times New Roman" w:hAnsi="Times New Roman" w:cs="Times New Roman"/>
                <w:sz w:val="20"/>
                <w:szCs w:val="20"/>
              </w:rPr>
              <w:t xml:space="preserve"> extension. Code-block conventions (language tag, filename header, </w:t>
            </w:r>
            <w:r w:rsidRPr="00B73AA4">
              <w:rPr>
                <w:rStyle w:val="VerbatimChar"/>
                <w:rFonts w:ascii="Times New Roman" w:hAnsi="Times New Roman" w:cs="Times New Roman"/>
                <w:sz w:val="20"/>
                <w:szCs w:val="20"/>
              </w:rPr>
              <w:t>$</w:t>
            </w:r>
            <w:r w:rsidRPr="00B73AA4">
              <w:rPr>
                <w:rFonts w:ascii="Times New Roman" w:hAnsi="Times New Roman" w:cs="Times New Roman"/>
                <w:sz w:val="20"/>
                <w:szCs w:val="20"/>
              </w:rPr>
              <w:t xml:space="preserve"> for shell, </w:t>
            </w:r>
            <w:r w:rsidRPr="00B73AA4">
              <w:rPr>
                <w:rStyle w:val="VerbatimChar"/>
                <w:rFonts w:ascii="Times New Roman" w:hAnsi="Times New Roman" w:cs="Times New Roman"/>
                <w:sz w:val="20"/>
                <w:szCs w:val="20"/>
              </w:rPr>
              <w:t>&gt;&gt;&gt;</w:t>
            </w:r>
            <w:r w:rsidRPr="00B73AA4">
              <w:rPr>
                <w:rFonts w:ascii="Times New Roman" w:hAnsi="Times New Roman" w:cs="Times New Roman"/>
                <w:sz w:val="20"/>
                <w:szCs w:val="20"/>
              </w:rPr>
              <w:t xml:space="preserve"> for REPL). Callout types: Concept, Why This Matters, Common Error, Facilitator Note, POPIA Note.</w:t>
            </w:r>
          </w:p>
        </w:tc>
      </w:tr>
      <w:tr w:rsidR="009D29DB" w:rsidRPr="00B73AA4" w14:paraId="2BC1A570"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AAE394"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5</w:t>
            </w:r>
          </w:p>
        </w:tc>
        <w:tc>
          <w:tcPr>
            <w:tcW w:w="0" w:type="auto"/>
          </w:tcPr>
          <w:p w14:paraId="3AE985E0"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Condensed design basis — the five pedagogical principles and the two-track model, one paragraph each.</w:t>
            </w:r>
          </w:p>
        </w:tc>
      </w:tr>
      <w:tr w:rsidR="009D29DB" w:rsidRPr="00B73AA4" w14:paraId="56B6A308"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3EF482F8"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6</w:t>
            </w:r>
          </w:p>
        </w:tc>
        <w:tc>
          <w:tcPr>
            <w:tcW w:w="0" w:type="auto"/>
          </w:tcPr>
          <w:p w14:paraId="4551304C"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sz w:val="20"/>
                <w:szCs w:val="20"/>
              </w:rPr>
              <w:t>The source-reconciliation table and the four resolved conflicts, in the same form as Section 2.2 of this blueprint.</w:t>
            </w:r>
          </w:p>
        </w:tc>
      </w:tr>
      <w:tr w:rsidR="009D29DB" w:rsidRPr="00B73AA4" w14:paraId="4E99EAA9" w14:textId="77777777" w:rsidTr="00B73A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99586D"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7</w:t>
            </w:r>
          </w:p>
        </w:tc>
        <w:tc>
          <w:tcPr>
            <w:tcW w:w="0" w:type="auto"/>
          </w:tcPr>
          <w:p w14:paraId="10E2245E" w14:textId="77777777" w:rsidR="009D29DB" w:rsidRPr="00B73AA4"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b/>
                <w:bCs/>
                <w:sz w:val="20"/>
                <w:szCs w:val="20"/>
              </w:rPr>
              <w:t>Programme charter.</w:t>
            </w:r>
            <w:r w:rsidRPr="00B73AA4">
              <w:rPr>
                <w:rFonts w:ascii="Times New Roman" w:hAnsi="Times New Roman" w:cs="Times New Roman"/>
                <w:sz w:val="20"/>
                <w:szCs w:val="20"/>
              </w:rPr>
              <w:t xml:space="preserve"> Purpose statement; scope (what is built); explicit exclusions (this is not a data-science degree; it does not certify against a specific NQF unit standard unless separately mapped; it does not cover Spark cluster administration, advanced statistics, or production SRE); success criteria (≥80% of enrolled learners reach Data Lab Associate; 100% of completers have a public portfolio artefact; ≥1 merged PR per learner in the shared codebase).</w:t>
            </w:r>
          </w:p>
        </w:tc>
      </w:tr>
      <w:tr w:rsidR="009D29DB" w:rsidRPr="00B73AA4" w14:paraId="7D121301" w14:textId="77777777" w:rsidTr="00B73AA4">
        <w:tc>
          <w:tcPr>
            <w:cnfStyle w:val="000010000000" w:firstRow="0" w:lastRow="0" w:firstColumn="0" w:lastColumn="0" w:oddVBand="1" w:evenVBand="0" w:oddHBand="0" w:evenHBand="0" w:firstRowFirstColumn="0" w:firstRowLastColumn="0" w:lastRowFirstColumn="0" w:lastRowLastColumn="0"/>
            <w:tcW w:w="0" w:type="auto"/>
          </w:tcPr>
          <w:p w14:paraId="01CC3E4C" w14:textId="77777777" w:rsidR="009D29DB" w:rsidRPr="00B73AA4" w:rsidRDefault="00000000" w:rsidP="00C32AC6">
            <w:pPr>
              <w:pStyle w:val="Compact"/>
              <w:jc w:val="both"/>
              <w:rPr>
                <w:rFonts w:ascii="Times New Roman" w:hAnsi="Times New Roman" w:cs="Times New Roman"/>
                <w:sz w:val="20"/>
                <w:szCs w:val="20"/>
              </w:rPr>
            </w:pPr>
            <w:r w:rsidRPr="00B73AA4">
              <w:rPr>
                <w:rFonts w:ascii="Times New Roman" w:hAnsi="Times New Roman" w:cs="Times New Roman"/>
                <w:b/>
                <w:bCs/>
                <w:sz w:val="20"/>
                <w:szCs w:val="20"/>
              </w:rPr>
              <w:t>8</w:t>
            </w:r>
          </w:p>
        </w:tc>
        <w:tc>
          <w:tcPr>
            <w:tcW w:w="0" w:type="auto"/>
          </w:tcPr>
          <w:p w14:paraId="137EA87A" w14:textId="77777777" w:rsidR="009D29DB" w:rsidRPr="00B73AA4"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3AA4">
              <w:rPr>
                <w:rFonts w:ascii="Times New Roman" w:hAnsi="Times New Roman" w:cs="Times New Roman"/>
                <w:b/>
                <w:bCs/>
                <w:sz w:val="20"/>
                <w:szCs w:val="20"/>
              </w:rPr>
              <w:t>Forty-term starter glossary</w:t>
            </w:r>
            <w:r w:rsidRPr="00B73AA4">
              <w:rPr>
                <w:rFonts w:ascii="Times New Roman" w:hAnsi="Times New Roman" w:cs="Times New Roman"/>
                <w:sz w:val="20"/>
                <w:szCs w:val="20"/>
              </w:rPr>
              <w:t xml:space="preserve"> — the words a Week-1 learner will hear and not know: repository, commit, branch, pull request, terminal, path, environment variable, package, dependency, virtual environment, interpreter, runtime, framework, library, API, endpoint, request, response, status code, JSON, schema, table, row, column, primary key, foreign key, query, index, migration, container, image, registry, pipeline, deployment, environment (dev/staging/prod), secret, log, test, refactor, stack. One line each, no jargon inside the definitions.</w:t>
            </w:r>
          </w:p>
        </w:tc>
      </w:tr>
    </w:tbl>
    <w:p w14:paraId="39701788"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56C2CD18">
          <v:rect id="_x0000_i1030" style="width:0;height:1.5pt" o:hralign="center" o:hrstd="t" o:hr="t"/>
        </w:pict>
      </w:r>
    </w:p>
    <w:p w14:paraId="1C439426" w14:textId="77777777" w:rsidR="009D29DB" w:rsidRPr="00C32AC6" w:rsidRDefault="00000000" w:rsidP="00C32AC6">
      <w:pPr>
        <w:pStyle w:val="Heading1"/>
        <w:jc w:val="both"/>
        <w:rPr>
          <w:rFonts w:ascii="Times New Roman" w:hAnsi="Times New Roman" w:cs="Times New Roman"/>
          <w:sz w:val="24"/>
          <w:szCs w:val="24"/>
        </w:rPr>
      </w:pPr>
      <w:bookmarkStart w:id="56" w:name="X5c70fc337224ece5fa668401f0af5b14d45a661"/>
      <w:bookmarkStart w:id="57" w:name="_Toc238482469"/>
      <w:bookmarkEnd w:id="54"/>
      <w:r w:rsidRPr="00C32AC6">
        <w:rPr>
          <w:rFonts w:ascii="Times New Roman" w:hAnsi="Times New Roman" w:cs="Times New Roman"/>
          <w:sz w:val="24"/>
          <w:szCs w:val="24"/>
        </w:rPr>
        <w:t>6. Detailed Outline — Part A: Programme Architecture (pages 9–24)</w:t>
      </w:r>
      <w:bookmarkEnd w:id="57"/>
    </w:p>
    <w:p w14:paraId="6797442D"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Purpose of this part.</w:t>
      </w:r>
      <w:r w:rsidRPr="00C32AC6">
        <w:rPr>
          <w:rFonts w:ascii="Times New Roman" w:hAnsi="Times New Roman" w:cs="Times New Roman"/>
        </w:rPr>
        <w:t xml:space="preserve"> To establish the contract between programme and learner before any teaching begins: what will be delivered, what is expected in return, how progress will be judged, and what the whole six months looks like on one page.</w:t>
      </w:r>
    </w:p>
    <w:p w14:paraId="311F7267" w14:textId="77777777" w:rsidR="009D29DB" w:rsidRPr="00C32AC6" w:rsidRDefault="00000000" w:rsidP="00C32AC6">
      <w:pPr>
        <w:pStyle w:val="Heading2"/>
        <w:jc w:val="both"/>
        <w:rPr>
          <w:rFonts w:ascii="Times New Roman" w:hAnsi="Times New Roman" w:cs="Times New Roman"/>
          <w:sz w:val="24"/>
          <w:szCs w:val="24"/>
        </w:rPr>
      </w:pPr>
      <w:bookmarkStart w:id="58" w:name="X1b0da15602f585fe1dadda0bbf4ae14667c1969"/>
      <w:bookmarkStart w:id="59" w:name="_Toc238482470"/>
      <w:r w:rsidRPr="00C32AC6">
        <w:rPr>
          <w:rFonts w:ascii="Times New Roman" w:hAnsi="Times New Roman" w:cs="Times New Roman"/>
          <w:sz w:val="24"/>
          <w:szCs w:val="24"/>
        </w:rPr>
        <w:lastRenderedPageBreak/>
        <w:t>A.1–A.3 Purpose, learner profile, diagnostic (pages 9–11)</w:t>
      </w:r>
      <w:bookmarkEnd w:id="59"/>
    </w:p>
    <w:p w14:paraId="1E749D28" w14:textId="77777777" w:rsidR="009D29DB" w:rsidRPr="00C32AC6" w:rsidRDefault="00000000" w:rsidP="00C32AC6">
      <w:pPr>
        <w:pStyle w:val="Compact"/>
        <w:numPr>
          <w:ilvl w:val="0"/>
          <w:numId w:val="3"/>
        </w:numPr>
        <w:jc w:val="both"/>
        <w:rPr>
          <w:rFonts w:ascii="Times New Roman" w:hAnsi="Times New Roman" w:cs="Times New Roman"/>
        </w:rPr>
      </w:pPr>
      <w:r w:rsidRPr="00C32AC6">
        <w:rPr>
          <w:rFonts w:ascii="Times New Roman" w:hAnsi="Times New Roman" w:cs="Times New Roman"/>
          <w:b/>
          <w:bCs/>
        </w:rPr>
        <w:t>Page 9 — The promise.</w:t>
      </w:r>
      <w:r w:rsidRPr="00C32AC6">
        <w:rPr>
          <w:rFonts w:ascii="Times New Roman" w:hAnsi="Times New Roman" w:cs="Times New Roman"/>
        </w:rPr>
        <w:t xml:space="preserve"> A plain-language statement of what the learner will be able to do in six months, written in the second person, with the CS-6 capstone described concretely. Includes the honest counter-statement: what this programme will </w:t>
      </w:r>
      <w:r w:rsidRPr="00C32AC6">
        <w:rPr>
          <w:rFonts w:ascii="Times New Roman" w:hAnsi="Times New Roman" w:cs="Times New Roman"/>
          <w:i/>
          <w:iCs/>
        </w:rPr>
        <w:t>not</w:t>
      </w:r>
      <w:r w:rsidRPr="00C32AC6">
        <w:rPr>
          <w:rFonts w:ascii="Times New Roman" w:hAnsi="Times New Roman" w:cs="Times New Roman"/>
        </w:rPr>
        <w:t xml:space="preserve"> make you (a senior engineer, a data scientist, a cloud architect) and what it </w:t>
      </w:r>
      <w:r w:rsidRPr="00C32AC6">
        <w:rPr>
          <w:rFonts w:ascii="Times New Roman" w:hAnsi="Times New Roman" w:cs="Times New Roman"/>
          <w:i/>
          <w:iCs/>
        </w:rPr>
        <w:t>will</w:t>
      </w:r>
      <w:r w:rsidRPr="00C32AC6">
        <w:rPr>
          <w:rFonts w:ascii="Times New Roman" w:hAnsi="Times New Roman" w:cs="Times New Roman"/>
        </w:rPr>
        <w:t xml:space="preserve"> make you (a junior contributor who can be productive in a real data platform team from day one).</w:t>
      </w:r>
    </w:p>
    <w:p w14:paraId="7ABDC2CC" w14:textId="77777777" w:rsidR="009D29DB" w:rsidRPr="00C32AC6" w:rsidRDefault="00000000" w:rsidP="00C32AC6">
      <w:pPr>
        <w:pStyle w:val="Compact"/>
        <w:numPr>
          <w:ilvl w:val="0"/>
          <w:numId w:val="3"/>
        </w:numPr>
        <w:jc w:val="both"/>
        <w:rPr>
          <w:rFonts w:ascii="Times New Roman" w:hAnsi="Times New Roman" w:cs="Times New Roman"/>
        </w:rPr>
      </w:pPr>
      <w:r w:rsidRPr="00C32AC6">
        <w:rPr>
          <w:rFonts w:ascii="Times New Roman" w:hAnsi="Times New Roman" w:cs="Times New Roman"/>
          <w:b/>
          <w:bCs/>
        </w:rPr>
        <w:t>Page 10 — Learner profile.</w:t>
      </w:r>
      <w:r w:rsidRPr="00C32AC6">
        <w:rPr>
          <w:rFonts w:ascii="Times New Roman" w:hAnsi="Times New Roman" w:cs="Times New Roman"/>
        </w:rPr>
        <w:t xml:space="preserve"> Assumed: matric-level numeracy, functional English, confident general computer use, reliable access to a machine and connectivity, ~15 hrs/week. Not assumed: any programming, any command-line use, any mathematics beyond percentages and averages, any prior exposure to databases, cloud or version control. A short note on the two learner streams the programme serves — CHIETA-funded new entrants and TUT/WIL placement students — and why the material must work for both.</w:t>
      </w:r>
    </w:p>
    <w:p w14:paraId="5CE6FFF2" w14:textId="77777777" w:rsidR="009D29DB" w:rsidRPr="00C32AC6" w:rsidRDefault="00000000" w:rsidP="00C32AC6">
      <w:pPr>
        <w:pStyle w:val="Compact"/>
        <w:numPr>
          <w:ilvl w:val="0"/>
          <w:numId w:val="3"/>
        </w:numPr>
        <w:jc w:val="both"/>
        <w:rPr>
          <w:rFonts w:ascii="Times New Roman" w:hAnsi="Times New Roman" w:cs="Times New Roman"/>
        </w:rPr>
      </w:pPr>
      <w:r w:rsidRPr="00C32AC6">
        <w:rPr>
          <w:rFonts w:ascii="Times New Roman" w:hAnsi="Times New Roman" w:cs="Times New Roman"/>
          <w:b/>
          <w:bCs/>
        </w:rPr>
        <w:t>Page 11 — The Week 0 diagnostic.</w:t>
      </w:r>
      <w:r w:rsidRPr="00C32AC6">
        <w:rPr>
          <w:rFonts w:ascii="Times New Roman" w:hAnsi="Times New Roman" w:cs="Times New Roman"/>
        </w:rPr>
        <w:t xml:space="preserve"> Purpose (routing, not gatekeeping — nobody is excluded by it). Five short tasks: describe a process in ordered steps; find a file on your own machine and state its full path; read a small table and answer three questions about it; follow six written instructions exactly; explain in writing something you know well to someone who doesn’t. Scoring bands and the resulting routing: Core Track, Core Track with Week-2 Python clinic, or Core + Extension. Instrument in Appendix D.</w:t>
      </w:r>
    </w:p>
    <w:p w14:paraId="24F5E03A" w14:textId="77777777" w:rsidR="009D29DB" w:rsidRPr="00C32AC6" w:rsidRDefault="00000000" w:rsidP="00C32AC6">
      <w:pPr>
        <w:pStyle w:val="Heading2"/>
        <w:jc w:val="both"/>
        <w:rPr>
          <w:rFonts w:ascii="Times New Roman" w:hAnsi="Times New Roman" w:cs="Times New Roman"/>
          <w:sz w:val="24"/>
          <w:szCs w:val="24"/>
        </w:rPr>
      </w:pPr>
      <w:bookmarkStart w:id="60" w:name="X28c92441d362c8e7e9b891a82d61f678daa526d"/>
      <w:bookmarkStart w:id="61" w:name="_Toc238482471"/>
      <w:bookmarkEnd w:id="58"/>
      <w:r w:rsidRPr="00C32AC6">
        <w:rPr>
          <w:rFonts w:ascii="Times New Roman" w:hAnsi="Times New Roman" w:cs="Times New Roman"/>
          <w:sz w:val="24"/>
          <w:szCs w:val="24"/>
        </w:rPr>
        <w:t>A.4–A.5 Competency framework and badges (pages 12–14)</w:t>
      </w:r>
      <w:bookmarkEnd w:id="61"/>
    </w:p>
    <w:p w14:paraId="07A7C779" w14:textId="77777777" w:rsidR="009D29DB" w:rsidRPr="00C32AC6" w:rsidRDefault="00000000" w:rsidP="00C32AC6">
      <w:pPr>
        <w:pStyle w:val="Compact"/>
        <w:numPr>
          <w:ilvl w:val="0"/>
          <w:numId w:val="4"/>
        </w:numPr>
        <w:jc w:val="both"/>
        <w:rPr>
          <w:rFonts w:ascii="Times New Roman" w:hAnsi="Times New Roman" w:cs="Times New Roman"/>
        </w:rPr>
      </w:pPr>
      <w:r w:rsidRPr="00C32AC6">
        <w:rPr>
          <w:rFonts w:ascii="Times New Roman" w:hAnsi="Times New Roman" w:cs="Times New Roman"/>
          <w:b/>
          <w:bCs/>
        </w:rPr>
        <w:t>Pages 12–13 — Competency framework.</w:t>
      </w:r>
      <w:r w:rsidRPr="00C32AC6">
        <w:rPr>
          <w:rFonts w:ascii="Times New Roman" w:hAnsi="Times New Roman" w:cs="Times New Roman"/>
        </w:rPr>
        <w:t xml:space="preserve"> Full descriptors for C1–C6 at all four levels (Aware / Assisted / Independent / Fluent), formatted as a matrix. Each descriptor is written as an observable behaviour, e.g. C1-Independent: </w:t>
      </w:r>
      <w:r w:rsidRPr="00C32AC6">
        <w:rPr>
          <w:rFonts w:ascii="Times New Roman" w:hAnsi="Times New Roman" w:cs="Times New Roman"/>
          <w:i/>
          <w:iCs/>
        </w:rPr>
        <w:t>“Given a described problem, decomposes it into functions, writes working code without referring to prior solutions, and reads a stack trace to locate the failure.”</w:t>
      </w:r>
      <w:r w:rsidRPr="00C32AC6">
        <w:rPr>
          <w:rFonts w:ascii="Times New Roman" w:hAnsi="Times New Roman" w:cs="Times New Roman"/>
        </w:rPr>
        <w:t xml:space="preserve"> This is the section that fills the Lesson Plan’s empty “Education Standards” placeholder.</w:t>
      </w:r>
    </w:p>
    <w:p w14:paraId="4A9C1B7D" w14:textId="77777777" w:rsidR="009D29DB" w:rsidRPr="00C32AC6" w:rsidRDefault="00000000" w:rsidP="00C32AC6">
      <w:pPr>
        <w:pStyle w:val="Compact"/>
        <w:numPr>
          <w:ilvl w:val="0"/>
          <w:numId w:val="4"/>
        </w:numPr>
        <w:jc w:val="both"/>
        <w:rPr>
          <w:rFonts w:ascii="Times New Roman" w:hAnsi="Times New Roman" w:cs="Times New Roman"/>
        </w:rPr>
      </w:pPr>
      <w:r w:rsidRPr="00C32AC6">
        <w:rPr>
          <w:rFonts w:ascii="Times New Roman" w:hAnsi="Times New Roman" w:cs="Times New Roman"/>
          <w:b/>
          <w:bCs/>
        </w:rPr>
        <w:t>Page 14 — Badge ladder</w:t>
      </w:r>
      <w:r w:rsidRPr="00C32AC6">
        <w:rPr>
          <w:rFonts w:ascii="Times New Roman" w:hAnsi="Times New Roman" w:cs="Times New Roman"/>
        </w:rPr>
        <w:t xml:space="preserve"> and certification thresholds, cross-referenced to FR-38/FR-39.</w:t>
      </w:r>
    </w:p>
    <w:p w14:paraId="61D75C88" w14:textId="77777777" w:rsidR="009D29DB" w:rsidRPr="00C32AC6" w:rsidRDefault="00000000" w:rsidP="00C32AC6">
      <w:pPr>
        <w:pStyle w:val="Heading2"/>
        <w:jc w:val="both"/>
        <w:rPr>
          <w:rFonts w:ascii="Times New Roman" w:hAnsi="Times New Roman" w:cs="Times New Roman"/>
          <w:sz w:val="24"/>
          <w:szCs w:val="24"/>
        </w:rPr>
      </w:pPr>
      <w:bookmarkStart w:id="62" w:name="a.6a.7-the-spine-and-the-map-pages-1517"/>
      <w:bookmarkStart w:id="63" w:name="_Toc238482472"/>
      <w:bookmarkEnd w:id="60"/>
      <w:r w:rsidRPr="00C32AC6">
        <w:rPr>
          <w:rFonts w:ascii="Times New Roman" w:hAnsi="Times New Roman" w:cs="Times New Roman"/>
          <w:sz w:val="24"/>
          <w:szCs w:val="24"/>
        </w:rPr>
        <w:t>A.6–A.7 The spine and the map (pages 15–17)</w:t>
      </w:r>
      <w:bookmarkEnd w:id="63"/>
    </w:p>
    <w:p w14:paraId="1E05AA3F" w14:textId="77777777" w:rsidR="009D29DB" w:rsidRPr="00C32AC6" w:rsidRDefault="00000000" w:rsidP="00C32AC6">
      <w:pPr>
        <w:pStyle w:val="Compact"/>
        <w:numPr>
          <w:ilvl w:val="0"/>
          <w:numId w:val="5"/>
        </w:numPr>
        <w:jc w:val="both"/>
        <w:rPr>
          <w:rFonts w:ascii="Times New Roman" w:hAnsi="Times New Roman" w:cs="Times New Roman"/>
        </w:rPr>
      </w:pPr>
      <w:r w:rsidRPr="00C32AC6">
        <w:rPr>
          <w:rFonts w:ascii="Times New Roman" w:hAnsi="Times New Roman" w:cs="Times New Roman"/>
          <w:b/>
          <w:bCs/>
        </w:rPr>
        <w:t>Pages 15–16 — The case-study spine.</w:t>
      </w:r>
      <w:r w:rsidRPr="00C32AC6">
        <w:rPr>
          <w:rFonts w:ascii="Times New Roman" w:hAnsi="Times New Roman" w:cs="Times New Roman"/>
        </w:rPr>
        <w:t xml:space="preserve"> CS-0 to CS-6 in full, each with: what is built, what it depends on, what depends on it, and — critically — the </w:t>
      </w:r>
      <w:r w:rsidRPr="00C32AC6">
        <w:rPr>
          <w:rFonts w:ascii="Times New Roman" w:hAnsi="Times New Roman" w:cs="Times New Roman"/>
          <w:i/>
          <w:iCs/>
        </w:rPr>
        <w:t>one sentence a learner should be able to say</w:t>
      </w:r>
      <w:r w:rsidRPr="00C32AC6">
        <w:rPr>
          <w:rFonts w:ascii="Times New Roman" w:hAnsi="Times New Roman" w:cs="Times New Roman"/>
        </w:rPr>
        <w:t xml:space="preserve"> about that artefact at the end of the month. A diagram showing the Mini Lab growing layer by layer across the six months.</w:t>
      </w:r>
    </w:p>
    <w:p w14:paraId="5A60E862" w14:textId="77777777" w:rsidR="009D29DB" w:rsidRPr="00C32AC6" w:rsidRDefault="00000000" w:rsidP="00C32AC6">
      <w:pPr>
        <w:pStyle w:val="Compact"/>
        <w:numPr>
          <w:ilvl w:val="0"/>
          <w:numId w:val="5"/>
        </w:numPr>
        <w:jc w:val="both"/>
        <w:rPr>
          <w:rFonts w:ascii="Times New Roman" w:hAnsi="Times New Roman" w:cs="Times New Roman"/>
        </w:rPr>
      </w:pPr>
      <w:r w:rsidRPr="00C32AC6">
        <w:rPr>
          <w:rFonts w:ascii="Times New Roman" w:hAnsi="Times New Roman" w:cs="Times New Roman"/>
          <w:b/>
          <w:bCs/>
        </w:rPr>
        <w:t>Page 17 — The 26-week map.</w:t>
      </w:r>
      <w:r w:rsidRPr="00C32AC6">
        <w:rPr>
          <w:rFonts w:ascii="Times New Roman" w:hAnsi="Times New Roman" w:cs="Times New Roman"/>
        </w:rPr>
        <w:t xml:space="preserve"> A single-page wall chart: weeks across, and rows for Month / Case Study / Primary language or tool / Weekly deliverable / Badge. Designed to be printed A3 and pinned to the lab wall. This is the single most-referenced page in the handbook.</w:t>
      </w:r>
    </w:p>
    <w:p w14:paraId="52BFEBF7" w14:textId="77777777" w:rsidR="009D29DB" w:rsidRPr="00C32AC6" w:rsidRDefault="00000000" w:rsidP="00C32AC6">
      <w:pPr>
        <w:pStyle w:val="Heading2"/>
        <w:jc w:val="both"/>
        <w:rPr>
          <w:rFonts w:ascii="Times New Roman" w:hAnsi="Times New Roman" w:cs="Times New Roman"/>
          <w:sz w:val="24"/>
          <w:szCs w:val="24"/>
        </w:rPr>
      </w:pPr>
      <w:bookmarkStart w:id="64" w:name="a.8a.10-delivery-model-pages-1820"/>
      <w:bookmarkStart w:id="65" w:name="_Toc238482473"/>
      <w:bookmarkEnd w:id="62"/>
      <w:r w:rsidRPr="00C32AC6">
        <w:rPr>
          <w:rFonts w:ascii="Times New Roman" w:hAnsi="Times New Roman" w:cs="Times New Roman"/>
          <w:sz w:val="24"/>
          <w:szCs w:val="24"/>
        </w:rPr>
        <w:t>A.8–A.10 Delivery model (pages 18–20)</w:t>
      </w:r>
      <w:bookmarkEnd w:id="65"/>
    </w:p>
    <w:p w14:paraId="27CC3FF1" w14:textId="77777777" w:rsidR="009D29DB" w:rsidRPr="00C32AC6" w:rsidRDefault="00000000" w:rsidP="00C32AC6">
      <w:pPr>
        <w:numPr>
          <w:ilvl w:val="0"/>
          <w:numId w:val="6"/>
        </w:numPr>
        <w:jc w:val="both"/>
        <w:rPr>
          <w:rFonts w:ascii="Times New Roman" w:hAnsi="Times New Roman" w:cs="Times New Roman"/>
        </w:rPr>
      </w:pPr>
      <w:r w:rsidRPr="00C32AC6">
        <w:rPr>
          <w:rFonts w:ascii="Times New Roman" w:hAnsi="Times New Roman" w:cs="Times New Roman"/>
          <w:b/>
          <w:bCs/>
        </w:rPr>
        <w:t>Page 18 — Two-track hour budget.</w:t>
      </w:r>
    </w:p>
    <w:tbl>
      <w:tblPr>
        <w:tblStyle w:val="PlainTable1"/>
        <w:tblW w:w="0" w:type="auto"/>
        <w:tblLook w:val="0020" w:firstRow="1" w:lastRow="0" w:firstColumn="0" w:lastColumn="0" w:noHBand="0" w:noVBand="0"/>
      </w:tblPr>
      <w:tblGrid>
        <w:gridCol w:w="3088"/>
        <w:gridCol w:w="1983"/>
        <w:gridCol w:w="2683"/>
      </w:tblGrid>
      <w:tr w:rsidR="009D29DB" w:rsidRPr="000358D1" w14:paraId="7FF65B7F"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BDD8E4"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Activity</w:t>
            </w:r>
          </w:p>
        </w:tc>
        <w:tc>
          <w:tcPr>
            <w:tcW w:w="0" w:type="auto"/>
          </w:tcPr>
          <w:p w14:paraId="4B368296"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Core Track (hrs/wk)</w:t>
            </w:r>
          </w:p>
        </w:tc>
        <w:tc>
          <w:tcPr>
            <w:cnfStyle w:val="000010000000" w:firstRow="0" w:lastRow="0" w:firstColumn="0" w:lastColumn="0" w:oddVBand="1" w:evenVBand="0" w:oddHBand="0" w:evenHBand="0" w:firstRowFirstColumn="0" w:firstRowLastColumn="0" w:lastRowFirstColumn="0" w:lastRowLastColumn="0"/>
            <w:tcW w:w="0" w:type="auto"/>
          </w:tcPr>
          <w:p w14:paraId="053C9395"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Extension Track (additional)</w:t>
            </w:r>
          </w:p>
        </w:tc>
      </w:tr>
      <w:tr w:rsidR="009D29DB" w:rsidRPr="000358D1" w14:paraId="3BF4DB30"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2102F6"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Instructor-led theory (2 × 90 min)</w:t>
            </w:r>
          </w:p>
        </w:tc>
        <w:tc>
          <w:tcPr>
            <w:tcW w:w="0" w:type="auto"/>
          </w:tcPr>
          <w:p w14:paraId="727B5987"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3</w:t>
            </w:r>
          </w:p>
        </w:tc>
        <w:tc>
          <w:tcPr>
            <w:cnfStyle w:val="000010000000" w:firstRow="0" w:lastRow="0" w:firstColumn="0" w:lastColumn="0" w:oddVBand="1" w:evenVBand="0" w:oddHBand="0" w:evenHBand="0" w:firstRowFirstColumn="0" w:firstRowLastColumn="0" w:lastRowFirstColumn="0" w:lastRowLastColumn="0"/>
            <w:tcW w:w="0" w:type="auto"/>
          </w:tcPr>
          <w:p w14:paraId="012678CC"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t>
            </w:r>
          </w:p>
        </w:tc>
      </w:tr>
      <w:tr w:rsidR="009D29DB" w:rsidRPr="000358D1" w14:paraId="3A1EED9F"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3B89994E"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Guided lab (2 × 2 hr)</w:t>
            </w:r>
          </w:p>
        </w:tc>
        <w:tc>
          <w:tcPr>
            <w:tcW w:w="0" w:type="auto"/>
          </w:tcPr>
          <w:p w14:paraId="28CB149D"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4</w:t>
            </w:r>
          </w:p>
        </w:tc>
        <w:tc>
          <w:tcPr>
            <w:cnfStyle w:val="000010000000" w:firstRow="0" w:lastRow="0" w:firstColumn="0" w:lastColumn="0" w:oddVBand="1" w:evenVBand="0" w:oddHBand="0" w:evenHBand="0" w:firstRowFirstColumn="0" w:firstRowLastColumn="0" w:lastRowFirstColumn="0" w:lastRowLastColumn="0"/>
            <w:tcW w:w="0" w:type="auto"/>
          </w:tcPr>
          <w:p w14:paraId="11E2854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+2</w:t>
            </w:r>
          </w:p>
        </w:tc>
      </w:tr>
      <w:tr w:rsidR="009D29DB" w:rsidRPr="000358D1" w14:paraId="74F0CDDC"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8ED2E3"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Build hour on the case study</w:t>
            </w:r>
          </w:p>
        </w:tc>
        <w:tc>
          <w:tcPr>
            <w:tcW w:w="0" w:type="auto"/>
          </w:tcPr>
          <w:p w14:paraId="353D3E6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4</w:t>
            </w:r>
          </w:p>
        </w:tc>
        <w:tc>
          <w:tcPr>
            <w:cnfStyle w:val="000010000000" w:firstRow="0" w:lastRow="0" w:firstColumn="0" w:lastColumn="0" w:oddVBand="1" w:evenVBand="0" w:oddHBand="0" w:evenHBand="0" w:firstRowFirstColumn="0" w:firstRowLastColumn="0" w:lastRowFirstColumn="0" w:lastRowLastColumn="0"/>
            <w:tcW w:w="0" w:type="auto"/>
          </w:tcPr>
          <w:p w14:paraId="099003DC"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+4</w:t>
            </w:r>
          </w:p>
        </w:tc>
      </w:tr>
      <w:tr w:rsidR="009D29DB" w:rsidRPr="000358D1" w14:paraId="6B412F51"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551660F0"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lastRenderedPageBreak/>
              <w:t>Self-study, video, reading</w:t>
            </w:r>
          </w:p>
        </w:tc>
        <w:tc>
          <w:tcPr>
            <w:tcW w:w="0" w:type="auto"/>
          </w:tcPr>
          <w:p w14:paraId="5691C64E"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2</w:t>
            </w:r>
          </w:p>
        </w:tc>
        <w:tc>
          <w:tcPr>
            <w:cnfStyle w:val="000010000000" w:firstRow="0" w:lastRow="0" w:firstColumn="0" w:lastColumn="0" w:oddVBand="1" w:evenVBand="0" w:oddHBand="0" w:evenHBand="0" w:firstRowFirstColumn="0" w:firstRowLastColumn="0" w:lastRowFirstColumn="0" w:lastRowLastColumn="0"/>
            <w:tcW w:w="0" w:type="auto"/>
          </w:tcPr>
          <w:p w14:paraId="3171867D"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+2</w:t>
            </w:r>
          </w:p>
        </w:tc>
      </w:tr>
      <w:tr w:rsidR="009D29DB" w:rsidRPr="000358D1" w14:paraId="178B2DCC"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C12253"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Code review and peer feedback</w:t>
            </w:r>
          </w:p>
        </w:tc>
        <w:tc>
          <w:tcPr>
            <w:tcW w:w="0" w:type="auto"/>
          </w:tcPr>
          <w:p w14:paraId="124E9336"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w:t>
            </w:r>
          </w:p>
        </w:tc>
        <w:tc>
          <w:tcPr>
            <w:cnfStyle w:val="000010000000" w:firstRow="0" w:lastRow="0" w:firstColumn="0" w:lastColumn="0" w:oddVBand="1" w:evenVBand="0" w:oddHBand="0" w:evenHBand="0" w:firstRowFirstColumn="0" w:firstRowLastColumn="0" w:lastRowFirstColumn="0" w:lastRowLastColumn="0"/>
            <w:tcW w:w="0" w:type="auto"/>
          </w:tcPr>
          <w:p w14:paraId="6B7235E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t>
            </w:r>
          </w:p>
        </w:tc>
      </w:tr>
      <w:tr w:rsidR="009D29DB" w:rsidRPr="000358D1" w14:paraId="46D999A8"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5168B23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Stand-up, wrap-up, contribution log</w:t>
            </w:r>
          </w:p>
        </w:tc>
        <w:tc>
          <w:tcPr>
            <w:tcW w:w="0" w:type="auto"/>
          </w:tcPr>
          <w:p w14:paraId="3889D048"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w:t>
            </w:r>
          </w:p>
        </w:tc>
        <w:tc>
          <w:tcPr>
            <w:cnfStyle w:val="000010000000" w:firstRow="0" w:lastRow="0" w:firstColumn="0" w:lastColumn="0" w:oddVBand="1" w:evenVBand="0" w:oddHBand="0" w:evenHBand="0" w:firstRowFirstColumn="0" w:firstRowLastColumn="0" w:lastRowFirstColumn="0" w:lastRowLastColumn="0"/>
            <w:tcW w:w="0" w:type="auto"/>
          </w:tcPr>
          <w:p w14:paraId="1A082E0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t>
            </w:r>
          </w:p>
        </w:tc>
      </w:tr>
      <w:tr w:rsidR="009D29DB" w:rsidRPr="000358D1" w14:paraId="73807390"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E88BD6"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Total</w:t>
            </w:r>
          </w:p>
        </w:tc>
        <w:tc>
          <w:tcPr>
            <w:tcW w:w="0" w:type="auto"/>
          </w:tcPr>
          <w:p w14:paraId="0849675D"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15</w:t>
            </w:r>
          </w:p>
        </w:tc>
        <w:tc>
          <w:tcPr>
            <w:cnfStyle w:val="000010000000" w:firstRow="0" w:lastRow="0" w:firstColumn="0" w:lastColumn="0" w:oddVBand="1" w:evenVBand="0" w:oddHBand="0" w:evenHBand="0" w:firstRowFirstColumn="0" w:firstRowLastColumn="0" w:lastRowFirstColumn="0" w:lastRowLastColumn="0"/>
            <w:tcW w:w="0" w:type="auto"/>
          </w:tcPr>
          <w:p w14:paraId="030F0D5E"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+8 → 23</w:t>
            </w:r>
          </w:p>
        </w:tc>
      </w:tr>
    </w:tbl>
    <w:p w14:paraId="21DE3FCC" w14:textId="77777777" w:rsidR="009D29DB" w:rsidRPr="00C32AC6" w:rsidRDefault="00000000" w:rsidP="00C32AC6">
      <w:pPr>
        <w:numPr>
          <w:ilvl w:val="0"/>
          <w:numId w:val="1"/>
        </w:numPr>
        <w:jc w:val="both"/>
        <w:rPr>
          <w:rFonts w:ascii="Times New Roman" w:hAnsi="Times New Roman" w:cs="Times New Roman"/>
        </w:rPr>
      </w:pPr>
      <w:r w:rsidRPr="00C32AC6">
        <w:rPr>
          <w:rFonts w:ascii="Times New Roman" w:hAnsi="Times New Roman" w:cs="Times New Roman"/>
        </w:rPr>
        <w:t xml:space="preserve">With a note: at 15 hrs × 26 weeks = 390 hours, which is sufficient for the full capstone at Core standard. Facilitators must plan lab content so the Core deliverable is completable inside the 4-hour lab plus the 4-hour build block; anything that requires more is an extension item and must be labelled </w:t>
      </w:r>
      <w:r w:rsidRPr="00C32AC6">
        <w:rPr>
          <w:rFonts w:ascii="Segoe UI Emoji" w:hAnsi="Segoe UI Emoji" w:cs="Segoe UI Emoji"/>
        </w:rPr>
        <w:t>🌱</w:t>
      </w:r>
      <w:r w:rsidRPr="00C32AC6">
        <w:rPr>
          <w:rFonts w:ascii="Times New Roman" w:hAnsi="Times New Roman" w:cs="Times New Roman"/>
        </w:rPr>
        <w:t>.</w:t>
      </w:r>
    </w:p>
    <w:p w14:paraId="66422F7A" w14:textId="77777777" w:rsidR="009D29DB" w:rsidRPr="00C32AC6" w:rsidRDefault="00000000" w:rsidP="00C32AC6">
      <w:pPr>
        <w:numPr>
          <w:ilvl w:val="0"/>
          <w:numId w:val="6"/>
        </w:numPr>
        <w:jc w:val="both"/>
        <w:rPr>
          <w:rFonts w:ascii="Times New Roman" w:hAnsi="Times New Roman" w:cs="Times New Roman"/>
        </w:rPr>
      </w:pPr>
      <w:r w:rsidRPr="00C32AC6">
        <w:rPr>
          <w:rFonts w:ascii="Times New Roman" w:hAnsi="Times New Roman" w:cs="Times New Roman"/>
          <w:b/>
          <w:bCs/>
        </w:rPr>
        <w:t>Page 19 — The weekly rhythm</w:t>
      </w:r>
      <w:r w:rsidRPr="00C32AC6">
        <w:rPr>
          <w:rFonts w:ascii="Times New Roman" w:hAnsi="Times New Roman" w:cs="Times New Roman"/>
        </w:rPr>
        <w:t>, adopted from the Intern Training Plan and extended:</w:t>
      </w:r>
    </w:p>
    <w:tbl>
      <w:tblPr>
        <w:tblStyle w:val="PlainTable1"/>
        <w:tblW w:w="5000" w:type="pct"/>
        <w:tblLook w:val="0020" w:firstRow="1" w:lastRow="0" w:firstColumn="0" w:lastColumn="0" w:noHBand="0" w:noVBand="0"/>
      </w:tblPr>
      <w:tblGrid>
        <w:gridCol w:w="1150"/>
        <w:gridCol w:w="5321"/>
        <w:gridCol w:w="1832"/>
        <w:gridCol w:w="1273"/>
      </w:tblGrid>
      <w:tr w:rsidR="009D29DB" w:rsidRPr="000358D1" w14:paraId="4F1DBB44"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244845"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Day</w:t>
            </w:r>
          </w:p>
        </w:tc>
        <w:tc>
          <w:tcPr>
            <w:tcW w:w="0" w:type="auto"/>
          </w:tcPr>
          <w:p w14:paraId="4EF53696"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Activity</w:t>
            </w:r>
          </w:p>
        </w:tc>
        <w:tc>
          <w:tcPr>
            <w:cnfStyle w:val="000010000000" w:firstRow="0" w:lastRow="0" w:firstColumn="0" w:lastColumn="0" w:oddVBand="1" w:evenVBand="0" w:oddHBand="0" w:evenHBand="0" w:firstRowFirstColumn="0" w:firstRowLastColumn="0" w:lastRowFirstColumn="0" w:lastRowLastColumn="0"/>
            <w:tcW w:w="0" w:type="auto"/>
          </w:tcPr>
          <w:p w14:paraId="303C0930"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Lead</w:t>
            </w:r>
          </w:p>
        </w:tc>
        <w:tc>
          <w:tcPr>
            <w:tcW w:w="0" w:type="auto"/>
          </w:tcPr>
          <w:p w14:paraId="0A39311C"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Duration</w:t>
            </w:r>
          </w:p>
        </w:tc>
      </w:tr>
      <w:tr w:rsidR="009D29DB" w:rsidRPr="000358D1" w14:paraId="03D32ECD"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A5ED1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Monday</w:t>
            </w:r>
          </w:p>
        </w:tc>
        <w:tc>
          <w:tcPr>
            <w:tcW w:w="0" w:type="auto"/>
          </w:tcPr>
          <w:p w14:paraId="7285F0A2"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Stand-up: last week, this week, blockers. Each learner speaks.</w:t>
            </w:r>
          </w:p>
        </w:tc>
        <w:tc>
          <w:tcPr>
            <w:cnfStyle w:val="000010000000" w:firstRow="0" w:lastRow="0" w:firstColumn="0" w:lastColumn="0" w:oddVBand="1" w:evenVBand="0" w:oddHBand="0" w:evenHBand="0" w:firstRowFirstColumn="0" w:firstRowLastColumn="0" w:lastRowFirstColumn="0" w:lastRowLastColumn="0"/>
            <w:tcW w:w="0" w:type="auto"/>
          </w:tcPr>
          <w:p w14:paraId="176D702A"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Facilitator facilitates</w:t>
            </w:r>
          </w:p>
        </w:tc>
        <w:tc>
          <w:tcPr>
            <w:tcW w:w="0" w:type="auto"/>
          </w:tcPr>
          <w:p w14:paraId="5C74B1BB"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30 min</w:t>
            </w:r>
          </w:p>
        </w:tc>
      </w:tr>
      <w:tr w:rsidR="009D29DB" w:rsidRPr="000358D1" w14:paraId="541ADEEF"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57B7161C"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Monday</w:t>
            </w:r>
          </w:p>
        </w:tc>
        <w:tc>
          <w:tcPr>
            <w:tcW w:w="0" w:type="auto"/>
          </w:tcPr>
          <w:p w14:paraId="25D80D62"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Theory session 1 — concept demo for the week’s first topic</w:t>
            </w:r>
          </w:p>
        </w:tc>
        <w:tc>
          <w:tcPr>
            <w:cnfStyle w:val="000010000000" w:firstRow="0" w:lastRow="0" w:firstColumn="0" w:lastColumn="0" w:oddVBand="1" w:evenVBand="0" w:oddHBand="0" w:evenHBand="0" w:firstRowFirstColumn="0" w:firstRowLastColumn="0" w:lastRowFirstColumn="0" w:lastRowLastColumn="0"/>
            <w:tcW w:w="0" w:type="auto"/>
          </w:tcPr>
          <w:p w14:paraId="6C8640F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Facilitator</w:t>
            </w:r>
          </w:p>
        </w:tc>
        <w:tc>
          <w:tcPr>
            <w:tcW w:w="0" w:type="auto"/>
          </w:tcPr>
          <w:p w14:paraId="75763D4E"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90 min</w:t>
            </w:r>
          </w:p>
        </w:tc>
      </w:tr>
      <w:tr w:rsidR="009D29DB" w:rsidRPr="000358D1" w14:paraId="3B285A65"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E74B9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Tuesday</w:t>
            </w:r>
          </w:p>
        </w:tc>
        <w:tc>
          <w:tcPr>
            <w:tcW w:w="0" w:type="auto"/>
          </w:tcPr>
          <w:p w14:paraId="354AE43A"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Lab 1 — type-along, then independent exercise, then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break-it step</w:t>
            </w:r>
          </w:p>
        </w:tc>
        <w:tc>
          <w:tcPr>
            <w:cnfStyle w:val="000010000000" w:firstRow="0" w:lastRow="0" w:firstColumn="0" w:lastColumn="0" w:oddVBand="1" w:evenVBand="0" w:oddHBand="0" w:evenHBand="0" w:firstRowFirstColumn="0" w:firstRowLastColumn="0" w:lastRowFirstColumn="0" w:lastRowLastColumn="0"/>
            <w:tcW w:w="0" w:type="auto"/>
          </w:tcPr>
          <w:p w14:paraId="152243CA"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Facilitator + assistant</w:t>
            </w:r>
          </w:p>
        </w:tc>
        <w:tc>
          <w:tcPr>
            <w:tcW w:w="0" w:type="auto"/>
          </w:tcPr>
          <w:p w14:paraId="5E8F5121"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2 hr</w:t>
            </w:r>
          </w:p>
        </w:tc>
      </w:tr>
      <w:tr w:rsidR="009D29DB" w:rsidRPr="000358D1" w14:paraId="5261576E"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1620B4C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Wednesday</w:t>
            </w:r>
          </w:p>
        </w:tc>
        <w:tc>
          <w:tcPr>
            <w:tcW w:w="0" w:type="auto"/>
          </w:tcPr>
          <w:p w14:paraId="7FC2FE57"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Deep work. No meetings. Case-study build block.</w:t>
            </w:r>
          </w:p>
        </w:tc>
        <w:tc>
          <w:tcPr>
            <w:cnfStyle w:val="000010000000" w:firstRow="0" w:lastRow="0" w:firstColumn="0" w:lastColumn="0" w:oddVBand="1" w:evenVBand="0" w:oddHBand="0" w:evenHBand="0" w:firstRowFirstColumn="0" w:firstRowLastColumn="0" w:lastRowFirstColumn="0" w:lastRowLastColumn="0"/>
            <w:tcW w:w="0" w:type="auto"/>
          </w:tcPr>
          <w:p w14:paraId="76A45294"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Self-directed</w:t>
            </w:r>
          </w:p>
        </w:tc>
        <w:tc>
          <w:tcPr>
            <w:tcW w:w="0" w:type="auto"/>
          </w:tcPr>
          <w:p w14:paraId="1900E517"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4 hr</w:t>
            </w:r>
          </w:p>
        </w:tc>
      </w:tr>
      <w:tr w:rsidR="009D29DB" w:rsidRPr="000358D1" w14:paraId="687C4556"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63FA03"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Thursday</w:t>
            </w:r>
          </w:p>
        </w:tc>
        <w:tc>
          <w:tcPr>
            <w:tcW w:w="0" w:type="auto"/>
          </w:tcPr>
          <w:p w14:paraId="457B4A3D"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Theory session 2, then Lab 2</w:t>
            </w:r>
          </w:p>
        </w:tc>
        <w:tc>
          <w:tcPr>
            <w:cnfStyle w:val="000010000000" w:firstRow="0" w:lastRow="0" w:firstColumn="0" w:lastColumn="0" w:oddVBand="1" w:evenVBand="0" w:oddHBand="0" w:evenHBand="0" w:firstRowFirstColumn="0" w:firstRowLastColumn="0" w:lastRowFirstColumn="0" w:lastRowLastColumn="0"/>
            <w:tcW w:w="0" w:type="auto"/>
          </w:tcPr>
          <w:p w14:paraId="25DBD776"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Facilitator</w:t>
            </w:r>
          </w:p>
        </w:tc>
        <w:tc>
          <w:tcPr>
            <w:tcW w:w="0" w:type="auto"/>
          </w:tcPr>
          <w:p w14:paraId="7DE5806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90 min + 2 hr</w:t>
            </w:r>
          </w:p>
        </w:tc>
      </w:tr>
      <w:tr w:rsidR="009D29DB" w:rsidRPr="000358D1" w14:paraId="6C317FD3"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027CE490"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Thursday</w:t>
            </w:r>
          </w:p>
        </w:tc>
        <w:tc>
          <w:tcPr>
            <w:tcW w:w="0" w:type="auto"/>
          </w:tcPr>
          <w:p w14:paraId="0C592682"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Code review — PRs opened by Wednesday get reviewed</w:t>
            </w:r>
          </w:p>
        </w:tc>
        <w:tc>
          <w:tcPr>
            <w:cnfStyle w:val="000010000000" w:firstRow="0" w:lastRow="0" w:firstColumn="0" w:lastColumn="0" w:oddVBand="1" w:evenVBand="0" w:oddHBand="0" w:evenHBand="0" w:firstRowFirstColumn="0" w:firstRowLastColumn="0" w:lastRowFirstColumn="0" w:lastRowLastColumn="0"/>
            <w:tcW w:w="0" w:type="auto"/>
          </w:tcPr>
          <w:p w14:paraId="5326F390"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Facilitator + peers</w:t>
            </w:r>
          </w:p>
        </w:tc>
        <w:tc>
          <w:tcPr>
            <w:tcW w:w="0" w:type="auto"/>
          </w:tcPr>
          <w:p w14:paraId="185ABDD6"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 hr</w:t>
            </w:r>
          </w:p>
        </w:tc>
      </w:tr>
      <w:tr w:rsidR="009D29DB" w:rsidRPr="000358D1" w14:paraId="6F4BDA10"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01ADA0"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Friday</w:t>
            </w:r>
          </w:p>
        </w:tc>
        <w:tc>
          <w:tcPr>
            <w:tcW w:w="0" w:type="auto"/>
          </w:tcPr>
          <w:p w14:paraId="556EA33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Weekly demo (5 min each), exit ticket, contribution log, wrap-up</w:t>
            </w:r>
          </w:p>
        </w:tc>
        <w:tc>
          <w:tcPr>
            <w:cnfStyle w:val="000010000000" w:firstRow="0" w:lastRow="0" w:firstColumn="0" w:lastColumn="0" w:oddVBand="1" w:evenVBand="0" w:oddHBand="0" w:evenHBand="0" w:firstRowFirstColumn="0" w:firstRowLastColumn="0" w:lastRowFirstColumn="0" w:lastRowLastColumn="0"/>
            <w:tcW w:w="0" w:type="auto"/>
          </w:tcPr>
          <w:p w14:paraId="1078A238"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Learner-led</w:t>
            </w:r>
          </w:p>
        </w:tc>
        <w:tc>
          <w:tcPr>
            <w:tcW w:w="0" w:type="auto"/>
          </w:tcPr>
          <w:p w14:paraId="7EF3F005"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 hr</w:t>
            </w:r>
          </w:p>
        </w:tc>
      </w:tr>
    </w:tbl>
    <w:p w14:paraId="4BF98788" w14:textId="77777777" w:rsidR="009D29DB" w:rsidRPr="00C32AC6" w:rsidRDefault="00000000" w:rsidP="00C32AC6">
      <w:pPr>
        <w:numPr>
          <w:ilvl w:val="0"/>
          <w:numId w:val="1"/>
        </w:numPr>
        <w:jc w:val="both"/>
        <w:rPr>
          <w:rFonts w:ascii="Times New Roman" w:hAnsi="Times New Roman" w:cs="Times New Roman"/>
        </w:rPr>
      </w:pPr>
      <w:r w:rsidRPr="00C32AC6">
        <w:rPr>
          <w:rFonts w:ascii="Times New Roman" w:hAnsi="Times New Roman" w:cs="Times New Roman"/>
        </w:rPr>
        <w:t>Session rules retained verbatim from the Intern Plan: 90-minute cap on taught sessions; every session ends with one exercise; the next session opens by reviewing it; two hours is the maximum time stuck before escalating; all code written in a session is committed and pushed the same day.</w:t>
      </w:r>
    </w:p>
    <w:p w14:paraId="3ED13FA7" w14:textId="77777777" w:rsidR="009D29DB" w:rsidRPr="00C32AC6" w:rsidRDefault="00000000" w:rsidP="00C32AC6">
      <w:pPr>
        <w:numPr>
          <w:ilvl w:val="0"/>
          <w:numId w:val="6"/>
        </w:numPr>
        <w:jc w:val="both"/>
        <w:rPr>
          <w:rFonts w:ascii="Times New Roman" w:hAnsi="Times New Roman" w:cs="Times New Roman"/>
        </w:rPr>
      </w:pPr>
      <w:r w:rsidRPr="00C32AC6">
        <w:rPr>
          <w:rFonts w:ascii="Times New Roman" w:hAnsi="Times New Roman" w:cs="Times New Roman"/>
          <w:b/>
          <w:bCs/>
        </w:rPr>
        <w:t>Page 20 — Instruction modes.</w:t>
      </w:r>
      <w:r w:rsidRPr="00C32AC6">
        <w:rPr>
          <w:rFonts w:ascii="Times New Roman" w:hAnsi="Times New Roman" w:cs="Times New Roman"/>
        </w:rPr>
        <w:t xml:space="preserve"> When to use each and why: </w:t>
      </w:r>
      <w:r w:rsidRPr="00C32AC6">
        <w:rPr>
          <w:rFonts w:ascii="Times New Roman" w:hAnsi="Times New Roman" w:cs="Times New Roman"/>
          <w:b/>
          <w:bCs/>
        </w:rPr>
        <w:t>classroom/lab</w:t>
      </w:r>
      <w:r w:rsidRPr="00C32AC6">
        <w:rPr>
          <w:rFonts w:ascii="Times New Roman" w:hAnsi="Times New Roman" w:cs="Times New Roman"/>
        </w:rPr>
        <w:t xml:space="preserve"> for all new-concept introduction and all first contact with a tool (beginners cannot self-serve first contact); </w:t>
      </w:r>
      <w:r w:rsidRPr="00C32AC6">
        <w:rPr>
          <w:rFonts w:ascii="Times New Roman" w:hAnsi="Times New Roman" w:cs="Times New Roman"/>
          <w:b/>
          <w:bCs/>
        </w:rPr>
        <w:t>online synchronous</w:t>
      </w:r>
      <w:r w:rsidRPr="00C32AC6">
        <w:rPr>
          <w:rFonts w:ascii="Times New Roman" w:hAnsi="Times New Roman" w:cs="Times New Roman"/>
        </w:rPr>
        <w:t xml:space="preserve"> acceptable for theory sessions from Month 3 onward once learners can debug independently; </w:t>
      </w:r>
      <w:r w:rsidRPr="00C32AC6">
        <w:rPr>
          <w:rFonts w:ascii="Times New Roman" w:hAnsi="Times New Roman" w:cs="Times New Roman"/>
          <w:b/>
          <w:bCs/>
        </w:rPr>
        <w:t>self-study</w:t>
      </w:r>
      <w:r w:rsidRPr="00C32AC6">
        <w:rPr>
          <w:rFonts w:ascii="Times New Roman" w:hAnsi="Times New Roman" w:cs="Times New Roman"/>
        </w:rPr>
        <w:t xml:space="preserve"> for reference material, documentation reading, and extension work only — never for a new core concept; </w:t>
      </w:r>
      <w:r w:rsidRPr="00C32AC6">
        <w:rPr>
          <w:rFonts w:ascii="Times New Roman" w:hAnsi="Times New Roman" w:cs="Times New Roman"/>
          <w:b/>
          <w:bCs/>
        </w:rPr>
        <w:t>pair programming</w:t>
      </w:r>
      <w:r w:rsidRPr="00C32AC6">
        <w:rPr>
          <w:rFonts w:ascii="Times New Roman" w:hAnsi="Times New Roman" w:cs="Times New Roman"/>
        </w:rPr>
        <w:t xml:space="preserve"> mandatory in Weeks 1–8 per the Beginner Course facilitator note, optional thereafter, with rotation rules and the driver/navigator protocol; </w:t>
      </w:r>
      <w:r w:rsidRPr="00C32AC6">
        <w:rPr>
          <w:rFonts w:ascii="Times New Roman" w:hAnsi="Times New Roman" w:cs="Times New Roman"/>
          <w:b/>
          <w:bCs/>
        </w:rPr>
        <w:t>group work</w:t>
      </w:r>
      <w:r w:rsidRPr="00C32AC6">
        <w:rPr>
          <w:rFonts w:ascii="Times New Roman" w:hAnsi="Times New Roman" w:cs="Times New Roman"/>
        </w:rPr>
        <w:t xml:space="preserve"> for peer review (Week 19-equivalent), the shared-module work from Month 4, and UAT in Month 6.</w:t>
      </w:r>
    </w:p>
    <w:p w14:paraId="7C83BBF0" w14:textId="77777777" w:rsidR="009D29DB" w:rsidRPr="00C32AC6" w:rsidRDefault="00000000" w:rsidP="00C32AC6">
      <w:pPr>
        <w:pStyle w:val="Heading2"/>
        <w:jc w:val="both"/>
        <w:rPr>
          <w:rFonts w:ascii="Times New Roman" w:hAnsi="Times New Roman" w:cs="Times New Roman"/>
          <w:sz w:val="24"/>
          <w:szCs w:val="24"/>
        </w:rPr>
      </w:pPr>
      <w:bookmarkStart w:id="66" w:name="Xbc7aa970bb5f837026d2ef322b63e75fbe5a6ee"/>
      <w:bookmarkStart w:id="67" w:name="_Toc238482474"/>
      <w:bookmarkEnd w:id="64"/>
      <w:r w:rsidRPr="00C32AC6">
        <w:rPr>
          <w:rFonts w:ascii="Times New Roman" w:hAnsi="Times New Roman" w:cs="Times New Roman"/>
          <w:sz w:val="24"/>
          <w:szCs w:val="24"/>
        </w:rPr>
        <w:t>A.11–A.14 Environment, hardware, access, data safety (pages 21–24)</w:t>
      </w:r>
      <w:bookmarkEnd w:id="67"/>
    </w:p>
    <w:p w14:paraId="64CDD0F5" w14:textId="77777777" w:rsidR="009D29DB" w:rsidRPr="00C32AC6" w:rsidRDefault="00000000" w:rsidP="00C32AC6">
      <w:pPr>
        <w:pStyle w:val="Compact"/>
        <w:numPr>
          <w:ilvl w:val="0"/>
          <w:numId w:val="7"/>
        </w:numPr>
        <w:jc w:val="both"/>
        <w:rPr>
          <w:rFonts w:ascii="Times New Roman" w:hAnsi="Times New Roman" w:cs="Times New Roman"/>
        </w:rPr>
      </w:pPr>
      <w:r w:rsidRPr="00C32AC6">
        <w:rPr>
          <w:rFonts w:ascii="Times New Roman" w:hAnsi="Times New Roman" w:cs="Times New Roman"/>
          <w:b/>
          <w:bCs/>
        </w:rPr>
        <w:t>Page 21 — Toolchain.</w:t>
      </w:r>
      <w:r w:rsidRPr="00C32AC6">
        <w:rPr>
          <w:rFonts w:ascii="Times New Roman" w:hAnsi="Times New Roman" w:cs="Times New Roman"/>
        </w:rPr>
        <w:t xml:space="preserve"> The install list, consolidated from the Intern Training Plan and extended for the fuller stack: VS Code (or Cursor), Python 3.12, Node.js 20 LTS, Git 2.40+, PostgreSQL 16, Docker Desktop, Azure CLI, Google Chrome. VS Code extensions: Python, Pylance, ESLint, Prettier, GitLens, Tailwind IntelliSense, Error Lens, Thunder Client, Live Server, Docker. Database and API tools: pgAdmin 4, DBeaver Community, Postman, React Developer Tools. Python packages: venv, pytest, black, requests, pandas, psycopg2-binary, sqlalchemy, alembic, fastapi, uvicorn, python-jose, passlib, scikit-learn, mlflow, minio. Node packages (per project, never global): typescript, </w:t>
      </w:r>
      <w:r w:rsidRPr="00C32AC6">
        <w:rPr>
          <w:rFonts w:ascii="Times New Roman" w:hAnsi="Times New Roman" w:cs="Times New Roman"/>
        </w:rPr>
        <w:lastRenderedPageBreak/>
        <w:t xml:space="preserve">next, react, react-dom, tailwindcss, recharts, zod, react-hook-form, vitest, @testing-library/react, playwright. Every item has version, purpose, and source URL. </w:t>
      </w:r>
      <w:r w:rsidRPr="00C32AC6">
        <w:rPr>
          <w:rFonts w:ascii="Times New Roman" w:hAnsi="Times New Roman" w:cs="Times New Roman"/>
          <w:b/>
          <w:bCs/>
        </w:rPr>
        <w:t>Nothing on the list costs money.</w:t>
      </w:r>
    </w:p>
    <w:p w14:paraId="46D64110" w14:textId="77777777" w:rsidR="009D29DB" w:rsidRPr="00C32AC6" w:rsidRDefault="00000000" w:rsidP="00C32AC6">
      <w:pPr>
        <w:pStyle w:val="Compact"/>
        <w:numPr>
          <w:ilvl w:val="0"/>
          <w:numId w:val="7"/>
        </w:numPr>
        <w:jc w:val="both"/>
        <w:rPr>
          <w:rFonts w:ascii="Times New Roman" w:hAnsi="Times New Roman" w:cs="Times New Roman"/>
        </w:rPr>
      </w:pPr>
      <w:r w:rsidRPr="00C32AC6">
        <w:rPr>
          <w:rFonts w:ascii="Times New Roman" w:hAnsi="Times New Roman" w:cs="Times New Roman"/>
          <w:b/>
          <w:bCs/>
        </w:rPr>
        <w:t>Page 22 — Hardware and fallbacks.</w:t>
      </w:r>
      <w:r w:rsidRPr="00C32AC6">
        <w:rPr>
          <w:rFonts w:ascii="Times New Roman" w:hAnsi="Times New Roman" w:cs="Times New Roman"/>
        </w:rPr>
        <w:t xml:space="preserve"> Recommended 16 GB RAM / 50 GB free disk; workable at 8 GB with the documented light-lab path (SQLite instead of a Postgres container in Weeks 13–15; a scheduler stub instead of local Airflow in Week 20; cloud-hosted Postgres for Month 4 if Docker Desktop is unstable). Connectivity requirements and an offline-capable fallback bundle for labs where bandwidth is unreliable — a real constraint in South African delivery contexts and one that must be planned for, not improvised.</w:t>
      </w:r>
    </w:p>
    <w:p w14:paraId="248AD888" w14:textId="77777777" w:rsidR="009D29DB" w:rsidRPr="00C32AC6" w:rsidRDefault="00000000" w:rsidP="00C32AC6">
      <w:pPr>
        <w:pStyle w:val="Compact"/>
        <w:numPr>
          <w:ilvl w:val="0"/>
          <w:numId w:val="7"/>
        </w:numPr>
        <w:jc w:val="both"/>
        <w:rPr>
          <w:rFonts w:ascii="Times New Roman" w:hAnsi="Times New Roman" w:cs="Times New Roman"/>
        </w:rPr>
      </w:pPr>
      <w:r w:rsidRPr="00C32AC6">
        <w:rPr>
          <w:rFonts w:ascii="Times New Roman" w:hAnsi="Times New Roman" w:cs="Times New Roman"/>
          <w:b/>
          <w:bCs/>
        </w:rPr>
        <w:t>Page 23 — Accounts, repository structure, branching.</w:t>
      </w:r>
      <w:r w:rsidRPr="00C32AC6">
        <w:rPr>
          <w:rFonts w:ascii="Times New Roman" w:hAnsi="Times New Roman" w:cs="Times New Roman"/>
        </w:rPr>
        <w:t xml:space="preserve"> GitHub or Azure DevOps account; Azure free/student subscription; optional Docker Hub. The repository layout for the Mini Lab (</w:t>
      </w:r>
      <w:r w:rsidRPr="00C32AC6">
        <w:rPr>
          <w:rStyle w:val="VerbatimChar"/>
          <w:rFonts w:ascii="Times New Roman" w:hAnsi="Times New Roman" w:cs="Times New Roman"/>
          <w:sz w:val="24"/>
        </w:rPr>
        <w:t>/frontend</w:t>
      </w:r>
      <w:r w:rsidRPr="00C32AC6">
        <w:rPr>
          <w:rFonts w:ascii="Times New Roman" w:hAnsi="Times New Roman" w:cs="Times New Roman"/>
        </w:rPr>
        <w:t xml:space="preserve">, </w:t>
      </w:r>
      <w:r w:rsidRPr="00C32AC6">
        <w:rPr>
          <w:rStyle w:val="VerbatimChar"/>
          <w:rFonts w:ascii="Times New Roman" w:hAnsi="Times New Roman" w:cs="Times New Roman"/>
          <w:sz w:val="24"/>
        </w:rPr>
        <w:t>/backend</w:t>
      </w:r>
      <w:r w:rsidRPr="00C32AC6">
        <w:rPr>
          <w:rFonts w:ascii="Times New Roman" w:hAnsi="Times New Roman" w:cs="Times New Roman"/>
        </w:rPr>
        <w:t xml:space="preserve">, </w:t>
      </w:r>
      <w:r w:rsidRPr="00C32AC6">
        <w:rPr>
          <w:rStyle w:val="VerbatimChar"/>
          <w:rFonts w:ascii="Times New Roman" w:hAnsi="Times New Roman" w:cs="Times New Roman"/>
          <w:sz w:val="24"/>
        </w:rPr>
        <w:t>/data</w:t>
      </w:r>
      <w:r w:rsidRPr="00C32AC6">
        <w:rPr>
          <w:rFonts w:ascii="Times New Roman" w:hAnsi="Times New Roman" w:cs="Times New Roman"/>
        </w:rPr>
        <w:t xml:space="preserve">, </w:t>
      </w:r>
      <w:r w:rsidRPr="00C32AC6">
        <w:rPr>
          <w:rStyle w:val="VerbatimChar"/>
          <w:rFonts w:ascii="Times New Roman" w:hAnsi="Times New Roman" w:cs="Times New Roman"/>
          <w:sz w:val="24"/>
        </w:rPr>
        <w:t>/pipelines</w:t>
      </w:r>
      <w:r w:rsidRPr="00C32AC6">
        <w:rPr>
          <w:rFonts w:ascii="Times New Roman" w:hAnsi="Times New Roman" w:cs="Times New Roman"/>
        </w:rPr>
        <w:t xml:space="preserve">, </w:t>
      </w:r>
      <w:r w:rsidRPr="00C32AC6">
        <w:rPr>
          <w:rStyle w:val="VerbatimChar"/>
          <w:rFonts w:ascii="Times New Roman" w:hAnsi="Times New Roman" w:cs="Times New Roman"/>
          <w:sz w:val="24"/>
        </w:rPr>
        <w:t>/infra</w:t>
      </w:r>
      <w:r w:rsidRPr="00C32AC6">
        <w:rPr>
          <w:rFonts w:ascii="Times New Roman" w:hAnsi="Times New Roman" w:cs="Times New Roman"/>
        </w:rPr>
        <w:t xml:space="preserve">, </w:t>
      </w:r>
      <w:r w:rsidRPr="00C32AC6">
        <w:rPr>
          <w:rStyle w:val="VerbatimChar"/>
          <w:rFonts w:ascii="Times New Roman" w:hAnsi="Times New Roman" w:cs="Times New Roman"/>
          <w:sz w:val="24"/>
        </w:rPr>
        <w:t>/docs</w:t>
      </w:r>
      <w:r w:rsidRPr="00C32AC6">
        <w:rPr>
          <w:rFonts w:ascii="Times New Roman" w:hAnsi="Times New Roman" w:cs="Times New Roman"/>
        </w:rPr>
        <w:t xml:space="preserve">, </w:t>
      </w:r>
      <w:r w:rsidRPr="00C32AC6">
        <w:rPr>
          <w:rStyle w:val="VerbatimChar"/>
          <w:rFonts w:ascii="Times New Roman" w:hAnsi="Times New Roman" w:cs="Times New Roman"/>
          <w:sz w:val="24"/>
        </w:rPr>
        <w:t>/tests</w:t>
      </w:r>
      <w:r w:rsidRPr="00C32AC6">
        <w:rPr>
          <w:rFonts w:ascii="Times New Roman" w:hAnsi="Times New Roman" w:cs="Times New Roman"/>
        </w:rPr>
        <w:t xml:space="preserve">). Branching model — GitFlow-lite: </w:t>
      </w:r>
      <w:r w:rsidRPr="00C32AC6">
        <w:rPr>
          <w:rStyle w:val="VerbatimChar"/>
          <w:rFonts w:ascii="Times New Roman" w:hAnsi="Times New Roman" w:cs="Times New Roman"/>
          <w:sz w:val="24"/>
        </w:rPr>
        <w:t>main</w:t>
      </w:r>
      <w:r w:rsidRPr="00C32AC6">
        <w:rPr>
          <w:rFonts w:ascii="Times New Roman" w:hAnsi="Times New Roman" w:cs="Times New Roman"/>
        </w:rPr>
        <w:t xml:space="preserve">, </w:t>
      </w:r>
      <w:r w:rsidRPr="00C32AC6">
        <w:rPr>
          <w:rStyle w:val="VerbatimChar"/>
          <w:rFonts w:ascii="Times New Roman" w:hAnsi="Times New Roman" w:cs="Times New Roman"/>
          <w:sz w:val="24"/>
        </w:rPr>
        <w:t>develop</w:t>
      </w:r>
      <w:r w:rsidRPr="00C32AC6">
        <w:rPr>
          <w:rFonts w:ascii="Times New Roman" w:hAnsi="Times New Roman" w:cs="Times New Roman"/>
        </w:rPr>
        <w:t xml:space="preserve">, </w:t>
      </w:r>
      <w:r w:rsidRPr="00C32AC6">
        <w:rPr>
          <w:rStyle w:val="VerbatimChar"/>
          <w:rFonts w:ascii="Times New Roman" w:hAnsi="Times New Roman" w:cs="Times New Roman"/>
          <w:sz w:val="24"/>
        </w:rPr>
        <w:t>feature/*</w:t>
      </w:r>
      <w:r w:rsidRPr="00C32AC6">
        <w:rPr>
          <w:rFonts w:ascii="Times New Roman" w:hAnsi="Times New Roman" w:cs="Times New Roman"/>
        </w:rPr>
        <w:t xml:space="preserve"> — with the naming convention and the PR template.</w:t>
      </w:r>
    </w:p>
    <w:p w14:paraId="7DA1AB73" w14:textId="77777777" w:rsidR="009D29DB" w:rsidRPr="00C32AC6" w:rsidRDefault="00000000" w:rsidP="00C32AC6">
      <w:pPr>
        <w:pStyle w:val="Compact"/>
        <w:numPr>
          <w:ilvl w:val="0"/>
          <w:numId w:val="7"/>
        </w:numPr>
        <w:jc w:val="both"/>
        <w:rPr>
          <w:rFonts w:ascii="Times New Roman" w:hAnsi="Times New Roman" w:cs="Times New Roman"/>
        </w:rPr>
      </w:pPr>
      <w:r w:rsidRPr="00C32AC6">
        <w:rPr>
          <w:rFonts w:ascii="Times New Roman" w:hAnsi="Times New Roman" w:cs="Times New Roman"/>
          <w:b/>
          <w:bCs/>
        </w:rPr>
        <w:t>Page 24 — Data safety and POPIA.</w:t>
      </w:r>
      <w:r w:rsidRPr="00C32AC6">
        <w:rPr>
          <w:rFonts w:ascii="Times New Roman" w:hAnsi="Times New Roman" w:cs="Times New Roman"/>
        </w:rPr>
        <w:t xml:space="preserve"> The absolute rule: no real CHIETA personal information in any training environment, ever. What synthetic data is and why it is used. The synthetic dataset family (Appendix A). What a learner must do if they ever encounter real data by accident. A plain-language summary of the POPIA principles that apply to a data platform: purpose limitation, minimality, retention limits, security safeguards, data-subject rights. This page is referenced again in Months 4, 5 and 6.</w:t>
      </w:r>
    </w:p>
    <w:p w14:paraId="3E3B5702"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0A42EA36">
          <v:rect id="_x0000_i1031" style="width:0;height:1.5pt" o:hralign="center" o:hrstd="t" o:hr="t"/>
        </w:pict>
      </w:r>
    </w:p>
    <w:p w14:paraId="0585C7DD" w14:textId="77777777" w:rsidR="009D29DB" w:rsidRPr="00C32AC6" w:rsidRDefault="00000000" w:rsidP="00C32AC6">
      <w:pPr>
        <w:pStyle w:val="Heading1"/>
        <w:jc w:val="both"/>
        <w:rPr>
          <w:rFonts w:ascii="Times New Roman" w:hAnsi="Times New Roman" w:cs="Times New Roman"/>
          <w:sz w:val="24"/>
          <w:szCs w:val="24"/>
        </w:rPr>
      </w:pPr>
      <w:bookmarkStart w:id="68" w:name="X97a097e8b926d035a6647d508c742e46ddf9d7d"/>
      <w:bookmarkStart w:id="69" w:name="_Toc238482475"/>
      <w:bookmarkEnd w:id="56"/>
      <w:bookmarkEnd w:id="66"/>
      <w:r w:rsidRPr="00C32AC6">
        <w:rPr>
          <w:rFonts w:ascii="Times New Roman" w:hAnsi="Times New Roman" w:cs="Times New Roman"/>
          <w:sz w:val="24"/>
          <w:szCs w:val="24"/>
        </w:rPr>
        <w:t>7. Detailed Outline — Part B: Month 1, Foundations (pages 25–38)</w:t>
      </w:r>
      <w:bookmarkEnd w:id="69"/>
    </w:p>
    <w:p w14:paraId="78511E7B"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Theme:</w:t>
      </w:r>
      <w:r w:rsidRPr="00C32AC6">
        <w:rPr>
          <w:rFonts w:ascii="Times New Roman" w:hAnsi="Times New Roman" w:cs="Times New Roman"/>
        </w:rPr>
        <w:t xml:space="preserve"> From </w:t>
      </w:r>
      <w:r w:rsidRPr="00C32AC6">
        <w:rPr>
          <w:rFonts w:ascii="Times New Roman" w:hAnsi="Times New Roman" w:cs="Times New Roman"/>
          <w:i/>
          <w:iCs/>
        </w:rPr>
        <w:t>“I have never coded”</w:t>
      </w:r>
      <w:r w:rsidRPr="00C32AC6">
        <w:rPr>
          <w:rFonts w:ascii="Times New Roman" w:hAnsi="Times New Roman" w:cs="Times New Roman"/>
        </w:rPr>
        <w:t xml:space="preserve"> to writing small programs, reading data, and understanding what the Data Lab is. </w:t>
      </w:r>
      <w:r w:rsidRPr="00C32AC6">
        <w:rPr>
          <w:rFonts w:ascii="Times New Roman" w:hAnsi="Times New Roman" w:cs="Times New Roman"/>
          <w:b/>
          <w:bCs/>
        </w:rPr>
        <w:t>Project Handbook link:</w:t>
      </w:r>
      <w:r w:rsidRPr="00C32AC6">
        <w:rPr>
          <w:rFonts w:ascii="Times New Roman" w:hAnsi="Times New Roman" w:cs="Times New Roman"/>
        </w:rPr>
        <w:t xml:space="preserve"> Volume I (what we build), Volume VIII (how teams work). </w:t>
      </w:r>
      <w:r w:rsidRPr="00C32AC6">
        <w:rPr>
          <w:rFonts w:ascii="Times New Roman" w:hAnsi="Times New Roman" w:cs="Times New Roman"/>
          <w:b/>
          <w:bCs/>
        </w:rPr>
        <w:t>Case study:</w:t>
      </w:r>
      <w:r w:rsidRPr="00C32AC6">
        <w:rPr>
          <w:rFonts w:ascii="Times New Roman" w:hAnsi="Times New Roman" w:cs="Times New Roman"/>
        </w:rPr>
        <w:t xml:space="preserve"> CS-1 </w:t>
      </w:r>
      <w:r w:rsidRPr="00C32AC6">
        <w:rPr>
          <w:rFonts w:ascii="Times New Roman" w:hAnsi="Times New Roman" w:cs="Times New Roman"/>
          <w:i/>
          <w:iCs/>
        </w:rPr>
        <w:t>The Records</w:t>
      </w:r>
      <w:r w:rsidRPr="00C32AC6">
        <w:rPr>
          <w:rFonts w:ascii="Times New Roman" w:hAnsi="Times New Roman" w:cs="Times New Roman"/>
        </w:rPr>
        <w:t xml:space="preserve">. </w:t>
      </w:r>
      <w:r w:rsidRPr="00C32AC6">
        <w:rPr>
          <w:rFonts w:ascii="Times New Roman" w:hAnsi="Times New Roman" w:cs="Times New Roman"/>
          <w:b/>
          <w:bCs/>
        </w:rPr>
        <w:t>Badge progress:</w:t>
      </w:r>
      <w:r w:rsidRPr="00C32AC6">
        <w:rPr>
          <w:rFonts w:ascii="Times New Roman" w:hAnsi="Times New Roman" w:cs="Times New Roman"/>
        </w:rPr>
        <w:t xml:space="preserve"> Half of Data Lab Explorer.</w:t>
      </w:r>
    </w:p>
    <w:p w14:paraId="5B0B5389" w14:textId="77777777" w:rsidR="009D29DB" w:rsidRPr="00C32AC6" w:rsidRDefault="00000000" w:rsidP="00C32AC6">
      <w:pPr>
        <w:pStyle w:val="Heading2"/>
        <w:jc w:val="both"/>
        <w:rPr>
          <w:rFonts w:ascii="Times New Roman" w:hAnsi="Times New Roman" w:cs="Times New Roman"/>
          <w:sz w:val="24"/>
          <w:szCs w:val="24"/>
        </w:rPr>
      </w:pPr>
      <w:bookmarkStart w:id="70" w:name="b.0-month-opener-page-25"/>
      <w:bookmarkStart w:id="71" w:name="_Toc238482476"/>
      <w:r w:rsidRPr="00C32AC6">
        <w:rPr>
          <w:rFonts w:ascii="Times New Roman" w:hAnsi="Times New Roman" w:cs="Times New Roman"/>
          <w:sz w:val="24"/>
          <w:szCs w:val="24"/>
        </w:rPr>
        <w:t>B.0 Month opener (page 25)</w:t>
      </w:r>
      <w:bookmarkEnd w:id="71"/>
    </w:p>
    <w:p w14:paraId="5C909C8A"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A page written directly to the learner. It names the fear — </w:t>
      </w:r>
      <w:r w:rsidRPr="00C32AC6">
        <w:rPr>
          <w:rFonts w:ascii="Times New Roman" w:hAnsi="Times New Roman" w:cs="Times New Roman"/>
          <w:i/>
          <w:iCs/>
        </w:rPr>
        <w:t>you are about to spend a month feeling stupid, and that is normal and temporary</w:t>
      </w:r>
      <w:r w:rsidRPr="00C32AC6">
        <w:rPr>
          <w:rFonts w:ascii="Times New Roman" w:hAnsi="Times New Roman" w:cs="Times New Roman"/>
        </w:rPr>
        <w:t xml:space="preserve"> — and reframes it: everyone in this room, including your facilitator, has stared at an error message and had no idea what it meant. It sets the month’s single measure of success: </w:t>
      </w:r>
      <w:r w:rsidRPr="00C32AC6">
        <w:rPr>
          <w:rFonts w:ascii="Times New Roman" w:hAnsi="Times New Roman" w:cs="Times New Roman"/>
          <w:b/>
          <w:bCs/>
        </w:rPr>
        <w:t>by Week 5 you will run a program you wrote yourself, on data you cleaned yourself, and it will tell you something true about CHIETA learners that you did not know before you started.</w:t>
      </w:r>
    </w:p>
    <w:p w14:paraId="32D237F2" w14:textId="77777777" w:rsidR="009D29DB" w:rsidRPr="00C32AC6" w:rsidRDefault="00000000" w:rsidP="00C32AC6">
      <w:pPr>
        <w:pStyle w:val="Heading2"/>
        <w:jc w:val="both"/>
        <w:rPr>
          <w:rFonts w:ascii="Times New Roman" w:hAnsi="Times New Roman" w:cs="Times New Roman"/>
          <w:sz w:val="24"/>
          <w:szCs w:val="24"/>
        </w:rPr>
      </w:pPr>
      <w:bookmarkStart w:id="72" w:name="b.1-learning-objectives-page-26"/>
      <w:bookmarkStart w:id="73" w:name="_Toc238482477"/>
      <w:bookmarkEnd w:id="70"/>
      <w:r w:rsidRPr="00C32AC6">
        <w:rPr>
          <w:rFonts w:ascii="Times New Roman" w:hAnsi="Times New Roman" w:cs="Times New Roman"/>
          <w:sz w:val="24"/>
          <w:szCs w:val="24"/>
        </w:rPr>
        <w:t>B.1 Learning objectives (page 26)</w:t>
      </w:r>
      <w:bookmarkEnd w:id="73"/>
    </w:p>
    <w:p w14:paraId="45B90246"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By the end of Month 1, learners can:</w:t>
      </w:r>
    </w:p>
    <w:p w14:paraId="65991C95" w14:textId="77777777" w:rsidR="009D29DB" w:rsidRPr="00C32AC6" w:rsidRDefault="00000000" w:rsidP="00C32AC6">
      <w:pPr>
        <w:pStyle w:val="Compact"/>
        <w:numPr>
          <w:ilvl w:val="0"/>
          <w:numId w:val="8"/>
        </w:numPr>
        <w:jc w:val="both"/>
        <w:rPr>
          <w:rFonts w:ascii="Times New Roman" w:hAnsi="Times New Roman" w:cs="Times New Roman"/>
        </w:rPr>
      </w:pPr>
      <w:r w:rsidRPr="00C32AC6">
        <w:rPr>
          <w:rFonts w:ascii="Times New Roman" w:hAnsi="Times New Roman" w:cs="Times New Roman"/>
        </w:rPr>
        <w:t xml:space="preserve">Explain in plain language what the CHIETA Data Lab is, who uses it, and what the four user roles (Admin, Analyst, Viewer, Student) can each do. </w:t>
      </w:r>
      <w:r w:rsidRPr="00C32AC6">
        <w:rPr>
          <w:rFonts w:ascii="Times New Roman" w:hAnsi="Times New Roman" w:cs="Times New Roman"/>
          <w:i/>
          <w:iCs/>
        </w:rPr>
        <w:t>(C6-Aware)</w:t>
      </w:r>
    </w:p>
    <w:p w14:paraId="3DEA6236" w14:textId="77777777" w:rsidR="009D29DB" w:rsidRPr="00C32AC6" w:rsidRDefault="00000000" w:rsidP="00C32AC6">
      <w:pPr>
        <w:pStyle w:val="Compact"/>
        <w:numPr>
          <w:ilvl w:val="0"/>
          <w:numId w:val="8"/>
        </w:numPr>
        <w:jc w:val="both"/>
        <w:rPr>
          <w:rFonts w:ascii="Times New Roman" w:hAnsi="Times New Roman" w:cs="Times New Roman"/>
        </w:rPr>
      </w:pPr>
      <w:r w:rsidRPr="00C32AC6">
        <w:rPr>
          <w:rFonts w:ascii="Times New Roman" w:hAnsi="Times New Roman" w:cs="Times New Roman"/>
        </w:rPr>
        <w:t xml:space="preserve">Use a terminal to navigate a file system, create and move files, and run programs. </w:t>
      </w:r>
      <w:r w:rsidRPr="00C32AC6">
        <w:rPr>
          <w:rFonts w:ascii="Times New Roman" w:hAnsi="Times New Roman" w:cs="Times New Roman"/>
          <w:i/>
          <w:iCs/>
        </w:rPr>
        <w:t>(C1-Independent)</w:t>
      </w:r>
    </w:p>
    <w:p w14:paraId="63C6828A" w14:textId="77777777" w:rsidR="009D29DB" w:rsidRPr="00C32AC6" w:rsidRDefault="00000000" w:rsidP="00C32AC6">
      <w:pPr>
        <w:pStyle w:val="Compact"/>
        <w:numPr>
          <w:ilvl w:val="0"/>
          <w:numId w:val="8"/>
        </w:numPr>
        <w:jc w:val="both"/>
        <w:rPr>
          <w:rFonts w:ascii="Times New Roman" w:hAnsi="Times New Roman" w:cs="Times New Roman"/>
        </w:rPr>
      </w:pPr>
      <w:r w:rsidRPr="00C32AC6">
        <w:rPr>
          <w:rFonts w:ascii="Times New Roman" w:hAnsi="Times New Roman" w:cs="Times New Roman"/>
        </w:rPr>
        <w:lastRenderedPageBreak/>
        <w:t xml:space="preserve">Use Git to clone, branch, commit, push, and open a pull request that is reviewed and merged. </w:t>
      </w:r>
      <w:r w:rsidRPr="00C32AC6">
        <w:rPr>
          <w:rFonts w:ascii="Times New Roman" w:hAnsi="Times New Roman" w:cs="Times New Roman"/>
          <w:i/>
          <w:iCs/>
        </w:rPr>
        <w:t>(C6-Assisted)</w:t>
      </w:r>
    </w:p>
    <w:p w14:paraId="518AC891" w14:textId="77777777" w:rsidR="009D29DB" w:rsidRPr="00C32AC6" w:rsidRDefault="00000000" w:rsidP="00C32AC6">
      <w:pPr>
        <w:pStyle w:val="Compact"/>
        <w:numPr>
          <w:ilvl w:val="0"/>
          <w:numId w:val="8"/>
        </w:numPr>
        <w:jc w:val="both"/>
        <w:rPr>
          <w:rFonts w:ascii="Times New Roman" w:hAnsi="Times New Roman" w:cs="Times New Roman"/>
        </w:rPr>
      </w:pPr>
      <w:r w:rsidRPr="00C32AC6">
        <w:rPr>
          <w:rFonts w:ascii="Times New Roman" w:hAnsi="Times New Roman" w:cs="Times New Roman"/>
        </w:rPr>
        <w:t xml:space="preserve">Write Python programs using variables, data types, conditions, loops, functions, lists and dictionaries. </w:t>
      </w:r>
      <w:r w:rsidRPr="00C32AC6">
        <w:rPr>
          <w:rFonts w:ascii="Times New Roman" w:hAnsi="Times New Roman" w:cs="Times New Roman"/>
          <w:i/>
          <w:iCs/>
        </w:rPr>
        <w:t>(C1-Independent)</w:t>
      </w:r>
    </w:p>
    <w:p w14:paraId="543D33BF" w14:textId="77777777" w:rsidR="009D29DB" w:rsidRPr="00C32AC6" w:rsidRDefault="00000000" w:rsidP="00C32AC6">
      <w:pPr>
        <w:pStyle w:val="Compact"/>
        <w:numPr>
          <w:ilvl w:val="0"/>
          <w:numId w:val="8"/>
        </w:numPr>
        <w:jc w:val="both"/>
        <w:rPr>
          <w:rFonts w:ascii="Times New Roman" w:hAnsi="Times New Roman" w:cs="Times New Roman"/>
        </w:rPr>
      </w:pPr>
      <w:r w:rsidRPr="00C32AC6">
        <w:rPr>
          <w:rFonts w:ascii="Times New Roman" w:hAnsi="Times New Roman" w:cs="Times New Roman"/>
        </w:rPr>
        <w:t xml:space="preserve">Read a CSV file, handle malformed rows without crashing, and write results to a new file. </w:t>
      </w:r>
      <w:r w:rsidRPr="00C32AC6">
        <w:rPr>
          <w:rFonts w:ascii="Times New Roman" w:hAnsi="Times New Roman" w:cs="Times New Roman"/>
          <w:i/>
          <w:iCs/>
        </w:rPr>
        <w:t>(C1-Independent, C2-Assisted)</w:t>
      </w:r>
    </w:p>
    <w:p w14:paraId="4AF714C1" w14:textId="77777777" w:rsidR="009D29DB" w:rsidRPr="00C32AC6" w:rsidRDefault="00000000" w:rsidP="00C32AC6">
      <w:pPr>
        <w:pStyle w:val="Compact"/>
        <w:numPr>
          <w:ilvl w:val="0"/>
          <w:numId w:val="8"/>
        </w:numPr>
        <w:jc w:val="both"/>
        <w:rPr>
          <w:rFonts w:ascii="Times New Roman" w:hAnsi="Times New Roman" w:cs="Times New Roman"/>
        </w:rPr>
      </w:pPr>
      <w:r w:rsidRPr="00C32AC6">
        <w:rPr>
          <w:rFonts w:ascii="Times New Roman" w:hAnsi="Times New Roman" w:cs="Times New Roman"/>
        </w:rPr>
        <w:t xml:space="preserve">Write and run basic tests with pytest. </w:t>
      </w:r>
      <w:r w:rsidRPr="00C32AC6">
        <w:rPr>
          <w:rFonts w:ascii="Times New Roman" w:hAnsi="Times New Roman" w:cs="Times New Roman"/>
          <w:i/>
          <w:iCs/>
        </w:rPr>
        <w:t>(C6-Assisted)</w:t>
      </w:r>
    </w:p>
    <w:p w14:paraId="03E41F50" w14:textId="77777777" w:rsidR="009D29DB" w:rsidRPr="00C32AC6" w:rsidRDefault="00000000" w:rsidP="00C32AC6">
      <w:pPr>
        <w:pStyle w:val="Compact"/>
        <w:numPr>
          <w:ilvl w:val="0"/>
          <w:numId w:val="8"/>
        </w:numPr>
        <w:jc w:val="both"/>
        <w:rPr>
          <w:rFonts w:ascii="Times New Roman" w:hAnsi="Times New Roman" w:cs="Times New Roman"/>
        </w:rPr>
      </w:pPr>
      <w:r w:rsidRPr="00C32AC6">
        <w:rPr>
          <w:rFonts w:ascii="Times New Roman" w:hAnsi="Times New Roman" w:cs="Times New Roman"/>
        </w:rPr>
        <w:t xml:space="preserve">Write SQL to select, filter, sort and join, and run those queries against PostgreSQL. </w:t>
      </w:r>
      <w:r w:rsidRPr="00C32AC6">
        <w:rPr>
          <w:rFonts w:ascii="Times New Roman" w:hAnsi="Times New Roman" w:cs="Times New Roman"/>
          <w:i/>
          <w:iCs/>
        </w:rPr>
        <w:t>(C2-Assisted)</w:t>
      </w:r>
    </w:p>
    <w:p w14:paraId="6191E274" w14:textId="77777777" w:rsidR="009D29DB" w:rsidRPr="00C32AC6" w:rsidRDefault="00000000" w:rsidP="00C32AC6">
      <w:pPr>
        <w:pStyle w:val="Compact"/>
        <w:numPr>
          <w:ilvl w:val="0"/>
          <w:numId w:val="8"/>
        </w:numPr>
        <w:jc w:val="both"/>
        <w:rPr>
          <w:rFonts w:ascii="Times New Roman" w:hAnsi="Times New Roman" w:cs="Times New Roman"/>
        </w:rPr>
      </w:pPr>
      <w:r w:rsidRPr="00C32AC6">
        <w:rPr>
          <w:rFonts w:ascii="Times New Roman" w:hAnsi="Times New Roman" w:cs="Times New Roman"/>
        </w:rPr>
        <w:t xml:space="preserve">Build a simple static HTML/CSS page and explain the client → server → database path. </w:t>
      </w:r>
      <w:r w:rsidRPr="00C32AC6">
        <w:rPr>
          <w:rFonts w:ascii="Times New Roman" w:hAnsi="Times New Roman" w:cs="Times New Roman"/>
          <w:i/>
          <w:iCs/>
        </w:rPr>
        <w:t>(C3-Aware)</w:t>
      </w:r>
    </w:p>
    <w:p w14:paraId="34A9644B" w14:textId="77777777" w:rsidR="009D29DB" w:rsidRPr="00C32AC6" w:rsidRDefault="00000000" w:rsidP="00C32AC6">
      <w:pPr>
        <w:pStyle w:val="Heading2"/>
        <w:jc w:val="both"/>
        <w:rPr>
          <w:rFonts w:ascii="Times New Roman" w:hAnsi="Times New Roman" w:cs="Times New Roman"/>
          <w:sz w:val="24"/>
          <w:szCs w:val="24"/>
        </w:rPr>
      </w:pPr>
      <w:bookmarkStart w:id="74" w:name="b.2b.8-weekly-breakdown-pages-2733"/>
      <w:bookmarkStart w:id="75" w:name="_Toc238482478"/>
      <w:bookmarkEnd w:id="72"/>
      <w:r w:rsidRPr="00C32AC6">
        <w:rPr>
          <w:rFonts w:ascii="Times New Roman" w:hAnsi="Times New Roman" w:cs="Times New Roman"/>
          <w:sz w:val="24"/>
          <w:szCs w:val="24"/>
        </w:rPr>
        <w:t>B.2–B.8 Weekly breakdown (pages 27–33)</w:t>
      </w:r>
      <w:bookmarkEnd w:id="75"/>
    </w:p>
    <w:tbl>
      <w:tblPr>
        <w:tblStyle w:val="PlainTable1"/>
        <w:tblW w:w="5000" w:type="pct"/>
        <w:tblLook w:val="0020" w:firstRow="1" w:lastRow="0" w:firstColumn="0" w:lastColumn="0" w:noHBand="0" w:noVBand="0"/>
      </w:tblPr>
      <w:tblGrid>
        <w:gridCol w:w="1292"/>
        <w:gridCol w:w="3789"/>
        <w:gridCol w:w="2380"/>
        <w:gridCol w:w="2115"/>
      </w:tblGrid>
      <w:tr w:rsidR="009D29DB" w:rsidRPr="000358D1" w14:paraId="292ACD82"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79572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Week</w:t>
            </w:r>
          </w:p>
        </w:tc>
        <w:tc>
          <w:tcPr>
            <w:tcW w:w="0" w:type="auto"/>
          </w:tcPr>
          <w:p w14:paraId="07115F12"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Topics taught</w:t>
            </w:r>
          </w:p>
        </w:tc>
        <w:tc>
          <w:tcPr>
            <w:cnfStyle w:val="000010000000" w:firstRow="0" w:lastRow="0" w:firstColumn="0" w:lastColumn="0" w:oddVBand="1" w:evenVBand="0" w:oddHBand="0" w:evenHBand="0" w:firstRowFirstColumn="0" w:firstRowLastColumn="0" w:lastRowFirstColumn="0" w:lastRowLastColumn="0"/>
            <w:tcW w:w="0" w:type="auto"/>
          </w:tcPr>
          <w:p w14:paraId="4078D83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Lab (</w:t>
            </w:r>
            <w:r w:rsidRPr="000358D1">
              <w:rPr>
                <w:rFonts w:ascii="Segoe UI Emoji" w:hAnsi="Segoe UI Emoji" w:cs="Segoe UI Emoji"/>
                <w:sz w:val="20"/>
                <w:szCs w:val="20"/>
              </w:rPr>
              <w:t>🧪</w:t>
            </w:r>
            <w:r w:rsidRPr="000358D1">
              <w:rPr>
                <w:rFonts w:ascii="Times New Roman" w:hAnsi="Times New Roman" w:cs="Times New Roman"/>
                <w:sz w:val="20"/>
                <w:szCs w:val="20"/>
              </w:rPr>
              <w:t>) and break-it step (</w:t>
            </w:r>
            <w:r w:rsidRPr="000358D1">
              <w:rPr>
                <w:rFonts w:ascii="Segoe UI Emoji" w:hAnsi="Segoe UI Emoji" w:cs="Segoe UI Emoji"/>
                <w:sz w:val="20"/>
                <w:szCs w:val="20"/>
              </w:rPr>
              <w:t>💥</w:t>
            </w:r>
            <w:r w:rsidRPr="000358D1">
              <w:rPr>
                <w:rFonts w:ascii="Times New Roman" w:hAnsi="Times New Roman" w:cs="Times New Roman"/>
                <w:sz w:val="20"/>
                <w:szCs w:val="20"/>
              </w:rPr>
              <w:t>)</w:t>
            </w:r>
          </w:p>
        </w:tc>
        <w:tc>
          <w:tcPr>
            <w:tcW w:w="0" w:type="auto"/>
          </w:tcPr>
          <w:p w14:paraId="770C2D17"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Weekly deliverable</w:t>
            </w:r>
          </w:p>
        </w:tc>
      </w:tr>
      <w:tr w:rsidR="009D29DB" w:rsidRPr="000358D1" w14:paraId="72AD0F53"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1ABB55"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0</w:t>
            </w:r>
            <w:r w:rsidRPr="000358D1">
              <w:rPr>
                <w:rFonts w:ascii="Times New Roman" w:hAnsi="Times New Roman" w:cs="Times New Roman"/>
                <w:sz w:val="20"/>
                <w:szCs w:val="20"/>
              </w:rPr>
              <w:t xml:space="preserve"> </w:t>
            </w:r>
            <w:r w:rsidRPr="000358D1">
              <w:rPr>
                <w:rFonts w:ascii="Times New Roman" w:hAnsi="Times New Roman" w:cs="Times New Roman"/>
                <w:i/>
                <w:iCs/>
                <w:sz w:val="20"/>
                <w:szCs w:val="20"/>
              </w:rPr>
              <w:t>(onboarding)</w:t>
            </w:r>
          </w:p>
        </w:tc>
        <w:tc>
          <w:tcPr>
            <w:tcW w:w="0" w:type="auto"/>
          </w:tcPr>
          <w:p w14:paraId="1E91942E"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Hardware check, accounts, file systems, paths, keyboard and terminal literacy, what software is, how the internet moves a request. No programming.</w:t>
            </w:r>
          </w:p>
        </w:tc>
        <w:tc>
          <w:tcPr>
            <w:cnfStyle w:val="000010000000" w:firstRow="0" w:lastRow="0" w:firstColumn="0" w:lastColumn="0" w:oddVBand="1" w:evenVBand="0" w:oddHBand="0" w:evenHBand="0" w:firstRowFirstColumn="0" w:firstRowLastColumn="0" w:lastRowFirstColumn="0" w:lastRowLastColumn="0"/>
            <w:tcW w:w="0" w:type="auto"/>
          </w:tcPr>
          <w:p w14:paraId="51EE7C8E"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Install the full toolchain with a facilitator present; screenshot each working tool.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Deliberately mistype a path and read the “No such file or directory” error aloud.</w:t>
            </w:r>
          </w:p>
        </w:tc>
        <w:tc>
          <w:tcPr>
            <w:tcW w:w="0" w:type="auto"/>
          </w:tcPr>
          <w:p w14:paraId="452D373E"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Working toolchain screenshots + one-page personal learning plan (CS-0)</w:t>
            </w:r>
          </w:p>
        </w:tc>
      </w:tr>
      <w:tr w:rsidR="009D29DB" w:rsidRPr="000358D1" w14:paraId="01AAC605"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7431E02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1</w:t>
            </w:r>
          </w:p>
        </w:tc>
        <w:tc>
          <w:tcPr>
            <w:tcW w:w="0" w:type="auto"/>
          </w:tcPr>
          <w:p w14:paraId="3870514B"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How software systems work: client → server → database. What the CHIETA Data Lab does (upload, clean, analyse, predict, report). The four user roles. What a program is; what an interpreter does. Variables, types, operators, input/output, f-strings, comments.</w:t>
            </w:r>
          </w:p>
        </w:tc>
        <w:tc>
          <w:tcPr>
            <w:cnfStyle w:val="000010000000" w:firstRow="0" w:lastRow="0" w:firstColumn="0" w:lastColumn="0" w:oddVBand="1" w:evenVBand="0" w:oddHBand="0" w:evenHBand="0" w:firstRowFirstColumn="0" w:firstRowLastColumn="0" w:lastRowFirstColumn="0" w:lastRowLastColumn="0"/>
            <w:tcW w:w="0" w:type="auto"/>
          </w:tcPr>
          <w:p w14:paraId="47EB7519"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“Hello CHIETA” — a static HTML page and a first Python script, side by side, so learners see both halves of the stack on day one.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Remove a closing quote; read the SyntaxError.</w:t>
            </w:r>
          </w:p>
        </w:tc>
        <w:tc>
          <w:tcPr>
            <w:tcW w:w="0" w:type="auto"/>
          </w:tcPr>
          <w:p w14:paraId="2EF82B88"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running Python script that takes input and prints a formatted result; a rendered HTML page; both committed</w:t>
            </w:r>
          </w:p>
        </w:tc>
      </w:tr>
      <w:tr w:rsidR="009D29DB" w:rsidRPr="000358D1" w14:paraId="1936B107"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7B577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2</w:t>
            </w:r>
          </w:p>
        </w:tc>
        <w:tc>
          <w:tcPr>
            <w:tcW w:w="0" w:type="auto"/>
          </w:tcPr>
          <w:p w14:paraId="09D7BCDE"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Files, folders, paths, environment variables. Command-line essentials (</w:t>
            </w:r>
            <w:r w:rsidRPr="000358D1">
              <w:rPr>
                <w:rStyle w:val="VerbatimChar"/>
                <w:rFonts w:ascii="Times New Roman" w:hAnsi="Times New Roman" w:cs="Times New Roman"/>
                <w:sz w:val="20"/>
                <w:szCs w:val="20"/>
              </w:rPr>
              <w:t>cd</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ls</w:t>
            </w:r>
            <w:r w:rsidRPr="000358D1">
              <w:rPr>
                <w:rFonts w:ascii="Times New Roman" w:hAnsi="Times New Roman" w:cs="Times New Roman"/>
                <w:sz w:val="20"/>
                <w:szCs w:val="20"/>
              </w:rPr>
              <w:t>/</w:t>
            </w:r>
            <w:r w:rsidRPr="000358D1">
              <w:rPr>
                <w:rStyle w:val="VerbatimChar"/>
                <w:rFonts w:ascii="Times New Roman" w:hAnsi="Times New Roman" w:cs="Times New Roman"/>
                <w:sz w:val="20"/>
                <w:szCs w:val="20"/>
              </w:rPr>
              <w:t>dir</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mkdir</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cp</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mv</w:t>
            </w:r>
            <w:r w:rsidRPr="000358D1">
              <w:rPr>
                <w:rFonts w:ascii="Times New Roman" w:hAnsi="Times New Roman" w:cs="Times New Roman"/>
                <w:sz w:val="20"/>
                <w:szCs w:val="20"/>
              </w:rPr>
              <w:t xml:space="preserve">). Git: init, status, add, commit, branch, push, pull, PR, merge. Agile basics: backlog, sprint, user story in the form </w:t>
            </w:r>
            <w:r w:rsidRPr="000358D1">
              <w:rPr>
                <w:rFonts w:ascii="Times New Roman" w:hAnsi="Times New Roman" w:cs="Times New Roman"/>
                <w:i/>
                <w:iCs/>
                <w:sz w:val="20"/>
                <w:szCs w:val="20"/>
              </w:rPr>
              <w:t>“As an Analyst, I want…”</w:t>
            </w:r>
            <w:r w:rsidRPr="000358D1">
              <w:rPr>
                <w:rFonts w:ascii="Times New Roman" w:hAnsi="Times New Roman" w:cs="Times New Roman"/>
                <w:sz w:val="20"/>
                <w:szCs w:val="20"/>
              </w:rPr>
              <w:t xml:space="preserve">. Conditions, boolean logic, </w:t>
            </w:r>
            <w:r w:rsidRPr="000358D1">
              <w:rPr>
                <w:rStyle w:val="VerbatimChar"/>
                <w:rFonts w:ascii="Times New Roman" w:hAnsi="Times New Roman" w:cs="Times New Roman"/>
                <w:sz w:val="20"/>
                <w:szCs w:val="20"/>
              </w:rPr>
              <w:t>while</w:t>
            </w:r>
            <w:r w:rsidRPr="000358D1">
              <w:rPr>
                <w:rFonts w:ascii="Times New Roman" w:hAnsi="Times New Roman" w:cs="Times New Roman"/>
                <w:sz w:val="20"/>
                <w:szCs w:val="20"/>
              </w:rPr>
              <w:t xml:space="preserve"> and </w:t>
            </w:r>
            <w:r w:rsidRPr="000358D1">
              <w:rPr>
                <w:rStyle w:val="VerbatimChar"/>
                <w:rFonts w:ascii="Times New Roman" w:hAnsi="Times New Roman" w:cs="Times New Roman"/>
                <w:sz w:val="20"/>
                <w:szCs w:val="20"/>
              </w:rPr>
              <w:t>for</w:t>
            </w:r>
            <w:r w:rsidRPr="000358D1">
              <w:rPr>
                <w:rFonts w:ascii="Times New Roman" w:hAnsi="Times New Roman" w:cs="Times New Roman"/>
                <w:sz w:val="20"/>
                <w:szCs w:val="20"/>
              </w:rPr>
              <w:t xml:space="preserve"> loops, tracing code by hand.</w:t>
            </w:r>
          </w:p>
        </w:tc>
        <w:tc>
          <w:tcPr>
            <w:cnfStyle w:val="000010000000" w:firstRow="0" w:lastRow="0" w:firstColumn="0" w:lastColumn="0" w:oddVBand="1" w:evenVBand="0" w:oddHBand="0" w:evenHBand="0" w:firstRowFirstColumn="0" w:firstRowLastColumn="0" w:lastRowFirstColumn="0" w:lastRowLastColumn="0"/>
            <w:tcW w:w="0" w:type="auto"/>
          </w:tcPr>
          <w:p w14:paraId="34753716"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Create </w:t>
            </w:r>
            <w:r w:rsidRPr="000358D1">
              <w:rPr>
                <w:rStyle w:val="VerbatimChar"/>
                <w:rFonts w:ascii="Times New Roman" w:hAnsi="Times New Roman" w:cs="Times New Roman"/>
                <w:sz w:val="20"/>
                <w:szCs w:val="20"/>
              </w:rPr>
              <w:t>chieta-learner-journal</w:t>
            </w:r>
            <w:r w:rsidRPr="000358D1">
              <w:rPr>
                <w:rFonts w:ascii="Times New Roman" w:hAnsi="Times New Roman" w:cs="Times New Roman"/>
                <w:sz w:val="20"/>
                <w:szCs w:val="20"/>
              </w:rPr>
              <w:t xml:space="preserve"> repo; commit daily notes; open a PR.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Trace three supplied programs </w:t>
            </w:r>
            <w:r w:rsidRPr="000358D1">
              <w:rPr>
                <w:rFonts w:ascii="Times New Roman" w:hAnsi="Times New Roman" w:cs="Times New Roman"/>
                <w:b/>
                <w:bCs/>
                <w:sz w:val="20"/>
                <w:szCs w:val="20"/>
              </w:rPr>
              <w:t>on paper</w:t>
            </w:r>
            <w:r w:rsidRPr="000358D1">
              <w:rPr>
                <w:rFonts w:ascii="Times New Roman" w:hAnsi="Times New Roman" w:cs="Times New Roman"/>
                <w:sz w:val="20"/>
                <w:szCs w:val="20"/>
              </w:rPr>
              <w:t xml:space="preserve"> and predict output before running them.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Create a merge conflict on purpose and resolve it.</w:t>
            </w:r>
          </w:p>
        </w:tc>
        <w:tc>
          <w:tcPr>
            <w:tcW w:w="0" w:type="auto"/>
          </w:tcPr>
          <w:p w14:paraId="0FCF27CE"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Repo with ≥5 commits and one merged PR; three traced programs with predictions and actual output</w:t>
            </w:r>
          </w:p>
        </w:tc>
      </w:tr>
      <w:tr w:rsidR="009D29DB" w:rsidRPr="000358D1" w14:paraId="02ED1B6A"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62320CF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3</w:t>
            </w:r>
            <w:r w:rsidRPr="000358D1">
              <w:rPr>
                <w:rFonts w:ascii="Times New Roman" w:hAnsi="Times New Roman" w:cs="Times New Roman"/>
                <w:sz w:val="20"/>
                <w:szCs w:val="20"/>
              </w:rPr>
              <w:t xml:space="preserve"> </w:t>
            </w:r>
            <w:r w:rsidRPr="000358D1">
              <w:rPr>
                <w:rFonts w:ascii="Segoe UI Symbol" w:hAnsi="Segoe UI Symbol" w:cs="Segoe UI Symbol"/>
                <w:sz w:val="20"/>
                <w:szCs w:val="20"/>
              </w:rPr>
              <w:t>★</w:t>
            </w:r>
          </w:p>
        </w:tc>
        <w:tc>
          <w:tcPr>
            <w:tcW w:w="0" w:type="auto"/>
          </w:tcPr>
          <w:p w14:paraId="35276A9E"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Defining functions, parameters, arguments, return values. Scope: local vs global and why globals cause pain. Default and keyword arguments. Docstrings. The DRY principle. Problem decomposition — planning on paper before coding.</w:t>
            </w:r>
          </w:p>
        </w:tc>
        <w:tc>
          <w:tcPr>
            <w:cnfStyle w:val="000010000000" w:firstRow="0" w:lastRow="0" w:firstColumn="0" w:lastColumn="0" w:oddVBand="1" w:evenVBand="0" w:oddHBand="0" w:evenHBand="0" w:firstRowFirstColumn="0" w:firstRowLastColumn="0" w:lastRowFirstColumn="0" w:lastRowLastColumn="0"/>
            <w:tcW w:w="0" w:type="auto"/>
          </w:tcPr>
          <w:p w14:paraId="44320CE9"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Rewrite Week 2’s grade calculator using functions.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Refactor a supplied script that repeats itself four times.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Break a function by shadowing a variable; find it with a print-trace.</w:t>
            </w:r>
          </w:p>
        </w:tc>
        <w:tc>
          <w:tcPr>
            <w:tcW w:w="0" w:type="auto"/>
          </w:tcPr>
          <w:p w14:paraId="4F26147F"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decomposed, docstringed Python module of 5+ functions, with a written plan showing decomposition before code</w:t>
            </w:r>
          </w:p>
        </w:tc>
      </w:tr>
      <w:tr w:rsidR="009D29DB" w:rsidRPr="000358D1" w14:paraId="62D5D813"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416BBA"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4</w:t>
            </w:r>
          </w:p>
        </w:tc>
        <w:tc>
          <w:tcPr>
            <w:tcW w:w="0" w:type="auto"/>
          </w:tcPr>
          <w:p w14:paraId="31CE9D95"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Lists: index, slice, append, iterate, methods. </w:t>
            </w:r>
            <w:r w:rsidRPr="000358D1">
              <w:rPr>
                <w:rFonts w:ascii="Times New Roman" w:hAnsi="Times New Roman" w:cs="Times New Roman"/>
                <w:sz w:val="20"/>
                <w:szCs w:val="20"/>
              </w:rPr>
              <w:lastRenderedPageBreak/>
              <w:t xml:space="preserve">Dictionaries: key-value, updating, looping. Tuples and sets; deduplication. Nested structures — lists of dictionaries, </w:t>
            </w:r>
            <w:r w:rsidRPr="000358D1">
              <w:rPr>
                <w:rFonts w:ascii="Times New Roman" w:hAnsi="Times New Roman" w:cs="Times New Roman"/>
                <w:i/>
                <w:iCs/>
                <w:sz w:val="20"/>
                <w:szCs w:val="20"/>
              </w:rPr>
              <w:t>which is how real data arrives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try</w:t>
            </w:r>
            <w:r w:rsidRPr="000358D1">
              <w:rPr>
                <w:rFonts w:ascii="Times New Roman" w:hAnsi="Times New Roman" w:cs="Times New Roman"/>
                <w:sz w:val="20"/>
                <w:szCs w:val="20"/>
              </w:rPr>
              <w:t>/</w:t>
            </w:r>
            <w:r w:rsidRPr="000358D1">
              <w:rPr>
                <w:rStyle w:val="VerbatimChar"/>
                <w:rFonts w:ascii="Times New Roman" w:hAnsi="Times New Roman" w:cs="Times New Roman"/>
                <w:sz w:val="20"/>
                <w:szCs w:val="20"/>
              </w:rPr>
              <w:t>except</w:t>
            </w:r>
            <w:r w:rsidRPr="000358D1">
              <w:rPr>
                <w:rFonts w:ascii="Times New Roman" w:hAnsi="Times New Roman" w:cs="Times New Roman"/>
                <w:sz w:val="20"/>
                <w:szCs w:val="20"/>
              </w:rPr>
              <w:t>/</w:t>
            </w:r>
            <w:r w:rsidRPr="000358D1">
              <w:rPr>
                <w:rStyle w:val="VerbatimChar"/>
                <w:rFonts w:ascii="Times New Roman" w:hAnsi="Times New Roman" w:cs="Times New Roman"/>
                <w:sz w:val="20"/>
                <w:szCs w:val="20"/>
              </w:rPr>
              <w:t>finally</w:t>
            </w:r>
            <w:r w:rsidRPr="000358D1">
              <w:rPr>
                <w:rFonts w:ascii="Times New Roman" w:hAnsi="Times New Roman" w:cs="Times New Roman"/>
                <w:sz w:val="20"/>
                <w:szCs w:val="20"/>
              </w:rPr>
              <w:t xml:space="preserve">; common exception types; failing safely. File I/O with </w:t>
            </w:r>
            <w:r w:rsidRPr="000358D1">
              <w:rPr>
                <w:rStyle w:val="VerbatimChar"/>
                <w:rFonts w:ascii="Times New Roman" w:hAnsi="Times New Roman" w:cs="Times New Roman"/>
                <w:sz w:val="20"/>
                <w:szCs w:val="20"/>
              </w:rPr>
              <w:t>with</w:t>
            </w:r>
            <w:r w:rsidRPr="000358D1">
              <w:rPr>
                <w:rFonts w:ascii="Times New Roman" w:hAnsi="Times New Roman" w:cs="Times New Roman"/>
                <w:sz w:val="20"/>
                <w:szCs w:val="20"/>
              </w:rPr>
              <w:t xml:space="preserve">; the </w:t>
            </w:r>
            <w:r w:rsidRPr="000358D1">
              <w:rPr>
                <w:rStyle w:val="VerbatimChar"/>
                <w:rFonts w:ascii="Times New Roman" w:hAnsi="Times New Roman" w:cs="Times New Roman"/>
                <w:sz w:val="20"/>
                <w:szCs w:val="20"/>
              </w:rPr>
              <w:t>csv</w:t>
            </w:r>
            <w:r w:rsidRPr="000358D1">
              <w:rPr>
                <w:rFonts w:ascii="Times New Roman" w:hAnsi="Times New Roman" w:cs="Times New Roman"/>
                <w:sz w:val="20"/>
                <w:szCs w:val="20"/>
              </w:rPr>
              <w:t xml:space="preserve"> module; a first look at pandas. Modules and imports. What a test is; first pytest test.</w:t>
            </w:r>
          </w:p>
        </w:tc>
        <w:tc>
          <w:tcPr>
            <w:cnfStyle w:val="000010000000" w:firstRow="0" w:lastRow="0" w:firstColumn="0" w:lastColumn="0" w:oddVBand="1" w:evenVBand="0" w:oddHBand="0" w:evenHBand="0" w:firstRowFirstColumn="0" w:firstRowLastColumn="0" w:lastRowFirstColumn="0" w:lastRowLastColumn="0"/>
            <w:tcW w:w="0" w:type="auto"/>
          </w:tcPr>
          <w:p w14:paraId="5E8033E5"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lastRenderedPageBreak/>
              <w:t>🧪</w:t>
            </w:r>
            <w:r w:rsidRPr="000358D1">
              <w:rPr>
                <w:rFonts w:ascii="Times New Roman" w:hAnsi="Times New Roman" w:cs="Times New Roman"/>
                <w:sz w:val="20"/>
                <w:szCs w:val="20"/>
              </w:rPr>
              <w:t xml:space="preserve"> Read a deliberately </w:t>
            </w:r>
            <w:r w:rsidRPr="000358D1">
              <w:rPr>
                <w:rFonts w:ascii="Times New Roman" w:hAnsi="Times New Roman" w:cs="Times New Roman"/>
                <w:sz w:val="20"/>
                <w:szCs w:val="20"/>
              </w:rPr>
              <w:lastRenderedPageBreak/>
              <w:t xml:space="preserve">messy learner CSV; count records; find the duplicates.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Feed the script a row with a missing column and watch it crash; then make it survive.</w:t>
            </w:r>
          </w:p>
        </w:tc>
        <w:tc>
          <w:tcPr>
            <w:tcW w:w="0" w:type="auto"/>
          </w:tcPr>
          <w:p w14:paraId="7753BF11"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Style w:val="VerbatimChar"/>
                <w:rFonts w:ascii="Times New Roman" w:hAnsi="Times New Roman" w:cs="Times New Roman"/>
                <w:sz w:val="20"/>
                <w:szCs w:val="20"/>
              </w:rPr>
              <w:lastRenderedPageBreak/>
              <w:t>clean_learners.py</w:t>
            </w:r>
            <w:r w:rsidRPr="000358D1">
              <w:rPr>
                <w:rFonts w:ascii="Times New Roman" w:hAnsi="Times New Roman" w:cs="Times New Roman"/>
                <w:sz w:val="20"/>
                <w:szCs w:val="20"/>
              </w:rPr>
              <w:t xml:space="preserve"> v1 </w:t>
            </w:r>
            <w:r w:rsidRPr="000358D1">
              <w:rPr>
                <w:rFonts w:ascii="Times New Roman" w:hAnsi="Times New Roman" w:cs="Times New Roman"/>
                <w:sz w:val="20"/>
                <w:szCs w:val="20"/>
              </w:rPr>
              <w:lastRenderedPageBreak/>
              <w:t>that reads the messy CSV, survives bad rows, and prints a summary; 3 passing pytest tests</w:t>
            </w:r>
          </w:p>
        </w:tc>
      </w:tr>
      <w:tr w:rsidR="009D29DB" w:rsidRPr="000358D1" w14:paraId="59E885E7"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40CF362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lastRenderedPageBreak/>
              <w:t>5</w:t>
            </w:r>
          </w:p>
        </w:tc>
        <w:tc>
          <w:tcPr>
            <w:tcW w:w="0" w:type="auto"/>
          </w:tcPr>
          <w:p w14:paraId="685C7909"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HTML5 structure, semantic tags, tables, forms. CSS selectors, the box model, basic layout. JavaScript orientation only: variables, a function, a DOM update. Relational concepts: tables, rows, columns, primary and foreign keys, why data is split. SQL: </w:t>
            </w:r>
            <w:r w:rsidRPr="000358D1">
              <w:rPr>
                <w:rStyle w:val="VerbatimChar"/>
                <w:rFonts w:ascii="Times New Roman" w:hAnsi="Times New Roman" w:cs="Times New Roman"/>
                <w:sz w:val="20"/>
                <w:szCs w:val="20"/>
              </w:rPr>
              <w:t>SELECT</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WHERE</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ORDER BY</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LIMIT</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INSERT</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UPDATE</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INNER</w:t>
            </w:r>
            <w:r w:rsidRPr="000358D1">
              <w:rPr>
                <w:rFonts w:ascii="Times New Roman" w:hAnsi="Times New Roman" w:cs="Times New Roman"/>
                <w:sz w:val="20"/>
                <w:szCs w:val="20"/>
              </w:rPr>
              <w:t>/</w:t>
            </w:r>
            <w:r w:rsidRPr="000358D1">
              <w:rPr>
                <w:rStyle w:val="VerbatimChar"/>
                <w:rFonts w:ascii="Times New Roman" w:hAnsi="Times New Roman" w:cs="Times New Roman"/>
                <w:sz w:val="20"/>
                <w:szCs w:val="20"/>
              </w:rPr>
              <w:t>LEFT JOIN</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GROUP BY</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COUNT</w:t>
            </w:r>
            <w:r w:rsidRPr="000358D1">
              <w:rPr>
                <w:rFonts w:ascii="Times New Roman" w:hAnsi="Times New Roman" w:cs="Times New Roman"/>
                <w:sz w:val="20"/>
                <w:szCs w:val="20"/>
              </w:rPr>
              <w:t>/</w:t>
            </w:r>
            <w:r w:rsidRPr="000358D1">
              <w:rPr>
                <w:rStyle w:val="VerbatimChar"/>
                <w:rFonts w:ascii="Times New Roman" w:hAnsi="Times New Roman" w:cs="Times New Roman"/>
                <w:sz w:val="20"/>
                <w:szCs w:val="20"/>
              </w:rPr>
              <w:t>SUM</w:t>
            </w:r>
            <w:r w:rsidRPr="000358D1">
              <w:rPr>
                <w:rFonts w:ascii="Times New Roman" w:hAnsi="Times New Roman" w:cs="Times New Roman"/>
                <w:sz w:val="20"/>
                <w:szCs w:val="20"/>
              </w:rPr>
              <w:t>/</w:t>
            </w:r>
            <w:r w:rsidRPr="000358D1">
              <w:rPr>
                <w:rStyle w:val="VerbatimChar"/>
                <w:rFonts w:ascii="Times New Roman" w:hAnsi="Times New Roman" w:cs="Times New Roman"/>
                <w:sz w:val="20"/>
                <w:szCs w:val="20"/>
              </w:rPr>
              <w:t>AVG</w:t>
            </w:r>
            <w:r w:rsidRPr="000358D1">
              <w:rPr>
                <w:rFonts w:ascii="Times New Roman" w:hAnsi="Times New Roman" w:cs="Times New Roman"/>
                <w:sz w:val="20"/>
                <w:szCs w:val="20"/>
              </w:rPr>
              <w:t>. PostgreSQL locally or via Docker; pgAdmin.</w:t>
            </w:r>
          </w:p>
        </w:tc>
        <w:tc>
          <w:tcPr>
            <w:cnfStyle w:val="000010000000" w:firstRow="0" w:lastRow="0" w:firstColumn="0" w:lastColumn="0" w:oddVBand="1" w:evenVBand="0" w:oddHBand="0" w:evenHBand="0" w:firstRowFirstColumn="0" w:firstRowLastColumn="0" w:lastRowFirstColumn="0" w:lastRowLastColumn="0"/>
            <w:tcW w:w="0" w:type="auto"/>
          </w:tcPr>
          <w:p w14:paraId="3E9C416F"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Build a static “Learner KPI card” page.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Load the cleaned CSV into a Postgres table and write eight queries, ending with completion rate by province.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Write a query with a wrong join key and explain why the row count exploded.</w:t>
            </w:r>
          </w:p>
        </w:tc>
        <w:tc>
          <w:tcPr>
            <w:tcW w:w="0" w:type="auto"/>
          </w:tcPr>
          <w:p w14:paraId="0B872023"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A static KPI page; a </w:t>
            </w:r>
            <w:r w:rsidRPr="000358D1">
              <w:rPr>
                <w:rStyle w:val="VerbatimChar"/>
                <w:rFonts w:ascii="Times New Roman" w:hAnsi="Times New Roman" w:cs="Times New Roman"/>
                <w:sz w:val="20"/>
                <w:szCs w:val="20"/>
              </w:rPr>
              <w:t>queries.sql</w:t>
            </w:r>
            <w:r w:rsidRPr="000358D1">
              <w:rPr>
                <w:rFonts w:ascii="Times New Roman" w:hAnsi="Times New Roman" w:cs="Times New Roman"/>
                <w:sz w:val="20"/>
                <w:szCs w:val="20"/>
              </w:rPr>
              <w:t xml:space="preserve"> file with 8 working queries and commented explanations</w:t>
            </w:r>
          </w:p>
        </w:tc>
      </w:tr>
    </w:tbl>
    <w:p w14:paraId="4865C8AF" w14:textId="77777777" w:rsidR="009D29DB" w:rsidRPr="00C32AC6" w:rsidRDefault="00000000" w:rsidP="00C32AC6">
      <w:pPr>
        <w:pStyle w:val="Heading2"/>
        <w:jc w:val="both"/>
        <w:rPr>
          <w:rFonts w:ascii="Times New Roman" w:hAnsi="Times New Roman" w:cs="Times New Roman"/>
          <w:sz w:val="24"/>
          <w:szCs w:val="24"/>
        </w:rPr>
      </w:pPr>
      <w:bookmarkStart w:id="76" w:name="Xb58ec1669588dec110c93fe4ce4ea1ebfc77da3"/>
      <w:bookmarkStart w:id="77" w:name="_Toc238482479"/>
      <w:bookmarkEnd w:id="74"/>
      <w:r w:rsidRPr="00C32AC6">
        <w:rPr>
          <w:rFonts w:ascii="Times New Roman" w:hAnsi="Times New Roman" w:cs="Times New Roman"/>
          <w:sz w:val="24"/>
          <w:szCs w:val="24"/>
        </w:rPr>
        <w:t xml:space="preserve">B.9 Case Study CS-1 — </w:t>
      </w:r>
      <w:r w:rsidRPr="00C32AC6">
        <w:rPr>
          <w:rFonts w:ascii="Times New Roman" w:hAnsi="Times New Roman" w:cs="Times New Roman"/>
          <w:i/>
          <w:iCs/>
          <w:sz w:val="24"/>
          <w:szCs w:val="24"/>
        </w:rPr>
        <w:t>The Records</w:t>
      </w:r>
      <w:r w:rsidRPr="00C32AC6">
        <w:rPr>
          <w:rFonts w:ascii="Times New Roman" w:hAnsi="Times New Roman" w:cs="Times New Roman"/>
          <w:sz w:val="24"/>
          <w:szCs w:val="24"/>
        </w:rPr>
        <w:t xml:space="preserve"> (pages 34–35)</w:t>
      </w:r>
      <w:bookmarkEnd w:id="77"/>
    </w:p>
    <w:p w14:paraId="03D0AC48"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Scenario given to the learner.</w:t>
      </w:r>
      <w:r w:rsidRPr="00C32AC6">
        <w:rPr>
          <w:rFonts w:ascii="Times New Roman" w:hAnsi="Times New Roman" w:cs="Times New Roman"/>
        </w:rPr>
        <w:t xml:space="preserve"> CHIETA’s regional offices submit learner enrolment and completion records as spreadsheets. The files arrive inconsistently: some have missing provinces, some repeat the same learner twice, some record completion dates that fall before the enrolment date, and provider names are spelled four different ways. Before anyone can answer the question </w:t>
      </w:r>
      <w:r w:rsidRPr="00C32AC6">
        <w:rPr>
          <w:rFonts w:ascii="Times New Roman" w:hAnsi="Times New Roman" w:cs="Times New Roman"/>
          <w:i/>
          <w:iCs/>
        </w:rPr>
        <w:t>“which provinces are we underserving?”</w:t>
      </w:r>
      <w:r w:rsidRPr="00C32AC6">
        <w:rPr>
          <w:rFonts w:ascii="Times New Roman" w:hAnsi="Times New Roman" w:cs="Times New Roman"/>
        </w:rPr>
        <w:t>, someone has to clean this. That is you.</w:t>
      </w:r>
    </w:p>
    <w:p w14:paraId="776DFD4D"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What you build.</w:t>
      </w:r>
      <w:r w:rsidRPr="00C32AC6">
        <w:rPr>
          <w:rFonts w:ascii="Times New Roman" w:hAnsi="Times New Roman" w:cs="Times New Roman"/>
        </w:rPr>
        <w:t xml:space="preserve"> A Python command-line tool, </w:t>
      </w:r>
      <w:r w:rsidRPr="00C32AC6">
        <w:rPr>
          <w:rStyle w:val="VerbatimChar"/>
          <w:rFonts w:ascii="Times New Roman" w:hAnsi="Times New Roman" w:cs="Times New Roman"/>
          <w:sz w:val="24"/>
        </w:rPr>
        <w:t>clean_learners.py</w:t>
      </w:r>
      <w:r w:rsidRPr="00C32AC6">
        <w:rPr>
          <w:rFonts w:ascii="Times New Roman" w:hAnsi="Times New Roman" w:cs="Times New Roman"/>
        </w:rPr>
        <w:t>, plus a small SQL script and a short written summary.</w:t>
      </w:r>
    </w:p>
    <w:p w14:paraId="519B6730"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Explicit build steps:</w:t>
      </w:r>
    </w:p>
    <w:p w14:paraId="51D26BC9" w14:textId="77777777" w:rsidR="009D29DB" w:rsidRPr="00C32AC6" w:rsidRDefault="00000000" w:rsidP="00C32AC6">
      <w:pPr>
        <w:pStyle w:val="Compact"/>
        <w:numPr>
          <w:ilvl w:val="0"/>
          <w:numId w:val="9"/>
        </w:numPr>
        <w:jc w:val="both"/>
        <w:rPr>
          <w:rFonts w:ascii="Times New Roman" w:hAnsi="Times New Roman" w:cs="Times New Roman"/>
        </w:rPr>
      </w:pPr>
      <w:r w:rsidRPr="00C32AC6">
        <w:rPr>
          <w:rFonts w:ascii="Times New Roman" w:hAnsi="Times New Roman" w:cs="Times New Roman"/>
          <w:b/>
          <w:bCs/>
        </w:rPr>
        <w:t>Read the brief and write the user story.</w:t>
      </w:r>
      <w:r w:rsidRPr="00C32AC6">
        <w:rPr>
          <w:rFonts w:ascii="Times New Roman" w:hAnsi="Times New Roman" w:cs="Times New Roman"/>
        </w:rPr>
        <w:t xml:space="preserve"> </w:t>
      </w:r>
      <w:r w:rsidRPr="00C32AC6">
        <w:rPr>
          <w:rFonts w:ascii="Times New Roman" w:hAnsi="Times New Roman" w:cs="Times New Roman"/>
          <w:i/>
          <w:iCs/>
        </w:rPr>
        <w:t>“As a CHIETA Analyst, I want clean learner records so that I can compare completion rates by province.”</w:t>
      </w:r>
      <w:r w:rsidRPr="00C32AC6">
        <w:rPr>
          <w:rFonts w:ascii="Times New Roman" w:hAnsi="Times New Roman" w:cs="Times New Roman"/>
        </w:rPr>
        <w:t xml:space="preserve"> Written before any code. </w:t>
      </w:r>
      <w:r w:rsidRPr="00C32AC6">
        <w:rPr>
          <w:rFonts w:ascii="Times New Roman" w:hAnsi="Times New Roman" w:cs="Times New Roman"/>
          <w:i/>
          <w:iCs/>
        </w:rPr>
        <w:t>(Week 2)</w:t>
      </w:r>
    </w:p>
    <w:p w14:paraId="107DE593" w14:textId="77777777" w:rsidR="009D29DB" w:rsidRPr="00C32AC6" w:rsidRDefault="00000000" w:rsidP="00C32AC6">
      <w:pPr>
        <w:pStyle w:val="Compact"/>
        <w:numPr>
          <w:ilvl w:val="0"/>
          <w:numId w:val="9"/>
        </w:numPr>
        <w:jc w:val="both"/>
        <w:rPr>
          <w:rFonts w:ascii="Times New Roman" w:hAnsi="Times New Roman" w:cs="Times New Roman"/>
        </w:rPr>
      </w:pPr>
      <w:r w:rsidRPr="00C32AC6">
        <w:rPr>
          <w:rFonts w:ascii="Times New Roman" w:hAnsi="Times New Roman" w:cs="Times New Roman"/>
          <w:b/>
          <w:bCs/>
        </w:rPr>
        <w:t>Plan on paper.</w:t>
      </w:r>
      <w:r w:rsidRPr="00C32AC6">
        <w:rPr>
          <w:rFonts w:ascii="Times New Roman" w:hAnsi="Times New Roman" w:cs="Times New Roman"/>
        </w:rPr>
        <w:t xml:space="preserve"> List the transformations needed, in order, as function names. No code yet. </w:t>
      </w:r>
      <w:r w:rsidRPr="00C32AC6">
        <w:rPr>
          <w:rFonts w:ascii="Times New Roman" w:hAnsi="Times New Roman" w:cs="Times New Roman"/>
          <w:i/>
          <w:iCs/>
        </w:rPr>
        <w:t>(Week 3)</w:t>
      </w:r>
    </w:p>
    <w:p w14:paraId="48DCECED" w14:textId="77777777" w:rsidR="009D29DB" w:rsidRPr="00C32AC6" w:rsidRDefault="00000000" w:rsidP="00C32AC6">
      <w:pPr>
        <w:pStyle w:val="Compact"/>
        <w:numPr>
          <w:ilvl w:val="0"/>
          <w:numId w:val="9"/>
        </w:numPr>
        <w:jc w:val="both"/>
        <w:rPr>
          <w:rFonts w:ascii="Times New Roman" w:hAnsi="Times New Roman" w:cs="Times New Roman"/>
        </w:rPr>
      </w:pPr>
      <w:r w:rsidRPr="00C32AC6">
        <w:rPr>
          <w:rFonts w:ascii="Times New Roman" w:hAnsi="Times New Roman" w:cs="Times New Roman"/>
          <w:b/>
          <w:bCs/>
        </w:rPr>
        <w:t>Load the file.</w:t>
      </w:r>
      <w:r w:rsidRPr="00C32AC6">
        <w:rPr>
          <w:rFonts w:ascii="Times New Roman" w:hAnsi="Times New Roman" w:cs="Times New Roman"/>
        </w:rPr>
        <w:t xml:space="preserve"> Open </w:t>
      </w:r>
      <w:r w:rsidRPr="00C32AC6">
        <w:rPr>
          <w:rStyle w:val="VerbatimChar"/>
          <w:rFonts w:ascii="Times New Roman" w:hAnsi="Times New Roman" w:cs="Times New Roman"/>
          <w:sz w:val="24"/>
        </w:rPr>
        <w:t>learners_raw.csv</w:t>
      </w:r>
      <w:r w:rsidRPr="00C32AC6">
        <w:rPr>
          <w:rFonts w:ascii="Times New Roman" w:hAnsi="Times New Roman" w:cs="Times New Roman"/>
        </w:rPr>
        <w:t xml:space="preserve"> with the </w:t>
      </w:r>
      <w:r w:rsidRPr="00C32AC6">
        <w:rPr>
          <w:rStyle w:val="VerbatimChar"/>
          <w:rFonts w:ascii="Times New Roman" w:hAnsi="Times New Roman" w:cs="Times New Roman"/>
          <w:sz w:val="24"/>
        </w:rPr>
        <w:t>csv</w:t>
      </w:r>
      <w:r w:rsidRPr="00C32AC6">
        <w:rPr>
          <w:rFonts w:ascii="Times New Roman" w:hAnsi="Times New Roman" w:cs="Times New Roman"/>
        </w:rPr>
        <w:t xml:space="preserve"> module; print the first five rows; print the column names. </w:t>
      </w:r>
      <w:r w:rsidRPr="00C32AC6">
        <w:rPr>
          <w:rFonts w:ascii="Times New Roman" w:hAnsi="Times New Roman" w:cs="Times New Roman"/>
          <w:i/>
          <w:iCs/>
        </w:rPr>
        <w:t>(Week 4)</w:t>
      </w:r>
    </w:p>
    <w:p w14:paraId="5E7A2699" w14:textId="77777777" w:rsidR="009D29DB" w:rsidRPr="00C32AC6" w:rsidRDefault="00000000" w:rsidP="00C32AC6">
      <w:pPr>
        <w:pStyle w:val="Compact"/>
        <w:numPr>
          <w:ilvl w:val="0"/>
          <w:numId w:val="9"/>
        </w:numPr>
        <w:jc w:val="both"/>
        <w:rPr>
          <w:rFonts w:ascii="Times New Roman" w:hAnsi="Times New Roman" w:cs="Times New Roman"/>
        </w:rPr>
      </w:pPr>
      <w:r w:rsidRPr="00C32AC6">
        <w:rPr>
          <w:rFonts w:ascii="Times New Roman" w:hAnsi="Times New Roman" w:cs="Times New Roman"/>
          <w:b/>
          <w:bCs/>
        </w:rPr>
        <w:t>Validate rows.</w:t>
      </w:r>
      <w:r w:rsidRPr="00C32AC6">
        <w:rPr>
          <w:rFonts w:ascii="Times New Roman" w:hAnsi="Times New Roman" w:cs="Times New Roman"/>
        </w:rPr>
        <w:t xml:space="preserve"> Write </w:t>
      </w:r>
      <w:r w:rsidRPr="00C32AC6">
        <w:rPr>
          <w:rStyle w:val="VerbatimChar"/>
          <w:rFonts w:ascii="Times New Roman" w:hAnsi="Times New Roman" w:cs="Times New Roman"/>
          <w:sz w:val="24"/>
        </w:rPr>
        <w:t>is_valid_row(row)</w:t>
      </w:r>
      <w:r w:rsidRPr="00C32AC6">
        <w:rPr>
          <w:rFonts w:ascii="Times New Roman" w:hAnsi="Times New Roman" w:cs="Times New Roman"/>
        </w:rPr>
        <w:t xml:space="preserve"> returning </w:t>
      </w:r>
      <w:r w:rsidRPr="00C32AC6">
        <w:rPr>
          <w:rStyle w:val="VerbatimChar"/>
          <w:rFonts w:ascii="Times New Roman" w:hAnsi="Times New Roman" w:cs="Times New Roman"/>
          <w:sz w:val="24"/>
        </w:rPr>
        <w:t>True</w:t>
      </w:r>
      <w:r w:rsidRPr="00C32AC6">
        <w:rPr>
          <w:rFonts w:ascii="Times New Roman" w:hAnsi="Times New Roman" w:cs="Times New Roman"/>
        </w:rPr>
        <w:t>/</w:t>
      </w:r>
      <w:r w:rsidRPr="00C32AC6">
        <w:rPr>
          <w:rStyle w:val="VerbatimChar"/>
          <w:rFonts w:ascii="Times New Roman" w:hAnsi="Times New Roman" w:cs="Times New Roman"/>
          <w:sz w:val="24"/>
        </w:rPr>
        <w:t>False</w:t>
      </w:r>
      <w:r w:rsidRPr="00C32AC6">
        <w:rPr>
          <w:rFonts w:ascii="Times New Roman" w:hAnsi="Times New Roman" w:cs="Times New Roman"/>
        </w:rPr>
        <w:t xml:space="preserve"> plus a reason. Rules: learner ID present and non-blank; province in the known list of nine; enrolment date parseable; completion date, if present, not earlier than enrolment date. </w:t>
      </w:r>
      <w:r w:rsidRPr="00C32AC6">
        <w:rPr>
          <w:rFonts w:ascii="Times New Roman" w:hAnsi="Times New Roman" w:cs="Times New Roman"/>
          <w:i/>
          <w:iCs/>
        </w:rPr>
        <w:t>(Week 4)</w:t>
      </w:r>
    </w:p>
    <w:p w14:paraId="0F27A802" w14:textId="77777777" w:rsidR="009D29DB" w:rsidRPr="00C32AC6" w:rsidRDefault="00000000" w:rsidP="00C32AC6">
      <w:pPr>
        <w:pStyle w:val="Compact"/>
        <w:numPr>
          <w:ilvl w:val="0"/>
          <w:numId w:val="9"/>
        </w:numPr>
        <w:jc w:val="both"/>
        <w:rPr>
          <w:rFonts w:ascii="Times New Roman" w:hAnsi="Times New Roman" w:cs="Times New Roman"/>
        </w:rPr>
      </w:pPr>
      <w:r w:rsidRPr="00C32AC6">
        <w:rPr>
          <w:rFonts w:ascii="Times New Roman" w:hAnsi="Times New Roman" w:cs="Times New Roman"/>
          <w:b/>
          <w:bCs/>
        </w:rPr>
        <w:t>Handle the failures.</w:t>
      </w:r>
      <w:r w:rsidRPr="00C32AC6">
        <w:rPr>
          <w:rFonts w:ascii="Times New Roman" w:hAnsi="Times New Roman" w:cs="Times New Roman"/>
        </w:rPr>
        <w:t xml:space="preserve"> Route invalid rows to </w:t>
      </w:r>
      <w:r w:rsidRPr="00C32AC6">
        <w:rPr>
          <w:rStyle w:val="VerbatimChar"/>
          <w:rFonts w:ascii="Times New Roman" w:hAnsi="Times New Roman" w:cs="Times New Roman"/>
          <w:sz w:val="24"/>
        </w:rPr>
        <w:t>learners_rejected.csv</w:t>
      </w:r>
      <w:r w:rsidRPr="00C32AC6">
        <w:rPr>
          <w:rFonts w:ascii="Times New Roman" w:hAnsi="Times New Roman" w:cs="Times New Roman"/>
        </w:rPr>
        <w:t xml:space="preserve"> with the rejection reason appended, rather than dropping them silently. </w:t>
      </w:r>
      <w:r w:rsidRPr="00C32AC6">
        <w:rPr>
          <w:rFonts w:ascii="Times New Roman" w:hAnsi="Times New Roman" w:cs="Times New Roman"/>
          <w:b/>
          <w:bCs/>
        </w:rPr>
        <w:t>This is the single most important habit in the whole month</w:t>
      </w:r>
      <w:r w:rsidRPr="00C32AC6">
        <w:rPr>
          <w:rFonts w:ascii="Times New Roman" w:hAnsi="Times New Roman" w:cs="Times New Roman"/>
        </w:rPr>
        <w:t xml:space="preserve"> — data that fails validation is evidence, not garbage. </w:t>
      </w:r>
      <w:r w:rsidRPr="00C32AC6">
        <w:rPr>
          <w:rFonts w:ascii="Times New Roman" w:hAnsi="Times New Roman" w:cs="Times New Roman"/>
          <w:i/>
          <w:iCs/>
        </w:rPr>
        <w:t>(Week 4)</w:t>
      </w:r>
    </w:p>
    <w:p w14:paraId="7F6501D4" w14:textId="77777777" w:rsidR="009D29DB" w:rsidRPr="00C32AC6" w:rsidRDefault="00000000" w:rsidP="00C32AC6">
      <w:pPr>
        <w:pStyle w:val="Compact"/>
        <w:numPr>
          <w:ilvl w:val="0"/>
          <w:numId w:val="9"/>
        </w:numPr>
        <w:jc w:val="both"/>
        <w:rPr>
          <w:rFonts w:ascii="Times New Roman" w:hAnsi="Times New Roman" w:cs="Times New Roman"/>
        </w:rPr>
      </w:pPr>
      <w:r w:rsidRPr="00C32AC6">
        <w:rPr>
          <w:rFonts w:ascii="Times New Roman" w:hAnsi="Times New Roman" w:cs="Times New Roman"/>
          <w:b/>
          <w:bCs/>
        </w:rPr>
        <w:t>Deduplicate.</w:t>
      </w:r>
      <w:r w:rsidRPr="00C32AC6">
        <w:rPr>
          <w:rFonts w:ascii="Times New Roman" w:hAnsi="Times New Roman" w:cs="Times New Roman"/>
        </w:rPr>
        <w:t xml:space="preserve"> Write </w:t>
      </w:r>
      <w:r w:rsidRPr="00C32AC6">
        <w:rPr>
          <w:rStyle w:val="VerbatimChar"/>
          <w:rFonts w:ascii="Times New Roman" w:hAnsi="Times New Roman" w:cs="Times New Roman"/>
          <w:sz w:val="24"/>
        </w:rPr>
        <w:t>deduplicate(rows)</w:t>
      </w:r>
      <w:r w:rsidRPr="00C32AC6">
        <w:rPr>
          <w:rFonts w:ascii="Times New Roman" w:hAnsi="Times New Roman" w:cs="Times New Roman"/>
        </w:rPr>
        <w:t xml:space="preserve"> using a set of learner IDs, keeping the most recently updated record. </w:t>
      </w:r>
      <w:r w:rsidRPr="00C32AC6">
        <w:rPr>
          <w:rFonts w:ascii="Times New Roman" w:hAnsi="Times New Roman" w:cs="Times New Roman"/>
          <w:i/>
          <w:iCs/>
        </w:rPr>
        <w:t>(Week 4)</w:t>
      </w:r>
    </w:p>
    <w:p w14:paraId="61042F8E" w14:textId="77777777" w:rsidR="009D29DB" w:rsidRPr="00C32AC6" w:rsidRDefault="00000000" w:rsidP="00C32AC6">
      <w:pPr>
        <w:pStyle w:val="Compact"/>
        <w:numPr>
          <w:ilvl w:val="0"/>
          <w:numId w:val="9"/>
        </w:numPr>
        <w:jc w:val="both"/>
        <w:rPr>
          <w:rFonts w:ascii="Times New Roman" w:hAnsi="Times New Roman" w:cs="Times New Roman"/>
        </w:rPr>
      </w:pPr>
      <w:r w:rsidRPr="00C32AC6">
        <w:rPr>
          <w:rFonts w:ascii="Times New Roman" w:hAnsi="Times New Roman" w:cs="Times New Roman"/>
          <w:b/>
          <w:bCs/>
        </w:rPr>
        <w:t>Normalise.</w:t>
      </w:r>
      <w:r w:rsidRPr="00C32AC6">
        <w:rPr>
          <w:rFonts w:ascii="Times New Roman" w:hAnsi="Times New Roman" w:cs="Times New Roman"/>
        </w:rPr>
        <w:t xml:space="preserve"> Write </w:t>
      </w:r>
      <w:r w:rsidRPr="00C32AC6">
        <w:rPr>
          <w:rStyle w:val="VerbatimChar"/>
          <w:rFonts w:ascii="Times New Roman" w:hAnsi="Times New Roman" w:cs="Times New Roman"/>
          <w:sz w:val="24"/>
        </w:rPr>
        <w:t>normalise_provider(name)</w:t>
      </w:r>
      <w:r w:rsidRPr="00C32AC6">
        <w:rPr>
          <w:rFonts w:ascii="Times New Roman" w:hAnsi="Times New Roman" w:cs="Times New Roman"/>
        </w:rPr>
        <w:t xml:space="preserve"> to collapse spelling variants using a mapping dictionary. Strip whitespace; title-case province names. </w:t>
      </w:r>
      <w:r w:rsidRPr="00C32AC6">
        <w:rPr>
          <w:rFonts w:ascii="Times New Roman" w:hAnsi="Times New Roman" w:cs="Times New Roman"/>
          <w:i/>
          <w:iCs/>
        </w:rPr>
        <w:t>(Week 4)</w:t>
      </w:r>
    </w:p>
    <w:p w14:paraId="78A13911" w14:textId="77777777" w:rsidR="009D29DB" w:rsidRPr="00C32AC6" w:rsidRDefault="00000000" w:rsidP="00C32AC6">
      <w:pPr>
        <w:pStyle w:val="Compact"/>
        <w:numPr>
          <w:ilvl w:val="0"/>
          <w:numId w:val="9"/>
        </w:numPr>
        <w:jc w:val="both"/>
        <w:rPr>
          <w:rFonts w:ascii="Times New Roman" w:hAnsi="Times New Roman" w:cs="Times New Roman"/>
        </w:rPr>
      </w:pPr>
      <w:r w:rsidRPr="00C32AC6">
        <w:rPr>
          <w:rFonts w:ascii="Times New Roman" w:hAnsi="Times New Roman" w:cs="Times New Roman"/>
          <w:b/>
          <w:bCs/>
        </w:rPr>
        <w:lastRenderedPageBreak/>
        <w:t>Compute.</w:t>
      </w:r>
      <w:r w:rsidRPr="00C32AC6">
        <w:rPr>
          <w:rFonts w:ascii="Times New Roman" w:hAnsi="Times New Roman" w:cs="Times New Roman"/>
        </w:rPr>
        <w:t xml:space="preserve"> Write </w:t>
      </w:r>
      <w:r w:rsidRPr="00C32AC6">
        <w:rPr>
          <w:rStyle w:val="VerbatimChar"/>
          <w:rFonts w:ascii="Times New Roman" w:hAnsi="Times New Roman" w:cs="Times New Roman"/>
          <w:sz w:val="24"/>
        </w:rPr>
        <w:t>completion_rate_by_province(rows)</w:t>
      </w:r>
      <w:r w:rsidRPr="00C32AC6">
        <w:rPr>
          <w:rFonts w:ascii="Times New Roman" w:hAnsi="Times New Roman" w:cs="Times New Roman"/>
        </w:rPr>
        <w:t xml:space="preserve"> returning a dictionary of province → percentage. This exact function is the ancestor of an API endpoint in CS-3 and a model feature in CS-5. </w:t>
      </w:r>
      <w:r w:rsidRPr="00C32AC6">
        <w:rPr>
          <w:rFonts w:ascii="Times New Roman" w:hAnsi="Times New Roman" w:cs="Times New Roman"/>
          <w:i/>
          <w:iCs/>
        </w:rPr>
        <w:t>(Week 4–5)</w:t>
      </w:r>
    </w:p>
    <w:p w14:paraId="5C174340" w14:textId="77777777" w:rsidR="009D29DB" w:rsidRPr="00C32AC6" w:rsidRDefault="00000000" w:rsidP="00C32AC6">
      <w:pPr>
        <w:pStyle w:val="Compact"/>
        <w:numPr>
          <w:ilvl w:val="0"/>
          <w:numId w:val="9"/>
        </w:numPr>
        <w:jc w:val="both"/>
        <w:rPr>
          <w:rFonts w:ascii="Times New Roman" w:hAnsi="Times New Roman" w:cs="Times New Roman"/>
        </w:rPr>
      </w:pPr>
      <w:r w:rsidRPr="00C32AC6">
        <w:rPr>
          <w:rFonts w:ascii="Times New Roman" w:hAnsi="Times New Roman" w:cs="Times New Roman"/>
          <w:b/>
          <w:bCs/>
        </w:rPr>
        <w:t>Guard the whole thing.</w:t>
      </w:r>
      <w:r w:rsidRPr="00C32AC6">
        <w:rPr>
          <w:rFonts w:ascii="Times New Roman" w:hAnsi="Times New Roman" w:cs="Times New Roman"/>
        </w:rPr>
        <w:t xml:space="preserve"> Wrap file access in </w:t>
      </w:r>
      <w:r w:rsidRPr="00C32AC6">
        <w:rPr>
          <w:rStyle w:val="VerbatimChar"/>
          <w:rFonts w:ascii="Times New Roman" w:hAnsi="Times New Roman" w:cs="Times New Roman"/>
          <w:sz w:val="24"/>
        </w:rPr>
        <w:t>try</w:t>
      </w:r>
      <w:r w:rsidRPr="00C32AC6">
        <w:rPr>
          <w:rFonts w:ascii="Times New Roman" w:hAnsi="Times New Roman" w:cs="Times New Roman"/>
        </w:rPr>
        <w:t>/</w:t>
      </w:r>
      <w:r w:rsidRPr="00C32AC6">
        <w:rPr>
          <w:rStyle w:val="VerbatimChar"/>
          <w:rFonts w:ascii="Times New Roman" w:hAnsi="Times New Roman" w:cs="Times New Roman"/>
          <w:sz w:val="24"/>
        </w:rPr>
        <w:t>except</w:t>
      </w:r>
      <w:r w:rsidRPr="00C32AC6">
        <w:rPr>
          <w:rFonts w:ascii="Times New Roman" w:hAnsi="Times New Roman" w:cs="Times New Roman"/>
        </w:rPr>
        <w:t xml:space="preserve">; give a clear message if the file is missing rather than a stack trace. </w:t>
      </w:r>
      <w:r w:rsidRPr="00C32AC6">
        <w:rPr>
          <w:rFonts w:ascii="Times New Roman" w:hAnsi="Times New Roman" w:cs="Times New Roman"/>
          <w:i/>
          <w:iCs/>
        </w:rPr>
        <w:t>(Week 4)</w:t>
      </w:r>
    </w:p>
    <w:p w14:paraId="037BD4AE" w14:textId="77777777" w:rsidR="009D29DB" w:rsidRPr="00C32AC6" w:rsidRDefault="00000000" w:rsidP="00C32AC6">
      <w:pPr>
        <w:pStyle w:val="Compact"/>
        <w:numPr>
          <w:ilvl w:val="0"/>
          <w:numId w:val="9"/>
        </w:numPr>
        <w:jc w:val="both"/>
        <w:rPr>
          <w:rFonts w:ascii="Times New Roman" w:hAnsi="Times New Roman" w:cs="Times New Roman"/>
        </w:rPr>
      </w:pPr>
      <w:r w:rsidRPr="00C32AC6">
        <w:rPr>
          <w:rFonts w:ascii="Times New Roman" w:hAnsi="Times New Roman" w:cs="Times New Roman"/>
          <w:b/>
          <w:bCs/>
        </w:rPr>
        <w:t>Write it out.</w:t>
      </w:r>
      <w:r w:rsidRPr="00C32AC6">
        <w:rPr>
          <w:rFonts w:ascii="Times New Roman" w:hAnsi="Times New Roman" w:cs="Times New Roman"/>
        </w:rPr>
        <w:t xml:space="preserve"> Produce </w:t>
      </w:r>
      <w:r w:rsidRPr="00C32AC6">
        <w:rPr>
          <w:rStyle w:val="VerbatimChar"/>
          <w:rFonts w:ascii="Times New Roman" w:hAnsi="Times New Roman" w:cs="Times New Roman"/>
          <w:sz w:val="24"/>
        </w:rPr>
        <w:t>learners_clean.csv</w:t>
      </w:r>
      <w:r w:rsidRPr="00C32AC6">
        <w:rPr>
          <w:rFonts w:ascii="Times New Roman" w:hAnsi="Times New Roman" w:cs="Times New Roman"/>
        </w:rPr>
        <w:t xml:space="preserve">, then load it into PostgreSQL and reproduce the completion-rate calculation in SQL. Compare the two answers; they must match. </w:t>
      </w:r>
      <w:r w:rsidRPr="00C32AC6">
        <w:rPr>
          <w:rFonts w:ascii="Times New Roman" w:hAnsi="Times New Roman" w:cs="Times New Roman"/>
          <w:i/>
          <w:iCs/>
        </w:rPr>
        <w:t>(Week 5)</w:t>
      </w:r>
    </w:p>
    <w:p w14:paraId="409AD64D" w14:textId="77777777" w:rsidR="009D29DB" w:rsidRPr="00C32AC6" w:rsidRDefault="00000000" w:rsidP="00C32AC6">
      <w:pPr>
        <w:pStyle w:val="Compact"/>
        <w:numPr>
          <w:ilvl w:val="0"/>
          <w:numId w:val="9"/>
        </w:numPr>
        <w:jc w:val="both"/>
        <w:rPr>
          <w:rFonts w:ascii="Times New Roman" w:hAnsi="Times New Roman" w:cs="Times New Roman"/>
        </w:rPr>
      </w:pPr>
      <w:r w:rsidRPr="00C32AC6">
        <w:rPr>
          <w:rFonts w:ascii="Times New Roman" w:hAnsi="Times New Roman" w:cs="Times New Roman"/>
          <w:b/>
          <w:bCs/>
        </w:rPr>
        <w:t>Test it.</w:t>
      </w:r>
      <w:r w:rsidRPr="00C32AC6">
        <w:rPr>
          <w:rFonts w:ascii="Times New Roman" w:hAnsi="Times New Roman" w:cs="Times New Roman"/>
        </w:rPr>
        <w:t xml:space="preserve"> Three pytest tests minimum: one for </w:t>
      </w:r>
      <w:r w:rsidRPr="00C32AC6">
        <w:rPr>
          <w:rStyle w:val="VerbatimChar"/>
          <w:rFonts w:ascii="Times New Roman" w:hAnsi="Times New Roman" w:cs="Times New Roman"/>
          <w:sz w:val="24"/>
        </w:rPr>
        <w:t>is_valid_row</w:t>
      </w:r>
      <w:r w:rsidRPr="00C32AC6">
        <w:rPr>
          <w:rFonts w:ascii="Times New Roman" w:hAnsi="Times New Roman" w:cs="Times New Roman"/>
        </w:rPr>
        <w:t xml:space="preserve"> with a known-bad row, one for </w:t>
      </w:r>
      <w:r w:rsidRPr="00C32AC6">
        <w:rPr>
          <w:rStyle w:val="VerbatimChar"/>
          <w:rFonts w:ascii="Times New Roman" w:hAnsi="Times New Roman" w:cs="Times New Roman"/>
          <w:sz w:val="24"/>
        </w:rPr>
        <w:t>deduplicate</w:t>
      </w:r>
      <w:r w:rsidRPr="00C32AC6">
        <w:rPr>
          <w:rFonts w:ascii="Times New Roman" w:hAnsi="Times New Roman" w:cs="Times New Roman"/>
        </w:rPr>
        <w:t xml:space="preserve">, one for </w:t>
      </w:r>
      <w:r w:rsidRPr="00C32AC6">
        <w:rPr>
          <w:rStyle w:val="VerbatimChar"/>
          <w:rFonts w:ascii="Times New Roman" w:hAnsi="Times New Roman" w:cs="Times New Roman"/>
          <w:sz w:val="24"/>
        </w:rPr>
        <w:t>completion_rate_by_province</w:t>
      </w:r>
      <w:r w:rsidRPr="00C32AC6">
        <w:rPr>
          <w:rFonts w:ascii="Times New Roman" w:hAnsi="Times New Roman" w:cs="Times New Roman"/>
        </w:rPr>
        <w:t xml:space="preserve"> against a hand-calculated expected value. </w:t>
      </w:r>
      <w:r w:rsidRPr="00C32AC6">
        <w:rPr>
          <w:rFonts w:ascii="Times New Roman" w:hAnsi="Times New Roman" w:cs="Times New Roman"/>
          <w:i/>
          <w:iCs/>
        </w:rPr>
        <w:t>(Week 5)</w:t>
      </w:r>
    </w:p>
    <w:p w14:paraId="0F1C1F91"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Acceptance criteria</w:t>
      </w:r>
      <w:r w:rsidRPr="00C32AC6">
        <w:rPr>
          <w:rFonts w:ascii="Times New Roman" w:hAnsi="Times New Roman" w:cs="Times New Roman"/>
        </w:rPr>
        <w:t xml:space="preserve"> (all must pass): runs from the terminal with a filename argument; never crashes on the supplied dirty file; produces both clean and rejected outputs; Python and SQL completion rates agree to one decimal place; three tests pass; every function has a docstring; committed on a feature branch and merged via a reviewed PR.</w:t>
      </w:r>
    </w:p>
    <w:p w14:paraId="44F3BE1D"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Forward links.</w:t>
      </w:r>
      <w:r w:rsidRPr="00C32AC6">
        <w:rPr>
          <w:rFonts w:ascii="Times New Roman" w:hAnsi="Times New Roman" w:cs="Times New Roman"/>
        </w:rPr>
        <w:t xml:space="preserve"> Step 4’s validation rules become the Great-Expectations-style checks in CS-4. Step 7’s normalisation becomes a transform stage in the ETL DAG. Step 8’s function is exposed as </w:t>
      </w:r>
      <w:r w:rsidRPr="00C32AC6">
        <w:rPr>
          <w:rStyle w:val="VerbatimChar"/>
          <w:rFonts w:ascii="Times New Roman" w:hAnsi="Times New Roman" w:cs="Times New Roman"/>
          <w:sz w:val="24"/>
        </w:rPr>
        <w:t>GET /api/v1/analytics/completion-by-province</w:t>
      </w:r>
      <w:r w:rsidRPr="00C32AC6">
        <w:rPr>
          <w:rFonts w:ascii="Times New Roman" w:hAnsi="Times New Roman" w:cs="Times New Roman"/>
        </w:rPr>
        <w:t xml:space="preserve"> in CS-3.</w:t>
      </w:r>
    </w:p>
    <w:p w14:paraId="55D14077" w14:textId="77777777" w:rsidR="009D29DB" w:rsidRPr="00C32AC6" w:rsidRDefault="00000000" w:rsidP="00C32AC6">
      <w:pPr>
        <w:pStyle w:val="Heading2"/>
        <w:jc w:val="both"/>
        <w:rPr>
          <w:rFonts w:ascii="Times New Roman" w:hAnsi="Times New Roman" w:cs="Times New Roman"/>
          <w:sz w:val="24"/>
          <w:szCs w:val="24"/>
        </w:rPr>
      </w:pPr>
      <w:bookmarkStart w:id="78" w:name="Xd229aa70e78613b5a5f8cfb6f4b2890007b0bf5"/>
      <w:bookmarkStart w:id="79" w:name="_Toc238482480"/>
      <w:bookmarkEnd w:id="76"/>
      <w:r w:rsidRPr="00C32AC6">
        <w:rPr>
          <w:rFonts w:ascii="Times New Roman" w:hAnsi="Times New Roman" w:cs="Times New Roman"/>
          <w:sz w:val="24"/>
          <w:szCs w:val="24"/>
        </w:rPr>
        <w:t>B.10 Assessments and the Month 1 gate (page 36)</w:t>
      </w:r>
      <w:bookmarkEnd w:id="79"/>
    </w:p>
    <w:p w14:paraId="57A2FE94"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Formative (weekly):</w:t>
      </w:r>
      <w:r w:rsidRPr="00C32AC6">
        <w:rPr>
          <w:rFonts w:ascii="Times New Roman" w:hAnsi="Times New Roman" w:cs="Times New Roman"/>
        </w:rPr>
        <w:t xml:space="preserve"> Friday exit ticket (three questions: one recall, one apply, one “what confused you”); Friday 5-minute demo; code review on every PR; the stand-up self-report.</w:t>
      </w:r>
    </w:p>
    <w:p w14:paraId="230D5C71"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Summative (month-end):</w:t>
      </w:r>
      <w:r w:rsidRPr="00C32AC6">
        <w:rPr>
          <w:rFonts w:ascii="Times New Roman" w:hAnsi="Times New Roman" w:cs="Times New Roman"/>
        </w:rPr>
        <w:t xml:space="preserve"> CS-1 demonstrated live and graded against the acceptance criteria; a 400-word written reflection; the Month 1 skills checklist signed off.</w:t>
      </w:r>
    </w:p>
    <w:p w14:paraId="52A02B60"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Gate criteria — must be met to proceed to Month 2:</w:t>
      </w:r>
      <w:r w:rsidRPr="00C32AC6">
        <w:rPr>
          <w:rFonts w:ascii="Times New Roman" w:hAnsi="Times New Roman" w:cs="Times New Roman"/>
        </w:rPr>
        <w:t xml:space="preserve"> - Toolchain working; can run the project locally - At least one PR opened, reviewed and merged - Can write, unaided, a ~50-line Python program that takes input, processes it with functions and loops, and prints a result - CS-1 runs without crashing on the supplied dirty data</w:t>
      </w:r>
    </w:p>
    <w:p w14:paraId="65ACD0EC"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If the gate is missed:</w:t>
      </w:r>
      <w:r w:rsidRPr="00C32AC6">
        <w:rPr>
          <w:rFonts w:ascii="Times New Roman" w:hAnsi="Times New Roman" w:cs="Times New Roman"/>
        </w:rPr>
        <w:t xml:space="preserve"> the learner enters the </w:t>
      </w:r>
      <w:r w:rsidRPr="00C32AC6">
        <w:rPr>
          <w:rFonts w:ascii="Times New Roman" w:hAnsi="Times New Roman" w:cs="Times New Roman"/>
          <w:b/>
          <w:bCs/>
        </w:rPr>
        <w:t>Python clinic</w:t>
      </w:r>
      <w:r w:rsidRPr="00C32AC6">
        <w:rPr>
          <w:rFonts w:ascii="Times New Roman" w:hAnsi="Times New Roman" w:cs="Times New Roman"/>
        </w:rPr>
        <w:t xml:space="preserve"> — two extra 90-minute sessions per week during Month 2, targeting the specific weak area only, with a re-gate at the end of Week 8. Month 2 is </w:t>
      </w:r>
      <w:r w:rsidRPr="00C32AC6">
        <w:rPr>
          <w:rFonts w:ascii="Times New Roman" w:hAnsi="Times New Roman" w:cs="Times New Roman"/>
          <w:i/>
          <w:iCs/>
        </w:rPr>
        <w:t>not</w:t>
      </w:r>
      <w:r w:rsidRPr="00C32AC6">
        <w:rPr>
          <w:rFonts w:ascii="Times New Roman" w:hAnsi="Times New Roman" w:cs="Times New Roman"/>
        </w:rPr>
        <w:t xml:space="preserve"> delayed for that learner; the frontend work in Month 2 does not depend on deep Python fluency, so proceeding while remediating is safe. This is a deliberate departure from the Intern Training Plan’s “delay month 2 by one week”, which stalls the whole cohort.</w:t>
      </w:r>
    </w:p>
    <w:p w14:paraId="31D7DFC7" w14:textId="77777777" w:rsidR="009D29DB" w:rsidRPr="00C32AC6" w:rsidRDefault="00000000" w:rsidP="00C32AC6">
      <w:pPr>
        <w:pStyle w:val="Heading2"/>
        <w:jc w:val="both"/>
        <w:rPr>
          <w:rFonts w:ascii="Times New Roman" w:hAnsi="Times New Roman" w:cs="Times New Roman"/>
          <w:sz w:val="24"/>
          <w:szCs w:val="24"/>
        </w:rPr>
      </w:pPr>
      <w:bookmarkStart w:id="80" w:name="X3b8b59396dd00f214282f0169f5052fe52bee9f"/>
      <w:bookmarkStart w:id="81" w:name="_Toc238482481"/>
      <w:bookmarkEnd w:id="78"/>
      <w:r w:rsidRPr="00C32AC6">
        <w:rPr>
          <w:rFonts w:ascii="Times New Roman" w:hAnsi="Times New Roman" w:cs="Times New Roman"/>
          <w:sz w:val="24"/>
          <w:szCs w:val="24"/>
        </w:rPr>
        <w:t>B.11 Resources and skills checklist (page 37)</w:t>
      </w:r>
      <w:bookmarkEnd w:id="81"/>
    </w:p>
    <w:p w14:paraId="41B09A4D"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Core (supplied):</w:t>
      </w:r>
      <w:r w:rsidRPr="00C32AC6">
        <w:rPr>
          <w:rFonts w:ascii="Times New Roman" w:hAnsi="Times New Roman" w:cs="Times New Roman"/>
        </w:rPr>
        <w:t xml:space="preserve"> this handbook; the synthetic dataset family (Appendix A); the annotated </w:t>
      </w:r>
      <w:r w:rsidRPr="00C32AC6">
        <w:rPr>
          <w:rStyle w:val="VerbatimChar"/>
          <w:rFonts w:ascii="Times New Roman" w:hAnsi="Times New Roman" w:cs="Times New Roman"/>
          <w:sz w:val="24"/>
        </w:rPr>
        <w:t>clean_learners_reference.py</w:t>
      </w:r>
      <w:r w:rsidRPr="00C32AC6">
        <w:rPr>
          <w:rFonts w:ascii="Times New Roman" w:hAnsi="Times New Roman" w:cs="Times New Roman"/>
        </w:rPr>
        <w:t xml:space="preserve">; the Week 0 install guide; the Git cheat-sheet card. </w:t>
      </w:r>
      <w:r w:rsidRPr="00C32AC6">
        <w:rPr>
          <w:rFonts w:ascii="Times New Roman" w:hAnsi="Times New Roman" w:cs="Times New Roman"/>
          <w:b/>
          <w:bCs/>
        </w:rPr>
        <w:t>Reference (free, external):</w:t>
      </w:r>
      <w:r w:rsidRPr="00C32AC6">
        <w:rPr>
          <w:rFonts w:ascii="Times New Roman" w:hAnsi="Times New Roman" w:cs="Times New Roman"/>
        </w:rPr>
        <w:t xml:space="preserve"> the official Python tutorial (docs.python.org); the Git Book chapters 1–3; MDN’s HTML and CSS getting-started guides; PostgreSQL tutorial chapters 1–2; </w:t>
      </w:r>
      <w:r w:rsidRPr="00C32AC6">
        <w:rPr>
          <w:rStyle w:val="VerbatimChar"/>
          <w:rFonts w:ascii="Times New Roman" w:hAnsi="Times New Roman" w:cs="Times New Roman"/>
          <w:sz w:val="24"/>
        </w:rPr>
        <w:t>pytest</w:t>
      </w:r>
      <w:r w:rsidRPr="00C32AC6">
        <w:rPr>
          <w:rFonts w:ascii="Times New Roman" w:hAnsi="Times New Roman" w:cs="Times New Roman"/>
        </w:rPr>
        <w:t xml:space="preserve"> getting-started. Facilitators should link these, not print them. </w:t>
      </w:r>
      <w:r w:rsidRPr="00C32AC6">
        <w:rPr>
          <w:rFonts w:ascii="Times New Roman" w:hAnsi="Times New Roman" w:cs="Times New Roman"/>
          <w:b/>
          <w:bCs/>
        </w:rPr>
        <w:t>Project context:</w:t>
      </w:r>
      <w:r w:rsidRPr="00C32AC6">
        <w:rPr>
          <w:rFonts w:ascii="Times New Roman" w:hAnsi="Times New Roman" w:cs="Times New Roman"/>
        </w:rPr>
        <w:t xml:space="preserve"> Project Handbook Volume I (SRS) — sections on user roles and functional modules only. </w:t>
      </w:r>
      <w:r w:rsidRPr="00C32AC6">
        <w:rPr>
          <w:rFonts w:ascii="Times New Roman" w:hAnsi="Times New Roman" w:cs="Times New Roman"/>
          <w:b/>
          <w:bCs/>
        </w:rPr>
        <w:t>Not</w:t>
      </w:r>
      <w:r w:rsidRPr="00C32AC6">
        <w:rPr>
          <w:rFonts w:ascii="Times New Roman" w:hAnsi="Times New Roman" w:cs="Times New Roman"/>
        </w:rPr>
        <w:t xml:space="preserve"> the full handbook.</w:t>
      </w:r>
    </w:p>
    <w:p w14:paraId="2F1C60FA"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lastRenderedPageBreak/>
        <w:t>Month 1 skills checklist:</w:t>
      </w:r>
      <w:r w:rsidRPr="00C32AC6">
        <w:rPr>
          <w:rFonts w:ascii="Times New Roman" w:hAnsi="Times New Roman" w:cs="Times New Roman"/>
        </w:rPr>
        <w:t xml:space="preserve"> </w:t>
      </w:r>
      <w:r w:rsidRPr="00C32AC6">
        <w:rPr>
          <w:rFonts w:ascii="Segoe UI Symbol" w:hAnsi="Segoe UI Symbol" w:cs="Segoe UI Symbol"/>
        </w:rPr>
        <w:t>☐</w:t>
      </w:r>
      <w:r w:rsidRPr="00C32AC6">
        <w:rPr>
          <w:rFonts w:ascii="Times New Roman" w:hAnsi="Times New Roman" w:cs="Times New Roman"/>
        </w:rPr>
        <w:t xml:space="preserve"> Git commit and merged PR </w:t>
      </w:r>
      <w:r w:rsidRPr="00C32AC6">
        <w:rPr>
          <w:rFonts w:ascii="Segoe UI Symbol" w:hAnsi="Segoe UI Symbol" w:cs="Segoe UI Symbol"/>
        </w:rPr>
        <w:t>☐</w:t>
      </w:r>
      <w:r w:rsidRPr="00C32AC6">
        <w:rPr>
          <w:rFonts w:ascii="Times New Roman" w:hAnsi="Times New Roman" w:cs="Times New Roman"/>
        </w:rPr>
        <w:t xml:space="preserve"> Python script that cleans a CSV </w:t>
      </w:r>
      <w:r w:rsidRPr="00C32AC6">
        <w:rPr>
          <w:rFonts w:ascii="Segoe UI Symbol" w:hAnsi="Segoe UI Symbol" w:cs="Segoe UI Symbol"/>
        </w:rPr>
        <w:t>☐</w:t>
      </w:r>
      <w:r w:rsidRPr="00C32AC6">
        <w:rPr>
          <w:rFonts w:ascii="Times New Roman" w:hAnsi="Times New Roman" w:cs="Times New Roman"/>
        </w:rPr>
        <w:t xml:space="preserve"> Basic SQL queries including one join </w:t>
      </w:r>
      <w:r w:rsidRPr="00C32AC6">
        <w:rPr>
          <w:rFonts w:ascii="Segoe UI Symbol" w:hAnsi="Segoe UI Symbol" w:cs="Segoe UI Symbol"/>
        </w:rPr>
        <w:t>☐</w:t>
      </w:r>
      <w:r w:rsidRPr="00C32AC6">
        <w:rPr>
          <w:rFonts w:ascii="Times New Roman" w:hAnsi="Times New Roman" w:cs="Times New Roman"/>
        </w:rPr>
        <w:t xml:space="preserve"> Can explain Admin / Analyst / Viewer / Student </w:t>
      </w:r>
      <w:r w:rsidRPr="00C32AC6">
        <w:rPr>
          <w:rFonts w:ascii="Segoe UI Symbol" w:hAnsi="Segoe UI Symbol" w:cs="Segoe UI Symbol"/>
        </w:rPr>
        <w:t>☐</w:t>
      </w:r>
      <w:r w:rsidRPr="00C32AC6">
        <w:rPr>
          <w:rFonts w:ascii="Times New Roman" w:hAnsi="Times New Roman" w:cs="Times New Roman"/>
        </w:rPr>
        <w:t xml:space="preserve"> Can name the main stack layers </w:t>
      </w:r>
      <w:r w:rsidRPr="00C32AC6">
        <w:rPr>
          <w:rFonts w:ascii="Segoe UI Symbol" w:hAnsi="Segoe UI Symbol" w:cs="Segoe UI Symbol"/>
        </w:rPr>
        <w:t>☐</w:t>
      </w:r>
      <w:r w:rsidRPr="00C32AC6">
        <w:rPr>
          <w:rFonts w:ascii="Times New Roman" w:hAnsi="Times New Roman" w:cs="Times New Roman"/>
        </w:rPr>
        <w:t xml:space="preserve"> Three passing pytest tests </w:t>
      </w:r>
      <w:r w:rsidRPr="00C32AC6">
        <w:rPr>
          <w:rFonts w:ascii="Segoe UI Symbol" w:hAnsi="Segoe UI Symbol" w:cs="Segoe UI Symbol"/>
        </w:rPr>
        <w:t>☐</w:t>
      </w:r>
      <w:r w:rsidRPr="00C32AC6">
        <w:rPr>
          <w:rFonts w:ascii="Times New Roman" w:hAnsi="Times New Roman" w:cs="Times New Roman"/>
        </w:rPr>
        <w:t xml:space="preserve"> Can read a stack trace and locate the failing line</w:t>
      </w:r>
    </w:p>
    <w:p w14:paraId="6EC12AF6" w14:textId="77777777" w:rsidR="009D29DB" w:rsidRPr="00C32AC6" w:rsidRDefault="00000000" w:rsidP="00C32AC6">
      <w:pPr>
        <w:pStyle w:val="Heading2"/>
        <w:jc w:val="both"/>
        <w:rPr>
          <w:rFonts w:ascii="Times New Roman" w:hAnsi="Times New Roman" w:cs="Times New Roman"/>
          <w:sz w:val="24"/>
          <w:szCs w:val="24"/>
        </w:rPr>
      </w:pPr>
      <w:bookmarkStart w:id="82" w:name="b.12-facilitator-notes-page-38"/>
      <w:bookmarkStart w:id="83" w:name="_Toc238482482"/>
      <w:bookmarkEnd w:id="80"/>
      <w:r w:rsidRPr="00C32AC6">
        <w:rPr>
          <w:rFonts w:ascii="Times New Roman" w:hAnsi="Times New Roman" w:cs="Times New Roman"/>
          <w:sz w:val="24"/>
          <w:szCs w:val="24"/>
        </w:rPr>
        <w:t>B.12 Facilitator notes (page 38)</w:t>
      </w:r>
      <w:bookmarkEnd w:id="83"/>
    </w:p>
    <w:p w14:paraId="039A1EE6" w14:textId="77777777" w:rsidR="009D29DB" w:rsidRPr="00C32AC6" w:rsidRDefault="00000000" w:rsidP="00C32AC6">
      <w:pPr>
        <w:pStyle w:val="Compact"/>
        <w:numPr>
          <w:ilvl w:val="0"/>
          <w:numId w:val="10"/>
        </w:numPr>
        <w:jc w:val="both"/>
        <w:rPr>
          <w:rFonts w:ascii="Times New Roman" w:hAnsi="Times New Roman" w:cs="Times New Roman"/>
        </w:rPr>
      </w:pPr>
      <w:r w:rsidRPr="00C32AC6">
        <w:rPr>
          <w:rFonts w:ascii="Times New Roman" w:hAnsi="Times New Roman" w:cs="Times New Roman"/>
          <w:b/>
          <w:bCs/>
        </w:rPr>
        <w:t>The five hardest moments in Month 1</w:t>
      </w:r>
      <w:r w:rsidRPr="00C32AC6">
        <w:rPr>
          <w:rFonts w:ascii="Times New Roman" w:hAnsi="Times New Roman" w:cs="Times New Roman"/>
        </w:rPr>
        <w:t xml:space="preserve">, in order: the first terminal session (Week 0), the first merge conflict (Week 2), the difference between </w:t>
      </w:r>
      <w:r w:rsidRPr="00C32AC6">
        <w:rPr>
          <w:rStyle w:val="VerbatimChar"/>
          <w:rFonts w:ascii="Times New Roman" w:hAnsi="Times New Roman" w:cs="Times New Roman"/>
          <w:sz w:val="24"/>
        </w:rPr>
        <w:t>=</w:t>
      </w:r>
      <w:r w:rsidRPr="00C32AC6">
        <w:rPr>
          <w:rFonts w:ascii="Times New Roman" w:hAnsi="Times New Roman" w:cs="Times New Roman"/>
        </w:rPr>
        <w:t xml:space="preserve"> and </w:t>
      </w:r>
      <w:r w:rsidRPr="00C32AC6">
        <w:rPr>
          <w:rStyle w:val="VerbatimChar"/>
          <w:rFonts w:ascii="Times New Roman" w:hAnsi="Times New Roman" w:cs="Times New Roman"/>
          <w:sz w:val="24"/>
        </w:rPr>
        <w:t>==</w:t>
      </w:r>
      <w:r w:rsidRPr="00C32AC6">
        <w:rPr>
          <w:rFonts w:ascii="Times New Roman" w:hAnsi="Times New Roman" w:cs="Times New Roman"/>
        </w:rPr>
        <w:t xml:space="preserve"> (Week 2), scope confusion with globals (Week 3), and the first nested list-of-dictionaries (Week 4). Budget extra time at each.</w:t>
      </w:r>
    </w:p>
    <w:p w14:paraId="4AA01706" w14:textId="77777777" w:rsidR="009D29DB" w:rsidRPr="00C32AC6" w:rsidRDefault="00000000" w:rsidP="00C32AC6">
      <w:pPr>
        <w:pStyle w:val="Compact"/>
        <w:numPr>
          <w:ilvl w:val="0"/>
          <w:numId w:val="10"/>
        </w:numPr>
        <w:jc w:val="both"/>
        <w:rPr>
          <w:rFonts w:ascii="Times New Roman" w:hAnsi="Times New Roman" w:cs="Times New Roman"/>
        </w:rPr>
      </w:pPr>
      <w:r w:rsidRPr="00C32AC6">
        <w:rPr>
          <w:rFonts w:ascii="Times New Roman" w:hAnsi="Times New Roman" w:cs="Times New Roman"/>
          <w:b/>
          <w:bCs/>
        </w:rPr>
        <w:t>Common misconceptions:</w:t>
      </w:r>
      <w:r w:rsidRPr="00C32AC6">
        <w:rPr>
          <w:rFonts w:ascii="Times New Roman" w:hAnsi="Times New Roman" w:cs="Times New Roman"/>
        </w:rPr>
        <w:t xml:space="preserve"> that a variable holds a </w:t>
      </w:r>
      <w:r w:rsidRPr="00C32AC6">
        <w:rPr>
          <w:rFonts w:ascii="Times New Roman" w:hAnsi="Times New Roman" w:cs="Times New Roman"/>
          <w:i/>
          <w:iCs/>
        </w:rPr>
        <w:t>name</w:t>
      </w:r>
      <w:r w:rsidRPr="00C32AC6">
        <w:rPr>
          <w:rFonts w:ascii="Times New Roman" w:hAnsi="Times New Roman" w:cs="Times New Roman"/>
        </w:rPr>
        <w:t xml:space="preserve"> rather than a value; that indentation is decoration; that a function must print rather than return; that a </w:t>
      </w:r>
      <w:r w:rsidRPr="00C32AC6">
        <w:rPr>
          <w:rStyle w:val="VerbatimChar"/>
          <w:rFonts w:ascii="Times New Roman" w:hAnsi="Times New Roman" w:cs="Times New Roman"/>
          <w:sz w:val="24"/>
        </w:rPr>
        <w:t>for</w:t>
      </w:r>
      <w:r w:rsidRPr="00C32AC6">
        <w:rPr>
          <w:rFonts w:ascii="Times New Roman" w:hAnsi="Times New Roman" w:cs="Times New Roman"/>
        </w:rPr>
        <w:t xml:space="preserve"> loop over a dictionary yields values (it yields keys); that a crash means the learner is bad at this.</w:t>
      </w:r>
    </w:p>
    <w:p w14:paraId="7AA0273B" w14:textId="77777777" w:rsidR="009D29DB" w:rsidRPr="00C32AC6" w:rsidRDefault="00000000" w:rsidP="00C32AC6">
      <w:pPr>
        <w:pStyle w:val="Compact"/>
        <w:numPr>
          <w:ilvl w:val="0"/>
          <w:numId w:val="10"/>
        </w:numPr>
        <w:jc w:val="both"/>
        <w:rPr>
          <w:rFonts w:ascii="Times New Roman" w:hAnsi="Times New Roman" w:cs="Times New Roman"/>
        </w:rPr>
      </w:pPr>
      <w:r w:rsidRPr="00C32AC6">
        <w:rPr>
          <w:rFonts w:ascii="Times New Roman" w:hAnsi="Times New Roman" w:cs="Times New Roman"/>
          <w:b/>
          <w:bCs/>
        </w:rPr>
        <w:t>Pair programming is mandatory this month.</w:t>
      </w:r>
      <w:r w:rsidRPr="00C32AC6">
        <w:rPr>
          <w:rFonts w:ascii="Times New Roman" w:hAnsi="Times New Roman" w:cs="Times New Roman"/>
        </w:rPr>
        <w:t xml:space="preserve"> Rotate pairs weekly. Enforce the driver/navigator swap every 15 minutes with a visible timer.</w:t>
      </w:r>
    </w:p>
    <w:p w14:paraId="6D0DEB68" w14:textId="77777777" w:rsidR="009D29DB" w:rsidRPr="00C32AC6" w:rsidRDefault="00000000" w:rsidP="00C32AC6">
      <w:pPr>
        <w:pStyle w:val="Compact"/>
        <w:numPr>
          <w:ilvl w:val="0"/>
          <w:numId w:val="10"/>
        </w:numPr>
        <w:jc w:val="both"/>
        <w:rPr>
          <w:rFonts w:ascii="Times New Roman" w:hAnsi="Times New Roman" w:cs="Times New Roman"/>
        </w:rPr>
      </w:pPr>
      <w:r w:rsidRPr="00C32AC6">
        <w:rPr>
          <w:rFonts w:ascii="Times New Roman" w:hAnsi="Times New Roman" w:cs="Times New Roman"/>
          <w:b/>
          <w:bCs/>
        </w:rPr>
        <w:t>Never fix a beginner’s code by taking the keyboard.</w:t>
      </w:r>
      <w:r w:rsidRPr="00C32AC6">
        <w:rPr>
          <w:rFonts w:ascii="Times New Roman" w:hAnsi="Times New Roman" w:cs="Times New Roman"/>
        </w:rPr>
        <w:t xml:space="preserve"> Ask: what did you expect? what happened? what’s the first line of the error? where is that line in your file? This is the four-question triage from I.4 and it should be modelled from Week 1 so learners internalise it.</w:t>
      </w:r>
    </w:p>
    <w:p w14:paraId="4A0CE10D" w14:textId="77777777" w:rsidR="009D29DB" w:rsidRPr="00C32AC6" w:rsidRDefault="00000000" w:rsidP="00C32AC6">
      <w:pPr>
        <w:pStyle w:val="Compact"/>
        <w:numPr>
          <w:ilvl w:val="0"/>
          <w:numId w:val="10"/>
        </w:numPr>
        <w:jc w:val="both"/>
        <w:rPr>
          <w:rFonts w:ascii="Times New Roman" w:hAnsi="Times New Roman" w:cs="Times New Roman"/>
        </w:rPr>
      </w:pPr>
      <w:r w:rsidRPr="00C32AC6">
        <w:rPr>
          <w:rFonts w:ascii="Times New Roman" w:hAnsi="Times New Roman" w:cs="Times New Roman"/>
          <w:b/>
          <w:bCs/>
        </w:rPr>
        <w:t>Motivation watch.</w:t>
      </w:r>
      <w:r w:rsidRPr="00C32AC6">
        <w:rPr>
          <w:rFonts w:ascii="Times New Roman" w:hAnsi="Times New Roman" w:cs="Times New Roman"/>
        </w:rPr>
        <w:t xml:space="preserve"> Weeks 3 and 4 are the highest-risk weeks for dropout in the entire programme — the novelty of Week 1 has worn off and nothing visual has been built since. Mitigate by front-loading the Week 5 KPI page as a preview in Week 3: show them what they will build in two weeks.</w:t>
      </w:r>
    </w:p>
    <w:p w14:paraId="6B229BB1" w14:textId="77777777" w:rsidR="009D29DB" w:rsidRPr="00C32AC6" w:rsidRDefault="00000000" w:rsidP="00C32AC6">
      <w:pPr>
        <w:pStyle w:val="Heading2"/>
        <w:jc w:val="both"/>
        <w:rPr>
          <w:rFonts w:ascii="Times New Roman" w:hAnsi="Times New Roman" w:cs="Times New Roman"/>
          <w:sz w:val="24"/>
          <w:szCs w:val="24"/>
        </w:rPr>
      </w:pPr>
      <w:bookmarkStart w:id="84" w:name="expected-outcomes-at-the-end-of-month-1"/>
      <w:bookmarkStart w:id="85" w:name="_Toc238482483"/>
      <w:bookmarkEnd w:id="82"/>
      <w:r w:rsidRPr="00C32AC6">
        <w:rPr>
          <w:rFonts w:ascii="Times New Roman" w:hAnsi="Times New Roman" w:cs="Times New Roman"/>
          <w:sz w:val="24"/>
          <w:szCs w:val="24"/>
        </w:rPr>
        <w:t>Expected outcomes at the end of Month 1</w:t>
      </w:r>
      <w:bookmarkEnd w:id="85"/>
    </w:p>
    <w:p w14:paraId="29BBCBB0"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A learner who completes Month 1 can sit at an unfamiliar machine, set up a project, write a Python program that processes a real (if synthetic) dataset without crashing, prove it works with tests, get it reviewed and merged by another person, and query the same data in SQL to check their own answer. They have shipped something visible five weeks in a row. Critically, they have a working relationship with error messages: they read them instead of fearing them.</w:t>
      </w:r>
    </w:p>
    <w:p w14:paraId="2481F87B"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441FE0F3">
          <v:rect id="_x0000_i1032" style="width:0;height:1.5pt" o:hralign="center" o:hrstd="t" o:hr="t"/>
        </w:pict>
      </w:r>
    </w:p>
    <w:p w14:paraId="29263C7C" w14:textId="77777777" w:rsidR="009D29DB" w:rsidRPr="00C32AC6" w:rsidRDefault="00000000" w:rsidP="00C32AC6">
      <w:pPr>
        <w:pStyle w:val="Heading1"/>
        <w:jc w:val="both"/>
        <w:rPr>
          <w:rFonts w:ascii="Times New Roman" w:hAnsi="Times New Roman" w:cs="Times New Roman"/>
          <w:sz w:val="24"/>
          <w:szCs w:val="24"/>
        </w:rPr>
      </w:pPr>
      <w:bookmarkStart w:id="86" w:name="X2083fc31824378a06d83f9befa84d3db4e545a2"/>
      <w:bookmarkStart w:id="87" w:name="_Toc238482484"/>
      <w:bookmarkEnd w:id="68"/>
      <w:bookmarkEnd w:id="84"/>
      <w:r w:rsidRPr="00C32AC6">
        <w:rPr>
          <w:rFonts w:ascii="Times New Roman" w:hAnsi="Times New Roman" w:cs="Times New Roman"/>
          <w:sz w:val="24"/>
          <w:szCs w:val="24"/>
        </w:rPr>
        <w:t>8. Detailed Outline — Part C: Month 2, Frontend Engineering (pages 39–52)</w:t>
      </w:r>
      <w:bookmarkEnd w:id="87"/>
    </w:p>
    <w:p w14:paraId="3AEB248F"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Theme:</w:t>
      </w:r>
      <w:r w:rsidRPr="00C32AC6">
        <w:rPr>
          <w:rFonts w:ascii="Times New Roman" w:hAnsi="Times New Roman" w:cs="Times New Roman"/>
        </w:rPr>
        <w:t xml:space="preserve"> Build the screens users see. </w:t>
      </w:r>
      <w:r w:rsidRPr="00C32AC6">
        <w:rPr>
          <w:rFonts w:ascii="Times New Roman" w:hAnsi="Times New Roman" w:cs="Times New Roman"/>
          <w:b/>
          <w:bCs/>
        </w:rPr>
        <w:t>Project Handbook link:</w:t>
      </w:r>
      <w:r w:rsidRPr="00C32AC6">
        <w:rPr>
          <w:rFonts w:ascii="Times New Roman" w:hAnsi="Times New Roman" w:cs="Times New Roman"/>
        </w:rPr>
        <w:t xml:space="preserve"> Volume III (React frontend design); Modules 1–3 and 6–7 UI surfaces; FR-1 to FR-8, FR-16 to FR-19. </w:t>
      </w:r>
      <w:r w:rsidRPr="00C32AC6">
        <w:rPr>
          <w:rFonts w:ascii="Times New Roman" w:hAnsi="Times New Roman" w:cs="Times New Roman"/>
          <w:b/>
          <w:bCs/>
        </w:rPr>
        <w:t>Case study:</w:t>
      </w:r>
      <w:r w:rsidRPr="00C32AC6">
        <w:rPr>
          <w:rFonts w:ascii="Times New Roman" w:hAnsi="Times New Roman" w:cs="Times New Roman"/>
        </w:rPr>
        <w:t xml:space="preserve"> CS-2 </w:t>
      </w:r>
      <w:r w:rsidRPr="00C32AC6">
        <w:rPr>
          <w:rFonts w:ascii="Times New Roman" w:hAnsi="Times New Roman" w:cs="Times New Roman"/>
          <w:i/>
          <w:iCs/>
        </w:rPr>
        <w:t>The Shell</w:t>
      </w:r>
      <w:r w:rsidRPr="00C32AC6">
        <w:rPr>
          <w:rFonts w:ascii="Times New Roman" w:hAnsi="Times New Roman" w:cs="Times New Roman"/>
        </w:rPr>
        <w:t xml:space="preserve">. </w:t>
      </w:r>
      <w:r w:rsidRPr="00C32AC6">
        <w:rPr>
          <w:rFonts w:ascii="Times New Roman" w:hAnsi="Times New Roman" w:cs="Times New Roman"/>
          <w:b/>
          <w:bCs/>
        </w:rPr>
        <w:t>Badge:</w:t>
      </w:r>
      <w:r w:rsidRPr="00C32AC6">
        <w:rPr>
          <w:rFonts w:ascii="Times New Roman" w:hAnsi="Times New Roman" w:cs="Times New Roman"/>
        </w:rPr>
        <w:t xml:space="preserve"> Data Lab Explorer at month end.</w:t>
      </w:r>
    </w:p>
    <w:p w14:paraId="69E64EAC" w14:textId="77777777" w:rsidR="009D29DB" w:rsidRPr="00C32AC6" w:rsidRDefault="00000000" w:rsidP="00C32AC6">
      <w:pPr>
        <w:pStyle w:val="Heading2"/>
        <w:jc w:val="both"/>
        <w:rPr>
          <w:rFonts w:ascii="Times New Roman" w:hAnsi="Times New Roman" w:cs="Times New Roman"/>
          <w:sz w:val="24"/>
          <w:szCs w:val="24"/>
        </w:rPr>
      </w:pPr>
      <w:bookmarkStart w:id="88" w:name="X17bd4f7e6cb2bdea2cf9fa12eb6a9994f56d10e"/>
      <w:bookmarkStart w:id="89" w:name="_Toc238482485"/>
      <w:r w:rsidRPr="00C32AC6">
        <w:rPr>
          <w:rFonts w:ascii="Times New Roman" w:hAnsi="Times New Roman" w:cs="Times New Roman"/>
          <w:sz w:val="24"/>
          <w:szCs w:val="24"/>
        </w:rPr>
        <w:t>C.0 Month opener and the link back to CS-1 (page 39)</w:t>
      </w:r>
      <w:bookmarkEnd w:id="89"/>
    </w:p>
    <w:p w14:paraId="43651CB0"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Month 1 ended with a table of completion rates printed to a terminal. Nobody outside this room will ever look at a terminal. Month 2 exists to answer the question the learner is now ready to ask: </w:t>
      </w:r>
      <w:r w:rsidRPr="00C32AC6">
        <w:rPr>
          <w:rFonts w:ascii="Times New Roman" w:hAnsi="Times New Roman" w:cs="Times New Roman"/>
          <w:i/>
          <w:iCs/>
        </w:rPr>
        <w:t>how does that number get in front of an Analyst who has never heard of Python?</w:t>
      </w:r>
      <w:r w:rsidRPr="00C32AC6">
        <w:rPr>
          <w:rFonts w:ascii="Times New Roman" w:hAnsi="Times New Roman" w:cs="Times New Roman"/>
        </w:rPr>
        <w:t xml:space="preserve"> The month opens by taking the exact output of CS-1 — the same provinces, the same percentages — and </w:t>
      </w:r>
      <w:r w:rsidRPr="00C32AC6">
        <w:rPr>
          <w:rFonts w:ascii="Times New Roman" w:hAnsi="Times New Roman" w:cs="Times New Roman"/>
        </w:rPr>
        <w:lastRenderedPageBreak/>
        <w:t xml:space="preserve">rendering it as a KPI card in a browser. The continuity is the point: this is not a new project, it is a new </w:t>
      </w:r>
      <w:r w:rsidRPr="00C32AC6">
        <w:rPr>
          <w:rFonts w:ascii="Times New Roman" w:hAnsi="Times New Roman" w:cs="Times New Roman"/>
          <w:i/>
          <w:iCs/>
        </w:rPr>
        <w:t>surface</w:t>
      </w:r>
      <w:r w:rsidRPr="00C32AC6">
        <w:rPr>
          <w:rFonts w:ascii="Times New Roman" w:hAnsi="Times New Roman" w:cs="Times New Roman"/>
        </w:rPr>
        <w:t xml:space="preserve"> on the same project.</w:t>
      </w:r>
    </w:p>
    <w:p w14:paraId="190A5D9D" w14:textId="77777777" w:rsidR="009D29DB" w:rsidRPr="00C32AC6" w:rsidRDefault="00000000" w:rsidP="00C32AC6">
      <w:pPr>
        <w:pStyle w:val="Heading2"/>
        <w:jc w:val="both"/>
        <w:rPr>
          <w:rFonts w:ascii="Times New Roman" w:hAnsi="Times New Roman" w:cs="Times New Roman"/>
          <w:sz w:val="24"/>
          <w:szCs w:val="24"/>
        </w:rPr>
      </w:pPr>
      <w:bookmarkStart w:id="90" w:name="c.1-learning-objectives-page-40"/>
      <w:bookmarkStart w:id="91" w:name="_Toc238482486"/>
      <w:bookmarkEnd w:id="88"/>
      <w:r w:rsidRPr="00C32AC6">
        <w:rPr>
          <w:rFonts w:ascii="Times New Roman" w:hAnsi="Times New Roman" w:cs="Times New Roman"/>
          <w:sz w:val="24"/>
          <w:szCs w:val="24"/>
        </w:rPr>
        <w:t>C.1 Learning objectives (page 40)</w:t>
      </w:r>
      <w:bookmarkEnd w:id="91"/>
    </w:p>
    <w:p w14:paraId="3DB60310"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By the end of Month 2, learners can: build multi-page applications with the Next.js App Router </w:t>
      </w:r>
      <w:r w:rsidRPr="00C32AC6">
        <w:rPr>
          <w:rFonts w:ascii="Times New Roman" w:hAnsi="Times New Roman" w:cs="Times New Roman"/>
          <w:i/>
          <w:iCs/>
        </w:rPr>
        <w:t>(C3-Independent)</w:t>
      </w:r>
      <w:r w:rsidRPr="00C32AC6">
        <w:rPr>
          <w:rFonts w:ascii="Times New Roman" w:hAnsi="Times New Roman" w:cs="Times New Roman"/>
        </w:rPr>
        <w:t xml:space="preserve">; write typed React components with TypeScript interfaces for </w:t>
      </w:r>
      <w:r w:rsidRPr="00C32AC6">
        <w:rPr>
          <w:rStyle w:val="VerbatimChar"/>
          <w:rFonts w:ascii="Times New Roman" w:hAnsi="Times New Roman" w:cs="Times New Roman"/>
          <w:sz w:val="24"/>
        </w:rPr>
        <w:t>User</w:t>
      </w:r>
      <w:r w:rsidRPr="00C32AC6">
        <w:rPr>
          <w:rFonts w:ascii="Times New Roman" w:hAnsi="Times New Roman" w:cs="Times New Roman"/>
        </w:rPr>
        <w:t xml:space="preserve">, </w:t>
      </w:r>
      <w:r w:rsidRPr="00C32AC6">
        <w:rPr>
          <w:rStyle w:val="VerbatimChar"/>
          <w:rFonts w:ascii="Times New Roman" w:hAnsi="Times New Roman" w:cs="Times New Roman"/>
          <w:sz w:val="24"/>
        </w:rPr>
        <w:t>Dataset</w:t>
      </w:r>
      <w:r w:rsidRPr="00C32AC6">
        <w:rPr>
          <w:rFonts w:ascii="Times New Roman" w:hAnsi="Times New Roman" w:cs="Times New Roman"/>
        </w:rPr>
        <w:t xml:space="preserve"> and </w:t>
      </w:r>
      <w:r w:rsidRPr="00C32AC6">
        <w:rPr>
          <w:rStyle w:val="VerbatimChar"/>
          <w:rFonts w:ascii="Times New Roman" w:hAnsi="Times New Roman" w:cs="Times New Roman"/>
          <w:sz w:val="24"/>
        </w:rPr>
        <w:t>KPI</w:t>
      </w:r>
      <w:r w:rsidRPr="00C32AC6">
        <w:rPr>
          <w:rFonts w:ascii="Times New Roman" w:hAnsi="Times New Roman" w:cs="Times New Roman"/>
        </w:rPr>
        <w:t xml:space="preserve"> </w:t>
      </w:r>
      <w:r w:rsidRPr="00C32AC6">
        <w:rPr>
          <w:rFonts w:ascii="Times New Roman" w:hAnsi="Times New Roman" w:cs="Times New Roman"/>
          <w:i/>
          <w:iCs/>
        </w:rPr>
        <w:t>(C3-Independent)</w:t>
      </w:r>
      <w:r w:rsidRPr="00C32AC6">
        <w:rPr>
          <w:rFonts w:ascii="Times New Roman" w:hAnsi="Times New Roman" w:cs="Times New Roman"/>
        </w:rPr>
        <w:t xml:space="preserve">; style with Tailwind against a defined token set </w:t>
      </w:r>
      <w:r w:rsidRPr="00C32AC6">
        <w:rPr>
          <w:rFonts w:ascii="Times New Roman" w:hAnsi="Times New Roman" w:cs="Times New Roman"/>
          <w:i/>
          <w:iCs/>
        </w:rPr>
        <w:t>(C3-Assisted)</w:t>
      </w:r>
      <w:r w:rsidRPr="00C32AC6">
        <w:rPr>
          <w:rFonts w:ascii="Times New Roman" w:hAnsi="Times New Roman" w:cs="Times New Roman"/>
        </w:rPr>
        <w:t xml:space="preserve">; implement a login UI and role-gated navigation for the four roles </w:t>
      </w:r>
      <w:r w:rsidRPr="00C32AC6">
        <w:rPr>
          <w:rFonts w:ascii="Times New Roman" w:hAnsi="Times New Roman" w:cs="Times New Roman"/>
          <w:i/>
          <w:iCs/>
        </w:rPr>
        <w:t>(C3-Assisted)</w:t>
      </w:r>
      <w:r w:rsidRPr="00C32AC6">
        <w:rPr>
          <w:rFonts w:ascii="Times New Roman" w:hAnsi="Times New Roman" w:cs="Times New Roman"/>
        </w:rPr>
        <w:t xml:space="preserve">; render dataset list and detail pages and a dashboard with at least three charts </w:t>
      </w:r>
      <w:r w:rsidRPr="00C32AC6">
        <w:rPr>
          <w:rFonts w:ascii="Times New Roman" w:hAnsi="Times New Roman" w:cs="Times New Roman"/>
          <w:i/>
          <w:iCs/>
        </w:rPr>
        <w:t>(C3-Independent)</w:t>
      </w:r>
      <w:r w:rsidRPr="00C32AC6">
        <w:rPr>
          <w:rFonts w:ascii="Times New Roman" w:hAnsi="Times New Roman" w:cs="Times New Roman"/>
        </w:rPr>
        <w:t xml:space="preserve">; handle loading, empty and error states as first-class UI </w:t>
      </w:r>
      <w:r w:rsidRPr="00C32AC6">
        <w:rPr>
          <w:rFonts w:ascii="Times New Roman" w:hAnsi="Times New Roman" w:cs="Times New Roman"/>
          <w:i/>
          <w:iCs/>
        </w:rPr>
        <w:t>(C3-Independent)</w:t>
      </w:r>
      <w:r w:rsidRPr="00C32AC6">
        <w:rPr>
          <w:rFonts w:ascii="Times New Roman" w:hAnsi="Times New Roman" w:cs="Times New Roman"/>
        </w:rPr>
        <w:t xml:space="preserve">; apply accessibility basics — labels, contrast, keyboard order </w:t>
      </w:r>
      <w:r w:rsidRPr="00C32AC6">
        <w:rPr>
          <w:rFonts w:ascii="Times New Roman" w:hAnsi="Times New Roman" w:cs="Times New Roman"/>
          <w:i/>
          <w:iCs/>
        </w:rPr>
        <w:t>(C3-Assisted, C6-Aware)</w:t>
      </w:r>
      <w:r w:rsidRPr="00C32AC6">
        <w:rPr>
          <w:rFonts w:ascii="Times New Roman" w:hAnsi="Times New Roman" w:cs="Times New Roman"/>
        </w:rPr>
        <w:t xml:space="preserve">; and explain why a large system uses static typing </w:t>
      </w:r>
      <w:r w:rsidRPr="00C32AC6">
        <w:rPr>
          <w:rFonts w:ascii="Times New Roman" w:hAnsi="Times New Roman" w:cs="Times New Roman"/>
          <w:i/>
          <w:iCs/>
        </w:rPr>
        <w:t>(C1-Independent)</w:t>
      </w:r>
      <w:r w:rsidRPr="00C32AC6">
        <w:rPr>
          <w:rFonts w:ascii="Times New Roman" w:hAnsi="Times New Roman" w:cs="Times New Roman"/>
        </w:rPr>
        <w:t>.</w:t>
      </w:r>
    </w:p>
    <w:p w14:paraId="0AA04B0B" w14:textId="77777777" w:rsidR="009D29DB" w:rsidRPr="00C32AC6" w:rsidRDefault="00000000" w:rsidP="00C32AC6">
      <w:pPr>
        <w:pStyle w:val="Heading2"/>
        <w:jc w:val="both"/>
        <w:rPr>
          <w:rFonts w:ascii="Times New Roman" w:hAnsi="Times New Roman" w:cs="Times New Roman"/>
          <w:sz w:val="24"/>
          <w:szCs w:val="24"/>
        </w:rPr>
      </w:pPr>
      <w:bookmarkStart w:id="92" w:name="c.2c.9-weekly-breakdown-pages-4148"/>
      <w:bookmarkStart w:id="93" w:name="_Toc238482487"/>
      <w:bookmarkEnd w:id="90"/>
      <w:r w:rsidRPr="00C32AC6">
        <w:rPr>
          <w:rFonts w:ascii="Times New Roman" w:hAnsi="Times New Roman" w:cs="Times New Roman"/>
          <w:sz w:val="24"/>
          <w:szCs w:val="24"/>
        </w:rPr>
        <w:t>C.2–C.9 Weekly breakdown (pages 41–48)</w:t>
      </w:r>
      <w:bookmarkEnd w:id="93"/>
    </w:p>
    <w:tbl>
      <w:tblPr>
        <w:tblStyle w:val="PlainTable1"/>
        <w:tblW w:w="5000" w:type="pct"/>
        <w:tblLook w:val="0020" w:firstRow="1" w:lastRow="0" w:firstColumn="0" w:lastColumn="0" w:noHBand="0" w:noVBand="0"/>
      </w:tblPr>
      <w:tblGrid>
        <w:gridCol w:w="705"/>
        <w:gridCol w:w="4253"/>
        <w:gridCol w:w="2965"/>
        <w:gridCol w:w="1653"/>
      </w:tblGrid>
      <w:tr w:rsidR="009D29DB" w:rsidRPr="000358D1" w14:paraId="6A064F1C"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6B8A63"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Week</w:t>
            </w:r>
          </w:p>
        </w:tc>
        <w:tc>
          <w:tcPr>
            <w:tcW w:w="0" w:type="auto"/>
          </w:tcPr>
          <w:p w14:paraId="32A8C3F1"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Topics taught</w:t>
            </w:r>
          </w:p>
        </w:tc>
        <w:tc>
          <w:tcPr>
            <w:cnfStyle w:val="000010000000" w:firstRow="0" w:lastRow="0" w:firstColumn="0" w:lastColumn="0" w:oddVBand="1" w:evenVBand="0" w:oddHBand="0" w:evenHBand="0" w:firstRowFirstColumn="0" w:firstRowLastColumn="0" w:lastRowFirstColumn="0" w:lastRowLastColumn="0"/>
            <w:tcW w:w="0" w:type="auto"/>
          </w:tcPr>
          <w:p w14:paraId="0F71D570"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Lab and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break-it step</w:t>
            </w:r>
          </w:p>
        </w:tc>
        <w:tc>
          <w:tcPr>
            <w:tcW w:w="0" w:type="auto"/>
          </w:tcPr>
          <w:p w14:paraId="1D15D7D9"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Deliverable</w:t>
            </w:r>
          </w:p>
        </w:tc>
      </w:tr>
      <w:tr w:rsidR="009D29DB" w:rsidRPr="000358D1" w14:paraId="02B87676"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15D69E"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6</w:t>
            </w:r>
          </w:p>
        </w:tc>
        <w:tc>
          <w:tcPr>
            <w:tcW w:w="0" w:type="auto"/>
          </w:tcPr>
          <w:p w14:paraId="53D71F06"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Client and server revisited in the browser: request, response, status codes, headers in DevTools. HTML5 semantics, headings, lists, tables, forms, attributes. CSS selectors, specificity, the cascade. The box model. Flexbox and Grid. Responsive design with media queries. Accessibility: labels, alt text, contrast, focus order.</w:t>
            </w:r>
          </w:p>
        </w:tc>
        <w:tc>
          <w:tcPr>
            <w:cnfStyle w:val="000010000000" w:firstRow="0" w:lastRow="0" w:firstColumn="0" w:lastColumn="0" w:oddVBand="1" w:evenVBand="0" w:oddHBand="0" w:evenHBand="0" w:firstRowFirstColumn="0" w:firstRowLastColumn="0" w:lastRowFirstColumn="0" w:lastRowLastColumn="0"/>
            <w:tcW w:w="0" w:type="auto"/>
          </w:tcPr>
          <w:p w14:paraId="7ECE08C9"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Inspect a real request in Chrome DevTools and annotate each part.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Build the static markup and styling for a dashboard page.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Fix a supplied layout broken by box-sizing.</w:t>
            </w:r>
          </w:p>
        </w:tc>
        <w:tc>
          <w:tcPr>
            <w:tcW w:w="0" w:type="auto"/>
          </w:tcPr>
          <w:p w14:paraId="4133FE88"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responsive static dashboard page working at three screen widths</w:t>
            </w:r>
          </w:p>
        </w:tc>
      </w:tr>
      <w:tr w:rsidR="009D29DB" w:rsidRPr="000358D1" w14:paraId="3DD33A3C"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79A5322E"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7</w:t>
            </w:r>
          </w:p>
        </w:tc>
        <w:tc>
          <w:tcPr>
            <w:tcW w:w="0" w:type="auto"/>
          </w:tcPr>
          <w:p w14:paraId="5182FA16"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JavaScript proper: </w:t>
            </w:r>
            <w:r w:rsidRPr="000358D1">
              <w:rPr>
                <w:rStyle w:val="VerbatimChar"/>
                <w:rFonts w:ascii="Times New Roman" w:hAnsi="Times New Roman" w:cs="Times New Roman"/>
                <w:sz w:val="20"/>
                <w:szCs w:val="20"/>
              </w:rPr>
              <w:t>let</w:t>
            </w:r>
            <w:r w:rsidRPr="000358D1">
              <w:rPr>
                <w:rFonts w:ascii="Times New Roman" w:hAnsi="Times New Roman" w:cs="Times New Roman"/>
                <w:sz w:val="20"/>
                <w:szCs w:val="20"/>
              </w:rPr>
              <w:t>/</w:t>
            </w:r>
            <w:r w:rsidRPr="000358D1">
              <w:rPr>
                <w:rStyle w:val="VerbatimChar"/>
                <w:rFonts w:ascii="Times New Roman" w:hAnsi="Times New Roman" w:cs="Times New Roman"/>
                <w:sz w:val="20"/>
                <w:szCs w:val="20"/>
              </w:rPr>
              <w:t>const</w:t>
            </w:r>
            <w:r w:rsidRPr="000358D1">
              <w:rPr>
                <w:rFonts w:ascii="Times New Roman" w:hAnsi="Times New Roman" w:cs="Times New Roman"/>
                <w:sz w:val="20"/>
                <w:szCs w:val="20"/>
              </w:rPr>
              <w:t xml:space="preserve">, types compared to Python, function declarations vs arrow functions, callbacks. Arrays and objects; destructuring. </w:t>
            </w:r>
            <w:r w:rsidRPr="000358D1">
              <w:rPr>
                <w:rStyle w:val="VerbatimChar"/>
                <w:rFonts w:ascii="Times New Roman" w:hAnsi="Times New Roman" w:cs="Times New Roman"/>
                <w:sz w:val="20"/>
                <w:szCs w:val="20"/>
              </w:rPr>
              <w:t>map</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filter</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reduce</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find</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sort</w:t>
            </w:r>
            <w:r w:rsidRPr="000358D1">
              <w:rPr>
                <w:rFonts w:ascii="Times New Roman" w:hAnsi="Times New Roman" w:cs="Times New Roman"/>
                <w:sz w:val="20"/>
                <w:szCs w:val="20"/>
              </w:rPr>
              <w:t xml:space="preserve"> and chaining. The DOM: select, change, create, remove. Events and handlers. Promises, </w:t>
            </w:r>
            <w:r w:rsidRPr="000358D1">
              <w:rPr>
                <w:rStyle w:val="VerbatimChar"/>
                <w:rFonts w:ascii="Times New Roman" w:hAnsi="Times New Roman" w:cs="Times New Roman"/>
                <w:sz w:val="20"/>
                <w:szCs w:val="20"/>
              </w:rPr>
              <w:t>async</w:t>
            </w:r>
            <w:r w:rsidRPr="000358D1">
              <w:rPr>
                <w:rFonts w:ascii="Times New Roman" w:hAnsi="Times New Roman" w:cs="Times New Roman"/>
                <w:sz w:val="20"/>
                <w:szCs w:val="20"/>
              </w:rPr>
              <w:t>/</w:t>
            </w:r>
            <w:r w:rsidRPr="000358D1">
              <w:rPr>
                <w:rStyle w:val="VerbatimChar"/>
                <w:rFonts w:ascii="Times New Roman" w:hAnsi="Times New Roman" w:cs="Times New Roman"/>
                <w:sz w:val="20"/>
                <w:szCs w:val="20"/>
              </w:rPr>
              <w:t>await</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fetch</w:t>
            </w:r>
            <w:r w:rsidRPr="000358D1">
              <w:rPr>
                <w:rFonts w:ascii="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0" w:type="auto"/>
          </w:tcPr>
          <w:p w14:paraId="28C0F3A3"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Translate three Month-1 Python scripts into JavaScript — the direct bridge from what they know.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Populate an HTML table from an array of learner objects; add a working filter dropdown.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Forget </w:t>
            </w:r>
            <w:r w:rsidRPr="000358D1">
              <w:rPr>
                <w:rStyle w:val="VerbatimChar"/>
                <w:rFonts w:ascii="Times New Roman" w:hAnsi="Times New Roman" w:cs="Times New Roman"/>
                <w:sz w:val="20"/>
                <w:szCs w:val="20"/>
              </w:rPr>
              <w:t>await</w:t>
            </w:r>
            <w:r w:rsidRPr="000358D1">
              <w:rPr>
                <w:rFonts w:ascii="Times New Roman" w:hAnsi="Times New Roman" w:cs="Times New Roman"/>
                <w:sz w:val="20"/>
                <w:szCs w:val="20"/>
              </w:rPr>
              <w:t xml:space="preserve"> and observe a Promise printed instead of data.</w:t>
            </w:r>
          </w:p>
        </w:tc>
        <w:tc>
          <w:tcPr>
            <w:tcW w:w="0" w:type="auto"/>
          </w:tcPr>
          <w:p w14:paraId="0D4F7F4C"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An interactive HTML table with a working filter, driven by CS-1’s cleaned data</w:t>
            </w:r>
          </w:p>
        </w:tc>
      </w:tr>
      <w:tr w:rsidR="009D29DB" w:rsidRPr="000358D1" w14:paraId="489AB305"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6DEF6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8</w:t>
            </w:r>
          </w:p>
        </w:tc>
        <w:tc>
          <w:tcPr>
            <w:tcW w:w="0" w:type="auto"/>
          </w:tcPr>
          <w:p w14:paraId="738639ED"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Why TypeScript: the problems it solves on a team. Basic types; </w:t>
            </w:r>
            <w:r w:rsidRPr="000358D1">
              <w:rPr>
                <w:rStyle w:val="VerbatimChar"/>
                <w:rFonts w:ascii="Times New Roman" w:hAnsi="Times New Roman" w:cs="Times New Roman"/>
                <w:sz w:val="20"/>
                <w:szCs w:val="20"/>
              </w:rPr>
              <w:t>any</w:t>
            </w:r>
            <w:r w:rsidRPr="000358D1">
              <w:rPr>
                <w:rFonts w:ascii="Times New Roman" w:hAnsi="Times New Roman" w:cs="Times New Roman"/>
                <w:sz w:val="20"/>
                <w:szCs w:val="20"/>
              </w:rPr>
              <w:t xml:space="preserve"> and why to avoid it; inference. Interfaces vs type aliases. Union and literal types. Optional and </w:t>
            </w:r>
            <w:r w:rsidRPr="000358D1">
              <w:rPr>
                <w:rStyle w:val="VerbatimChar"/>
                <w:rFonts w:ascii="Times New Roman" w:hAnsi="Times New Roman" w:cs="Times New Roman"/>
                <w:sz w:val="20"/>
                <w:szCs w:val="20"/>
              </w:rPr>
              <w:t>readonly</w:t>
            </w:r>
            <w:r w:rsidRPr="000358D1">
              <w:rPr>
                <w:rFonts w:ascii="Times New Roman" w:hAnsi="Times New Roman" w:cs="Times New Roman"/>
                <w:sz w:val="20"/>
                <w:szCs w:val="20"/>
              </w:rPr>
              <w:t xml:space="preserve"> properties. Typed function parameters and returns; </w:t>
            </w:r>
            <w:r w:rsidRPr="000358D1">
              <w:rPr>
                <w:rStyle w:val="VerbatimChar"/>
                <w:rFonts w:ascii="Times New Roman" w:hAnsi="Times New Roman" w:cs="Times New Roman"/>
                <w:sz w:val="20"/>
                <w:szCs w:val="20"/>
              </w:rPr>
              <w:t>void</w:t>
            </w:r>
            <w:r w:rsidRPr="000358D1">
              <w:rPr>
                <w:rFonts w:ascii="Times New Roman" w:hAnsi="Times New Roman" w:cs="Times New Roman"/>
                <w:sz w:val="20"/>
                <w:szCs w:val="20"/>
              </w:rPr>
              <w:t xml:space="preserve">. Generics as reusable typed containers. </w:t>
            </w:r>
            <w:r w:rsidRPr="000358D1">
              <w:rPr>
                <w:rStyle w:val="VerbatimChar"/>
                <w:rFonts w:ascii="Times New Roman" w:hAnsi="Times New Roman" w:cs="Times New Roman"/>
                <w:sz w:val="20"/>
                <w:szCs w:val="20"/>
              </w:rPr>
              <w:t>tsconfig.json</w:t>
            </w:r>
            <w:r w:rsidRPr="000358D1">
              <w:rPr>
                <w:rFonts w:ascii="Times New Roman" w:hAnsi="Times New Roman" w:cs="Times New Roman"/>
                <w:sz w:val="20"/>
                <w:szCs w:val="20"/>
              </w:rPr>
              <w:t xml:space="preserve"> and strict mode. Compilation.</w:t>
            </w:r>
          </w:p>
        </w:tc>
        <w:tc>
          <w:tcPr>
            <w:cnfStyle w:val="000010000000" w:firstRow="0" w:lastRow="0" w:firstColumn="0" w:lastColumn="0" w:oddVBand="1" w:evenVBand="0" w:oddHBand="0" w:evenHBand="0" w:firstRowFirstColumn="0" w:firstRowLastColumn="0" w:lastRowFirstColumn="0" w:lastRowLastColumn="0"/>
            <w:tcW w:w="0" w:type="auto"/>
          </w:tcPr>
          <w:p w14:paraId="7F692E82"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Break a JavaScript file deliberately, then watch TypeScript catch the same error before running.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Add types to every Week-7 exercise.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Scaffold a Vite/Next TypeScript project from scratch.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Assign a </w:t>
            </w:r>
            <w:r w:rsidRPr="000358D1">
              <w:rPr>
                <w:rStyle w:val="VerbatimChar"/>
                <w:rFonts w:ascii="Times New Roman" w:hAnsi="Times New Roman" w:cs="Times New Roman"/>
                <w:sz w:val="20"/>
                <w:szCs w:val="20"/>
              </w:rPr>
              <w:t>string</w:t>
            </w:r>
            <w:r w:rsidRPr="000358D1">
              <w:rPr>
                <w:rFonts w:ascii="Times New Roman" w:hAnsi="Times New Roman" w:cs="Times New Roman"/>
                <w:sz w:val="20"/>
                <w:szCs w:val="20"/>
              </w:rPr>
              <w:t xml:space="preserve"> to a </w:t>
            </w:r>
            <w:r w:rsidRPr="000358D1">
              <w:rPr>
                <w:rStyle w:val="VerbatimChar"/>
                <w:rFonts w:ascii="Times New Roman" w:hAnsi="Times New Roman" w:cs="Times New Roman"/>
                <w:sz w:val="20"/>
                <w:szCs w:val="20"/>
              </w:rPr>
              <w:t>number</w:t>
            </w:r>
            <w:r w:rsidRPr="000358D1">
              <w:rPr>
                <w:rFonts w:ascii="Times New Roman" w:hAnsi="Times New Roman" w:cs="Times New Roman"/>
                <w:sz w:val="20"/>
                <w:szCs w:val="20"/>
              </w:rPr>
              <w:t xml:space="preserve"> and read the compiler message.</w:t>
            </w:r>
          </w:p>
        </w:tc>
        <w:tc>
          <w:tcPr>
            <w:tcW w:w="0" w:type="auto"/>
          </w:tcPr>
          <w:p w14:paraId="012A235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A typed project scaffold; </w:t>
            </w:r>
            <w:r w:rsidRPr="000358D1">
              <w:rPr>
                <w:rStyle w:val="VerbatimChar"/>
                <w:rFonts w:ascii="Times New Roman" w:hAnsi="Times New Roman" w:cs="Times New Roman"/>
                <w:sz w:val="20"/>
                <w:szCs w:val="20"/>
              </w:rPr>
              <w:t>Learner</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Provider</w:t>
            </w:r>
            <w:r w:rsidRPr="000358D1">
              <w:rPr>
                <w:rFonts w:ascii="Times New Roman" w:hAnsi="Times New Roman" w:cs="Times New Roman"/>
                <w:sz w:val="20"/>
                <w:szCs w:val="20"/>
              </w:rPr>
              <w:t xml:space="preserve"> and </w:t>
            </w:r>
            <w:r w:rsidRPr="000358D1">
              <w:rPr>
                <w:rStyle w:val="VerbatimChar"/>
                <w:rFonts w:ascii="Times New Roman" w:hAnsi="Times New Roman" w:cs="Times New Roman"/>
                <w:sz w:val="20"/>
                <w:szCs w:val="20"/>
              </w:rPr>
              <w:t>KPI</w:t>
            </w:r>
            <w:r w:rsidRPr="000358D1">
              <w:rPr>
                <w:rFonts w:ascii="Times New Roman" w:hAnsi="Times New Roman" w:cs="Times New Roman"/>
                <w:sz w:val="20"/>
                <w:szCs w:val="20"/>
              </w:rPr>
              <w:t xml:space="preserve"> interfaces defined</w:t>
            </w:r>
          </w:p>
        </w:tc>
      </w:tr>
      <w:tr w:rsidR="009D29DB" w:rsidRPr="000358D1" w14:paraId="219324AA"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71D2AEAA"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9</w:t>
            </w:r>
          </w:p>
        </w:tc>
        <w:tc>
          <w:tcPr>
            <w:tcW w:w="0" w:type="auto"/>
          </w:tcPr>
          <w:p w14:paraId="3A83B1FC"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React components and TSX. Typed props and props interfaces; default values. Rendering lists with </w:t>
            </w:r>
            <w:r w:rsidRPr="000358D1">
              <w:rPr>
                <w:rStyle w:val="VerbatimChar"/>
                <w:rFonts w:ascii="Times New Roman" w:hAnsi="Times New Roman" w:cs="Times New Roman"/>
                <w:sz w:val="20"/>
                <w:szCs w:val="20"/>
              </w:rPr>
              <w:t>map</w:t>
            </w:r>
            <w:r w:rsidRPr="000358D1">
              <w:rPr>
                <w:rFonts w:ascii="Times New Roman" w:hAnsi="Times New Roman" w:cs="Times New Roman"/>
                <w:sz w:val="20"/>
                <w:szCs w:val="20"/>
              </w:rPr>
              <w:t>; why keys matter. Conditional rendering; the empty state. Composition, children props, keeping components small.</w:t>
            </w:r>
          </w:p>
        </w:tc>
        <w:tc>
          <w:tcPr>
            <w:cnfStyle w:val="000010000000" w:firstRow="0" w:lastRow="0" w:firstColumn="0" w:lastColumn="0" w:oddVBand="1" w:evenVBand="0" w:oddHBand="0" w:evenHBand="0" w:firstRowFirstColumn="0" w:firstRowLastColumn="0" w:lastRowFirstColumn="0" w:lastRowLastColumn="0"/>
            <w:tcW w:w="0" w:type="auto"/>
          </w:tcPr>
          <w:p w14:paraId="694FDEB2"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Build a </w:t>
            </w:r>
            <w:r w:rsidRPr="000358D1">
              <w:rPr>
                <w:rStyle w:val="VerbatimChar"/>
                <w:rFonts w:ascii="Times New Roman" w:hAnsi="Times New Roman" w:cs="Times New Roman"/>
                <w:sz w:val="20"/>
                <w:szCs w:val="20"/>
              </w:rPr>
              <w:t>KPICard</w:t>
            </w:r>
            <w:r w:rsidRPr="000358D1">
              <w:rPr>
                <w:rFonts w:ascii="Times New Roman" w:hAnsi="Times New Roman" w:cs="Times New Roman"/>
                <w:sz w:val="20"/>
                <w:szCs w:val="20"/>
              </w:rPr>
              <w:t xml:space="preserve"> component from scratch taking </w:t>
            </w:r>
            <w:r w:rsidRPr="000358D1">
              <w:rPr>
                <w:rStyle w:val="VerbatimChar"/>
                <w:rFonts w:ascii="Times New Roman" w:hAnsi="Times New Roman" w:cs="Times New Roman"/>
                <w:sz w:val="20"/>
                <w:szCs w:val="20"/>
              </w:rPr>
              <w:t>label</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value</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trend</w:t>
            </w:r>
            <w:r w:rsidRPr="000358D1">
              <w:rPr>
                <w:rFonts w:ascii="Times New Roman" w:hAnsi="Times New Roman" w:cs="Times New Roman"/>
                <w:sz w:val="20"/>
                <w:szCs w:val="20"/>
              </w:rPr>
              <w:t xml:space="preserve"> as typed props.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Assemble a dashboard row from three </w:t>
            </w:r>
            <w:r w:rsidRPr="000358D1">
              <w:rPr>
                <w:rStyle w:val="VerbatimChar"/>
                <w:rFonts w:ascii="Times New Roman" w:hAnsi="Times New Roman" w:cs="Times New Roman"/>
                <w:sz w:val="20"/>
                <w:szCs w:val="20"/>
              </w:rPr>
              <w:t>KPICard</w:t>
            </w:r>
            <w:r w:rsidRPr="000358D1">
              <w:rPr>
                <w:rFonts w:ascii="Times New Roman" w:hAnsi="Times New Roman" w:cs="Times New Roman"/>
                <w:sz w:val="20"/>
                <w:szCs w:val="20"/>
              </w:rPr>
              <w:t xml:space="preserve">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Remove the </w:t>
            </w:r>
            <w:r w:rsidRPr="000358D1">
              <w:rPr>
                <w:rStyle w:val="VerbatimChar"/>
                <w:rFonts w:ascii="Times New Roman" w:hAnsi="Times New Roman" w:cs="Times New Roman"/>
                <w:sz w:val="20"/>
                <w:szCs w:val="20"/>
              </w:rPr>
              <w:t>key</w:t>
            </w:r>
            <w:r w:rsidRPr="000358D1">
              <w:rPr>
                <w:rFonts w:ascii="Times New Roman" w:hAnsi="Times New Roman" w:cs="Times New Roman"/>
                <w:sz w:val="20"/>
                <w:szCs w:val="20"/>
              </w:rPr>
              <w:t xml:space="preserve"> prop from a list and observe the console warning and the reordering bug.</w:t>
            </w:r>
          </w:p>
        </w:tc>
        <w:tc>
          <w:tcPr>
            <w:tcW w:w="0" w:type="auto"/>
          </w:tcPr>
          <w:p w14:paraId="381F3DD0"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A reusable, typed </w:t>
            </w:r>
            <w:r w:rsidRPr="000358D1">
              <w:rPr>
                <w:rStyle w:val="VerbatimChar"/>
                <w:rFonts w:ascii="Times New Roman" w:hAnsi="Times New Roman" w:cs="Times New Roman"/>
                <w:sz w:val="20"/>
                <w:szCs w:val="20"/>
              </w:rPr>
              <w:t>KPICard</w:t>
            </w:r>
            <w:r w:rsidRPr="000358D1">
              <w:rPr>
                <w:rFonts w:ascii="Times New Roman" w:hAnsi="Times New Roman" w:cs="Times New Roman"/>
                <w:sz w:val="20"/>
                <w:szCs w:val="20"/>
              </w:rPr>
              <w:t xml:space="preserve"> rendering CS-1’s real completion figures</w:t>
            </w:r>
          </w:p>
        </w:tc>
      </w:tr>
      <w:tr w:rsidR="009D29DB" w:rsidRPr="000358D1" w14:paraId="75CB5443"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F247E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10</w:t>
            </w:r>
          </w:p>
        </w:tc>
        <w:tc>
          <w:tcPr>
            <w:tcW w:w="0" w:type="auto"/>
          </w:tcPr>
          <w:p w14:paraId="7DBD40F5"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Next.js App Router: the </w:t>
            </w:r>
            <w:r w:rsidRPr="000358D1">
              <w:rPr>
                <w:rStyle w:val="VerbatimChar"/>
                <w:rFonts w:ascii="Times New Roman" w:hAnsi="Times New Roman" w:cs="Times New Roman"/>
                <w:sz w:val="20"/>
                <w:szCs w:val="20"/>
              </w:rPr>
              <w:t>app/</w:t>
            </w:r>
            <w:r w:rsidRPr="000358D1">
              <w:rPr>
                <w:rFonts w:ascii="Times New Roman" w:hAnsi="Times New Roman" w:cs="Times New Roman"/>
                <w:sz w:val="20"/>
                <w:szCs w:val="20"/>
              </w:rPr>
              <w:t xml:space="preserve"> directory, layouts, </w:t>
            </w:r>
            <w:r w:rsidRPr="000358D1">
              <w:rPr>
                <w:rFonts w:ascii="Times New Roman" w:hAnsi="Times New Roman" w:cs="Times New Roman"/>
                <w:sz w:val="20"/>
                <w:szCs w:val="20"/>
              </w:rPr>
              <w:lastRenderedPageBreak/>
              <w:t xml:space="preserve">pages, nested routes, </w:t>
            </w:r>
            <w:r w:rsidRPr="000358D1">
              <w:rPr>
                <w:rStyle w:val="VerbatimChar"/>
                <w:rFonts w:ascii="Times New Roman" w:hAnsi="Times New Roman" w:cs="Times New Roman"/>
                <w:sz w:val="20"/>
                <w:szCs w:val="20"/>
              </w:rPr>
              <w:t>Link</w:t>
            </w:r>
            <w:r w:rsidRPr="000358D1">
              <w:rPr>
                <w:rFonts w:ascii="Times New Roman" w:hAnsi="Times New Roman" w:cs="Times New Roman"/>
                <w:sz w:val="20"/>
                <w:szCs w:val="20"/>
              </w:rPr>
              <w:t>. Client vs server components — practical rules for beginners. Environment variables (</w:t>
            </w:r>
            <w:r w:rsidRPr="000358D1">
              <w:rPr>
                <w:rStyle w:val="VerbatimChar"/>
                <w:rFonts w:ascii="Times New Roman" w:hAnsi="Times New Roman" w:cs="Times New Roman"/>
                <w:sz w:val="20"/>
                <w:szCs w:val="20"/>
              </w:rPr>
              <w:t>NEXT_PUBLIC_*</w:t>
            </w:r>
            <w:r w:rsidRPr="000358D1">
              <w:rPr>
                <w:rFonts w:ascii="Times New Roman" w:hAnsi="Times New Roman" w:cs="Times New Roman"/>
                <w:sz w:val="20"/>
                <w:szCs w:val="20"/>
              </w:rPr>
              <w:t xml:space="preserve">). Then state: </w:t>
            </w:r>
            <w:r w:rsidRPr="000358D1">
              <w:rPr>
                <w:rStyle w:val="VerbatimChar"/>
                <w:rFonts w:ascii="Times New Roman" w:hAnsi="Times New Roman" w:cs="Times New Roman"/>
                <w:sz w:val="20"/>
                <w:szCs w:val="20"/>
              </w:rPr>
              <w:t>useState</w:t>
            </w:r>
            <w:r w:rsidRPr="000358D1">
              <w:rPr>
                <w:rFonts w:ascii="Times New Roman" w:hAnsi="Times New Roman" w:cs="Times New Roman"/>
                <w:sz w:val="20"/>
                <w:szCs w:val="20"/>
              </w:rPr>
              <w:t xml:space="preserve"> and typing state; </w:t>
            </w:r>
            <w:r w:rsidRPr="000358D1">
              <w:rPr>
                <w:rStyle w:val="VerbatimChar"/>
                <w:rFonts w:ascii="Times New Roman" w:hAnsi="Times New Roman" w:cs="Times New Roman"/>
                <w:sz w:val="20"/>
                <w:szCs w:val="20"/>
              </w:rPr>
              <w:t>useEffect</w:t>
            </w:r>
            <w:r w:rsidRPr="000358D1">
              <w:rPr>
                <w:rFonts w:ascii="Times New Roman" w:hAnsi="Times New Roman" w:cs="Times New Roman"/>
                <w:sz w:val="20"/>
                <w:szCs w:val="20"/>
              </w:rPr>
              <w:t>, dependency arrays and cleanup; controlled inputs and typed event objects; lifting state to a shared parent; extracting a custom hook.</w:t>
            </w:r>
          </w:p>
        </w:tc>
        <w:tc>
          <w:tcPr>
            <w:cnfStyle w:val="000010000000" w:firstRow="0" w:lastRow="0" w:firstColumn="0" w:lastColumn="0" w:oddVBand="1" w:evenVBand="0" w:oddHBand="0" w:evenHBand="0" w:firstRowFirstColumn="0" w:firstRowLastColumn="0" w:lastRowFirstColumn="0" w:lastRowLastColumn="0"/>
            <w:tcW w:w="0" w:type="auto"/>
          </w:tcPr>
          <w:p w14:paraId="6071E140"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lastRenderedPageBreak/>
              <w:t>🧪</w:t>
            </w:r>
            <w:r w:rsidRPr="000358D1">
              <w:rPr>
                <w:rFonts w:ascii="Times New Roman" w:hAnsi="Times New Roman" w:cs="Times New Roman"/>
                <w:sz w:val="20"/>
                <w:szCs w:val="20"/>
              </w:rPr>
              <w:t xml:space="preserve"> Scaffold </w:t>
            </w:r>
            <w:r w:rsidRPr="000358D1">
              <w:rPr>
                <w:rStyle w:val="VerbatimChar"/>
                <w:rFonts w:ascii="Times New Roman" w:hAnsi="Times New Roman" w:cs="Times New Roman"/>
                <w:sz w:val="20"/>
                <w:szCs w:val="20"/>
              </w:rPr>
              <w:t>/login</w:t>
            </w:r>
            <w:r w:rsidRPr="000358D1">
              <w:rPr>
                <w:rFonts w:ascii="Times New Roman" w:hAnsi="Times New Roman" w:cs="Times New Roman"/>
                <w:sz w:val="20"/>
                <w:szCs w:val="20"/>
              </w:rPr>
              <w:t xml:space="preserve"> and </w:t>
            </w:r>
            <w:r w:rsidRPr="000358D1">
              <w:rPr>
                <w:rStyle w:val="VerbatimChar"/>
                <w:rFonts w:ascii="Times New Roman" w:hAnsi="Times New Roman" w:cs="Times New Roman"/>
                <w:sz w:val="20"/>
                <w:szCs w:val="20"/>
              </w:rPr>
              <w:lastRenderedPageBreak/>
              <w:t>/dashboard</w:t>
            </w:r>
            <w:r w:rsidRPr="000358D1">
              <w:rPr>
                <w:rFonts w:ascii="Times New Roman" w:hAnsi="Times New Roman" w:cs="Times New Roman"/>
                <w:sz w:val="20"/>
                <w:szCs w:val="20"/>
              </w:rPr>
              <w:t xml:space="preserve"> routes with a shared layout.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Build a filter bar (text input + two dropdowns) that updates a table beside it.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Write </w:t>
            </w:r>
            <w:r w:rsidRPr="000358D1">
              <w:rPr>
                <w:rStyle w:val="VerbatimChar"/>
                <w:rFonts w:ascii="Times New Roman" w:hAnsi="Times New Roman" w:cs="Times New Roman"/>
                <w:sz w:val="20"/>
                <w:szCs w:val="20"/>
              </w:rPr>
              <w:t>useFetch</w:t>
            </w:r>
            <w:r w:rsidRPr="000358D1">
              <w:rPr>
                <w:rFonts w:ascii="Times New Roman" w:hAnsi="Times New Roman" w:cs="Times New Roman"/>
                <w:sz w:val="20"/>
                <w:szCs w:val="20"/>
              </w:rPr>
              <w:t xml:space="preserve"> and use it in two components.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Omit a </w:t>
            </w:r>
            <w:r w:rsidRPr="000358D1">
              <w:rPr>
                <w:rStyle w:val="VerbatimChar"/>
                <w:rFonts w:ascii="Times New Roman" w:hAnsi="Times New Roman" w:cs="Times New Roman"/>
                <w:sz w:val="20"/>
                <w:szCs w:val="20"/>
              </w:rPr>
              <w:t>useEffect</w:t>
            </w:r>
            <w:r w:rsidRPr="000358D1">
              <w:rPr>
                <w:rFonts w:ascii="Times New Roman" w:hAnsi="Times New Roman" w:cs="Times New Roman"/>
                <w:sz w:val="20"/>
                <w:szCs w:val="20"/>
              </w:rPr>
              <w:t xml:space="preserve"> dependency and watch the stale value.</w:t>
            </w:r>
          </w:p>
        </w:tc>
        <w:tc>
          <w:tcPr>
            <w:tcW w:w="0" w:type="auto"/>
          </w:tcPr>
          <w:p w14:paraId="0BDB43F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lastRenderedPageBreak/>
              <w:t xml:space="preserve">A routed app </w:t>
            </w:r>
            <w:r w:rsidRPr="000358D1">
              <w:rPr>
                <w:rFonts w:ascii="Times New Roman" w:hAnsi="Times New Roman" w:cs="Times New Roman"/>
                <w:sz w:val="20"/>
                <w:szCs w:val="20"/>
              </w:rPr>
              <w:lastRenderedPageBreak/>
              <w:t>shell; a working filter bar driving a table; one custom hook</w:t>
            </w:r>
          </w:p>
        </w:tc>
      </w:tr>
      <w:tr w:rsidR="009D29DB" w:rsidRPr="000358D1" w14:paraId="1697B5CC"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146C800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lastRenderedPageBreak/>
              <w:t>11</w:t>
            </w:r>
          </w:p>
        </w:tc>
        <w:tc>
          <w:tcPr>
            <w:tcW w:w="0" w:type="auto"/>
          </w:tcPr>
          <w:p w14:paraId="21779556"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Authentication UI: the login form, mock JWT, where a token lives and the trade-offs. Role-based menus for Admin / Analyst / Viewer / Student. The Data Lab page set: Datasets, Explore, Reports, Settings. Form validation with Zod and React Hook Form.</w:t>
            </w:r>
          </w:p>
        </w:tc>
        <w:tc>
          <w:tcPr>
            <w:cnfStyle w:val="000010000000" w:firstRow="0" w:lastRow="0" w:firstColumn="0" w:lastColumn="0" w:oddVBand="1" w:evenVBand="0" w:oddHBand="0" w:evenHBand="0" w:firstRowFirstColumn="0" w:firstRowLastColumn="0" w:lastRowFirstColumn="0" w:lastRowLastColumn="0"/>
            <w:tcW w:w="0" w:type="auto"/>
          </w:tcPr>
          <w:p w14:paraId="03A8B819"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Wire four demo accounts and prove each role sees a different menu.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Add Zod validation with inline error messages.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Log in as Viewer and attempt to reach an Admin route; make the app refuse it gracefully.</w:t>
            </w:r>
          </w:p>
        </w:tc>
        <w:tc>
          <w:tcPr>
            <w:tcW w:w="0" w:type="auto"/>
          </w:tcPr>
          <w:p w14:paraId="7AAB3EDE"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Role-gated navigation working for all four roles, with validated login</w:t>
            </w:r>
          </w:p>
        </w:tc>
      </w:tr>
      <w:tr w:rsidR="009D29DB" w:rsidRPr="000358D1" w14:paraId="100916DB"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26235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12</w:t>
            </w:r>
          </w:p>
        </w:tc>
        <w:tc>
          <w:tcPr>
            <w:tcW w:w="0" w:type="auto"/>
          </w:tcPr>
          <w:p w14:paraId="33274881"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Recharts: bar, line and pie for Learner and Grant-style KPIs; passing typed data; axis labelling. Tables: sorting, pagination, density. Loading skeletons, empty states, error states — designed, not accidental. Accessibility pass: labels, contrast ratios, keyboard navigation, chart alternatives for screen readers.</w:t>
            </w:r>
          </w:p>
        </w:tc>
        <w:tc>
          <w:tcPr>
            <w:cnfStyle w:val="000010000000" w:firstRow="0" w:lastRow="0" w:firstColumn="0" w:lastColumn="0" w:oddVBand="1" w:evenVBand="0" w:oddHBand="0" w:evenHBand="0" w:firstRowFirstColumn="0" w:firstRowLastColumn="0" w:lastRowFirstColumn="0" w:lastRowLastColumn="0"/>
            <w:tcW w:w="0" w:type="auto"/>
          </w:tcPr>
          <w:p w14:paraId="05154CAA"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Build the completion-rate chart from CS-1’s data.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Add loading, empty and error states to every data surface.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Run a keyboard-only navigation audit.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Return an empty array from the mock API and confirm the empty state renders rather than a blank page.</w:t>
            </w:r>
          </w:p>
        </w:tc>
        <w:tc>
          <w:tcPr>
            <w:tcW w:w="0" w:type="auto"/>
          </w:tcPr>
          <w:p w14:paraId="1D2ADA65"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Dashboard with ≥3 charts, all three data states handled, keyboard-navigable</w:t>
            </w:r>
          </w:p>
        </w:tc>
      </w:tr>
    </w:tbl>
    <w:p w14:paraId="47BE91F2" w14:textId="77777777" w:rsidR="009D29DB" w:rsidRPr="00C32AC6" w:rsidRDefault="00000000" w:rsidP="00C32AC6">
      <w:pPr>
        <w:pStyle w:val="Heading2"/>
        <w:jc w:val="both"/>
        <w:rPr>
          <w:rFonts w:ascii="Times New Roman" w:hAnsi="Times New Roman" w:cs="Times New Roman"/>
          <w:sz w:val="24"/>
          <w:szCs w:val="24"/>
        </w:rPr>
      </w:pPr>
      <w:bookmarkStart w:id="94" w:name="Xcab68d1758f33a6ed391f14810a6cca7b59ac9e"/>
      <w:bookmarkStart w:id="95" w:name="_Toc238482488"/>
      <w:bookmarkEnd w:id="92"/>
      <w:r w:rsidRPr="00C32AC6">
        <w:rPr>
          <w:rFonts w:ascii="Times New Roman" w:hAnsi="Times New Roman" w:cs="Times New Roman"/>
          <w:sz w:val="24"/>
          <w:szCs w:val="24"/>
        </w:rPr>
        <w:t xml:space="preserve">C.10 Case Study CS-2 — </w:t>
      </w:r>
      <w:r w:rsidRPr="00C32AC6">
        <w:rPr>
          <w:rFonts w:ascii="Times New Roman" w:hAnsi="Times New Roman" w:cs="Times New Roman"/>
          <w:i/>
          <w:iCs/>
          <w:sz w:val="24"/>
          <w:szCs w:val="24"/>
        </w:rPr>
        <w:t>The Shell</w:t>
      </w:r>
      <w:r w:rsidRPr="00C32AC6">
        <w:rPr>
          <w:rFonts w:ascii="Times New Roman" w:hAnsi="Times New Roman" w:cs="Times New Roman"/>
          <w:sz w:val="24"/>
          <w:szCs w:val="24"/>
        </w:rPr>
        <w:t xml:space="preserve"> (pages 49–50)</w:t>
      </w:r>
      <w:bookmarkEnd w:id="95"/>
    </w:p>
    <w:p w14:paraId="74F1C834"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Scenario.</w:t>
      </w:r>
      <w:r w:rsidRPr="00C32AC6">
        <w:rPr>
          <w:rFonts w:ascii="Times New Roman" w:hAnsi="Times New Roman" w:cs="Times New Roman"/>
        </w:rPr>
        <w:t xml:space="preserve"> CHIETA has agreed the Data Lab’s four user roles. Before any backend exists, the team needs a clickable frontend that proves the navigation, permissions and dashboard layout are right — so that stakeholders can react to something real instead of a wireframe. Mock data first, real integrations second.</w:t>
      </w:r>
    </w:p>
    <w:p w14:paraId="7A9A642E"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Explicit build steps:</w:t>
      </w:r>
    </w:p>
    <w:p w14:paraId="10022B21"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t xml:space="preserve">Scaffold a Next.js 14 App Router project with TypeScript and Tailwind. Commit the scaffold before writing a single feature. </w:t>
      </w:r>
      <w:r w:rsidRPr="00C32AC6">
        <w:rPr>
          <w:rFonts w:ascii="Times New Roman" w:hAnsi="Times New Roman" w:cs="Times New Roman"/>
          <w:i/>
          <w:iCs/>
        </w:rPr>
        <w:t>(Week 8)</w:t>
      </w:r>
    </w:p>
    <w:p w14:paraId="3E3D528D"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t xml:space="preserve">Define the type contracts first: </w:t>
      </w:r>
      <w:r w:rsidRPr="00C32AC6">
        <w:rPr>
          <w:rStyle w:val="VerbatimChar"/>
          <w:rFonts w:ascii="Times New Roman" w:hAnsi="Times New Roman" w:cs="Times New Roman"/>
          <w:sz w:val="24"/>
        </w:rPr>
        <w:t>User</w:t>
      </w:r>
      <w:r w:rsidRPr="00C32AC6">
        <w:rPr>
          <w:rFonts w:ascii="Times New Roman" w:hAnsi="Times New Roman" w:cs="Times New Roman"/>
        </w:rPr>
        <w:t xml:space="preserve">, </w:t>
      </w:r>
      <w:r w:rsidRPr="00C32AC6">
        <w:rPr>
          <w:rStyle w:val="VerbatimChar"/>
          <w:rFonts w:ascii="Times New Roman" w:hAnsi="Times New Roman" w:cs="Times New Roman"/>
          <w:sz w:val="24"/>
        </w:rPr>
        <w:t>Role</w:t>
      </w:r>
      <w:r w:rsidRPr="00C32AC6">
        <w:rPr>
          <w:rFonts w:ascii="Times New Roman" w:hAnsi="Times New Roman" w:cs="Times New Roman"/>
        </w:rPr>
        <w:t xml:space="preserve">, </w:t>
      </w:r>
      <w:r w:rsidRPr="00C32AC6">
        <w:rPr>
          <w:rStyle w:val="VerbatimChar"/>
          <w:rFonts w:ascii="Times New Roman" w:hAnsi="Times New Roman" w:cs="Times New Roman"/>
          <w:sz w:val="24"/>
        </w:rPr>
        <w:t>Dataset</w:t>
      </w:r>
      <w:r w:rsidRPr="00C32AC6">
        <w:rPr>
          <w:rFonts w:ascii="Times New Roman" w:hAnsi="Times New Roman" w:cs="Times New Roman"/>
        </w:rPr>
        <w:t xml:space="preserve">, </w:t>
      </w:r>
      <w:r w:rsidRPr="00C32AC6">
        <w:rPr>
          <w:rStyle w:val="VerbatimChar"/>
          <w:rFonts w:ascii="Times New Roman" w:hAnsi="Times New Roman" w:cs="Times New Roman"/>
          <w:sz w:val="24"/>
        </w:rPr>
        <w:t>KPI</w:t>
      </w:r>
      <w:r w:rsidRPr="00C32AC6">
        <w:rPr>
          <w:rFonts w:ascii="Times New Roman" w:hAnsi="Times New Roman" w:cs="Times New Roman"/>
        </w:rPr>
        <w:t xml:space="preserve">, </w:t>
      </w:r>
      <w:r w:rsidRPr="00C32AC6">
        <w:rPr>
          <w:rStyle w:val="VerbatimChar"/>
          <w:rFonts w:ascii="Times New Roman" w:hAnsi="Times New Roman" w:cs="Times New Roman"/>
          <w:sz w:val="24"/>
        </w:rPr>
        <w:t>CompletionByProvince</w:t>
      </w:r>
      <w:r w:rsidRPr="00C32AC6">
        <w:rPr>
          <w:rFonts w:ascii="Times New Roman" w:hAnsi="Times New Roman" w:cs="Times New Roman"/>
        </w:rPr>
        <w:t xml:space="preserve">. </w:t>
      </w:r>
      <w:r w:rsidRPr="00C32AC6">
        <w:rPr>
          <w:rFonts w:ascii="Times New Roman" w:hAnsi="Times New Roman" w:cs="Times New Roman"/>
          <w:b/>
          <w:bCs/>
        </w:rPr>
        <w:t>These interfaces must match the shape CS-1 produced</w:t>
      </w:r>
      <w:r w:rsidRPr="00C32AC6">
        <w:rPr>
          <w:rFonts w:ascii="Times New Roman" w:hAnsi="Times New Roman" w:cs="Times New Roman"/>
        </w:rPr>
        <w:t xml:space="preserve"> — this is the moment the learner sees a data contract span two languages. </w:t>
      </w:r>
      <w:r w:rsidRPr="00C32AC6">
        <w:rPr>
          <w:rFonts w:ascii="Times New Roman" w:hAnsi="Times New Roman" w:cs="Times New Roman"/>
          <w:i/>
          <w:iCs/>
        </w:rPr>
        <w:t>(Week 8)</w:t>
      </w:r>
    </w:p>
    <w:p w14:paraId="5194C297"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t xml:space="preserve">Create </w:t>
      </w:r>
      <w:r w:rsidRPr="00C32AC6">
        <w:rPr>
          <w:rStyle w:val="VerbatimChar"/>
          <w:rFonts w:ascii="Times New Roman" w:hAnsi="Times New Roman" w:cs="Times New Roman"/>
          <w:sz w:val="24"/>
        </w:rPr>
        <w:t>mockData.ts</w:t>
      </w:r>
      <w:r w:rsidRPr="00C32AC6">
        <w:rPr>
          <w:rFonts w:ascii="Times New Roman" w:hAnsi="Times New Roman" w:cs="Times New Roman"/>
        </w:rPr>
        <w:t xml:space="preserve"> populated from the real output of CS-1. Not lorem ipsum; the learner’s own cleaned figures. </w:t>
      </w:r>
      <w:r w:rsidRPr="00C32AC6">
        <w:rPr>
          <w:rFonts w:ascii="Times New Roman" w:hAnsi="Times New Roman" w:cs="Times New Roman"/>
          <w:i/>
          <w:iCs/>
        </w:rPr>
        <w:t>(Week 9)</w:t>
      </w:r>
    </w:p>
    <w:p w14:paraId="52F9ECC0"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t xml:space="preserve">Build the design-system primitives: </w:t>
      </w:r>
      <w:r w:rsidRPr="00C32AC6">
        <w:rPr>
          <w:rStyle w:val="VerbatimChar"/>
          <w:rFonts w:ascii="Times New Roman" w:hAnsi="Times New Roman" w:cs="Times New Roman"/>
          <w:sz w:val="24"/>
        </w:rPr>
        <w:t>KPICard</w:t>
      </w:r>
      <w:r w:rsidRPr="00C32AC6">
        <w:rPr>
          <w:rFonts w:ascii="Times New Roman" w:hAnsi="Times New Roman" w:cs="Times New Roman"/>
        </w:rPr>
        <w:t xml:space="preserve">, </w:t>
      </w:r>
      <w:r w:rsidRPr="00C32AC6">
        <w:rPr>
          <w:rStyle w:val="VerbatimChar"/>
          <w:rFonts w:ascii="Times New Roman" w:hAnsi="Times New Roman" w:cs="Times New Roman"/>
          <w:sz w:val="24"/>
        </w:rPr>
        <w:t>Badge</w:t>
      </w:r>
      <w:r w:rsidRPr="00C32AC6">
        <w:rPr>
          <w:rFonts w:ascii="Times New Roman" w:hAnsi="Times New Roman" w:cs="Times New Roman"/>
        </w:rPr>
        <w:t xml:space="preserve">, </w:t>
      </w:r>
      <w:r w:rsidRPr="00C32AC6">
        <w:rPr>
          <w:rStyle w:val="VerbatimChar"/>
          <w:rFonts w:ascii="Times New Roman" w:hAnsi="Times New Roman" w:cs="Times New Roman"/>
          <w:sz w:val="24"/>
        </w:rPr>
        <w:t>Button</w:t>
      </w:r>
      <w:r w:rsidRPr="00C32AC6">
        <w:rPr>
          <w:rFonts w:ascii="Times New Roman" w:hAnsi="Times New Roman" w:cs="Times New Roman"/>
        </w:rPr>
        <w:t xml:space="preserve">, </w:t>
      </w:r>
      <w:r w:rsidRPr="00C32AC6">
        <w:rPr>
          <w:rStyle w:val="VerbatimChar"/>
          <w:rFonts w:ascii="Times New Roman" w:hAnsi="Times New Roman" w:cs="Times New Roman"/>
          <w:sz w:val="24"/>
        </w:rPr>
        <w:t>EmptyState</w:t>
      </w:r>
      <w:r w:rsidRPr="00C32AC6">
        <w:rPr>
          <w:rFonts w:ascii="Times New Roman" w:hAnsi="Times New Roman" w:cs="Times New Roman"/>
        </w:rPr>
        <w:t xml:space="preserve">, </w:t>
      </w:r>
      <w:r w:rsidRPr="00C32AC6">
        <w:rPr>
          <w:rStyle w:val="VerbatimChar"/>
          <w:rFonts w:ascii="Times New Roman" w:hAnsi="Times New Roman" w:cs="Times New Roman"/>
          <w:sz w:val="24"/>
        </w:rPr>
        <w:t>Skeleton</w:t>
      </w:r>
      <w:r w:rsidRPr="00C32AC6">
        <w:rPr>
          <w:rFonts w:ascii="Times New Roman" w:hAnsi="Times New Roman" w:cs="Times New Roman"/>
        </w:rPr>
        <w:t xml:space="preserve">. </w:t>
      </w:r>
      <w:r w:rsidRPr="00C32AC6">
        <w:rPr>
          <w:rFonts w:ascii="Times New Roman" w:hAnsi="Times New Roman" w:cs="Times New Roman"/>
          <w:i/>
          <w:iCs/>
        </w:rPr>
        <w:t>(Week 9)</w:t>
      </w:r>
    </w:p>
    <w:p w14:paraId="58FC700B"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t xml:space="preserve">Build the app shell: root layout, header, sidebar, and the four routes </w:t>
      </w:r>
      <w:r w:rsidRPr="00C32AC6">
        <w:rPr>
          <w:rStyle w:val="VerbatimChar"/>
          <w:rFonts w:ascii="Times New Roman" w:hAnsi="Times New Roman" w:cs="Times New Roman"/>
          <w:sz w:val="24"/>
        </w:rPr>
        <w:t>/dashboard</w:t>
      </w:r>
      <w:r w:rsidRPr="00C32AC6">
        <w:rPr>
          <w:rFonts w:ascii="Times New Roman" w:hAnsi="Times New Roman" w:cs="Times New Roman"/>
        </w:rPr>
        <w:t xml:space="preserve">, </w:t>
      </w:r>
      <w:r w:rsidRPr="00C32AC6">
        <w:rPr>
          <w:rStyle w:val="VerbatimChar"/>
          <w:rFonts w:ascii="Times New Roman" w:hAnsi="Times New Roman" w:cs="Times New Roman"/>
          <w:sz w:val="24"/>
        </w:rPr>
        <w:t>/datasets</w:t>
      </w:r>
      <w:r w:rsidRPr="00C32AC6">
        <w:rPr>
          <w:rFonts w:ascii="Times New Roman" w:hAnsi="Times New Roman" w:cs="Times New Roman"/>
        </w:rPr>
        <w:t xml:space="preserve">, </w:t>
      </w:r>
      <w:r w:rsidRPr="00C32AC6">
        <w:rPr>
          <w:rStyle w:val="VerbatimChar"/>
          <w:rFonts w:ascii="Times New Roman" w:hAnsi="Times New Roman" w:cs="Times New Roman"/>
          <w:sz w:val="24"/>
        </w:rPr>
        <w:t>/explore</w:t>
      </w:r>
      <w:r w:rsidRPr="00C32AC6">
        <w:rPr>
          <w:rFonts w:ascii="Times New Roman" w:hAnsi="Times New Roman" w:cs="Times New Roman"/>
        </w:rPr>
        <w:t xml:space="preserve">, </w:t>
      </w:r>
      <w:r w:rsidRPr="00C32AC6">
        <w:rPr>
          <w:rStyle w:val="VerbatimChar"/>
          <w:rFonts w:ascii="Times New Roman" w:hAnsi="Times New Roman" w:cs="Times New Roman"/>
          <w:sz w:val="24"/>
        </w:rPr>
        <w:t>/settings</w:t>
      </w:r>
      <w:r w:rsidRPr="00C32AC6">
        <w:rPr>
          <w:rFonts w:ascii="Times New Roman" w:hAnsi="Times New Roman" w:cs="Times New Roman"/>
        </w:rPr>
        <w:t xml:space="preserve">. </w:t>
      </w:r>
      <w:r w:rsidRPr="00C32AC6">
        <w:rPr>
          <w:rFonts w:ascii="Times New Roman" w:hAnsi="Times New Roman" w:cs="Times New Roman"/>
          <w:i/>
          <w:iCs/>
        </w:rPr>
        <w:t>(Week 10)</w:t>
      </w:r>
    </w:p>
    <w:p w14:paraId="67633E38"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t xml:space="preserve">Build </w:t>
      </w:r>
      <w:r w:rsidRPr="00C32AC6">
        <w:rPr>
          <w:rStyle w:val="VerbatimChar"/>
          <w:rFonts w:ascii="Times New Roman" w:hAnsi="Times New Roman" w:cs="Times New Roman"/>
          <w:sz w:val="24"/>
        </w:rPr>
        <w:t>/login</w:t>
      </w:r>
      <w:r w:rsidRPr="00C32AC6">
        <w:rPr>
          <w:rFonts w:ascii="Times New Roman" w:hAnsi="Times New Roman" w:cs="Times New Roman"/>
        </w:rPr>
        <w:t xml:space="preserve"> with a mock JWT, storing the role and rendering menus conditionally. </w:t>
      </w:r>
      <w:r w:rsidRPr="00C32AC6">
        <w:rPr>
          <w:rFonts w:ascii="Times New Roman" w:hAnsi="Times New Roman" w:cs="Times New Roman"/>
          <w:i/>
          <w:iCs/>
        </w:rPr>
        <w:t>(Week 11)</w:t>
      </w:r>
    </w:p>
    <w:p w14:paraId="6556DD95"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t xml:space="preserve">Implement role gating: define a permission map, hide unavailable navigation, and refuse direct URL access with a clear message rather than a crash. </w:t>
      </w:r>
      <w:r w:rsidRPr="00C32AC6">
        <w:rPr>
          <w:rFonts w:ascii="Times New Roman" w:hAnsi="Times New Roman" w:cs="Times New Roman"/>
          <w:i/>
          <w:iCs/>
        </w:rPr>
        <w:t>(Week 11)</w:t>
      </w:r>
    </w:p>
    <w:p w14:paraId="507F84E7"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lastRenderedPageBreak/>
        <w:t xml:space="preserve">Build </w:t>
      </w:r>
      <w:r w:rsidRPr="00C32AC6">
        <w:rPr>
          <w:rStyle w:val="VerbatimChar"/>
          <w:rFonts w:ascii="Times New Roman" w:hAnsi="Times New Roman" w:cs="Times New Roman"/>
          <w:sz w:val="24"/>
        </w:rPr>
        <w:t>/datasets</w:t>
      </w:r>
      <w:r w:rsidRPr="00C32AC6">
        <w:rPr>
          <w:rFonts w:ascii="Times New Roman" w:hAnsi="Times New Roman" w:cs="Times New Roman"/>
        </w:rPr>
        <w:t xml:space="preserve"> as a searchable, filterable list with a detail drawer. </w:t>
      </w:r>
      <w:r w:rsidRPr="00C32AC6">
        <w:rPr>
          <w:rFonts w:ascii="Times New Roman" w:hAnsi="Times New Roman" w:cs="Times New Roman"/>
          <w:i/>
          <w:iCs/>
        </w:rPr>
        <w:t>(Week 11)</w:t>
      </w:r>
    </w:p>
    <w:p w14:paraId="471A81B6"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t xml:space="preserve">Build the dashboard: three </w:t>
      </w:r>
      <w:r w:rsidRPr="00C32AC6">
        <w:rPr>
          <w:rStyle w:val="VerbatimChar"/>
          <w:rFonts w:ascii="Times New Roman" w:hAnsi="Times New Roman" w:cs="Times New Roman"/>
          <w:sz w:val="24"/>
        </w:rPr>
        <w:t>KPICard</w:t>
      </w:r>
      <w:r w:rsidRPr="00C32AC6">
        <w:rPr>
          <w:rFonts w:ascii="Times New Roman" w:hAnsi="Times New Roman" w:cs="Times New Roman"/>
        </w:rPr>
        <w:t xml:space="preserve">s plus a bar chart (completion by province), a line chart (enrolments over time) and a table (recent uploads). </w:t>
      </w:r>
      <w:r w:rsidRPr="00C32AC6">
        <w:rPr>
          <w:rFonts w:ascii="Times New Roman" w:hAnsi="Times New Roman" w:cs="Times New Roman"/>
          <w:i/>
          <w:iCs/>
        </w:rPr>
        <w:t>(Week 12)</w:t>
      </w:r>
    </w:p>
    <w:p w14:paraId="5EEEFD41"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t xml:space="preserve">Add loading, empty and error states everywhere data appears. Prove each by toggling a flag in the mock layer. </w:t>
      </w:r>
      <w:r w:rsidRPr="00C32AC6">
        <w:rPr>
          <w:rFonts w:ascii="Times New Roman" w:hAnsi="Times New Roman" w:cs="Times New Roman"/>
          <w:i/>
          <w:iCs/>
        </w:rPr>
        <w:t>(Week 12)</w:t>
      </w:r>
    </w:p>
    <w:p w14:paraId="11769429"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t xml:space="preserve">Accessibility pass: every input labelled, contrast checked, full keyboard traversal, chart data also available as a table. </w:t>
      </w:r>
      <w:r w:rsidRPr="00C32AC6">
        <w:rPr>
          <w:rFonts w:ascii="Times New Roman" w:hAnsi="Times New Roman" w:cs="Times New Roman"/>
          <w:i/>
          <w:iCs/>
        </w:rPr>
        <w:t>(Week 12)</w:t>
      </w:r>
    </w:p>
    <w:p w14:paraId="0D1EB1CE" w14:textId="77777777" w:rsidR="009D29DB" w:rsidRPr="00C32AC6" w:rsidRDefault="00000000" w:rsidP="00C32AC6">
      <w:pPr>
        <w:pStyle w:val="Compact"/>
        <w:numPr>
          <w:ilvl w:val="0"/>
          <w:numId w:val="11"/>
        </w:numPr>
        <w:jc w:val="both"/>
        <w:rPr>
          <w:rFonts w:ascii="Times New Roman" w:hAnsi="Times New Roman" w:cs="Times New Roman"/>
        </w:rPr>
      </w:pPr>
      <w:r w:rsidRPr="00C32AC6">
        <w:rPr>
          <w:rFonts w:ascii="Times New Roman" w:hAnsi="Times New Roman" w:cs="Times New Roman"/>
        </w:rPr>
        <w:t>Write the README: what it is, how to run it (</w:t>
      </w:r>
      <w:r w:rsidRPr="00C32AC6">
        <w:rPr>
          <w:rStyle w:val="VerbatimChar"/>
          <w:rFonts w:ascii="Times New Roman" w:hAnsi="Times New Roman" w:cs="Times New Roman"/>
          <w:sz w:val="24"/>
        </w:rPr>
        <w:t>npm install</w:t>
      </w:r>
      <w:r w:rsidRPr="00C32AC6">
        <w:rPr>
          <w:rFonts w:ascii="Times New Roman" w:hAnsi="Times New Roman" w:cs="Times New Roman"/>
        </w:rPr>
        <w:t xml:space="preserve">, </w:t>
      </w:r>
      <w:r w:rsidRPr="00C32AC6">
        <w:rPr>
          <w:rStyle w:val="VerbatimChar"/>
          <w:rFonts w:ascii="Times New Roman" w:hAnsi="Times New Roman" w:cs="Times New Roman"/>
          <w:sz w:val="24"/>
        </w:rPr>
        <w:t>npm run dev</w:t>
      </w:r>
      <w:r w:rsidRPr="00C32AC6">
        <w:rPr>
          <w:rFonts w:ascii="Times New Roman" w:hAnsi="Times New Roman" w:cs="Times New Roman"/>
        </w:rPr>
        <w:t xml:space="preserve">), what is mocked, what comes next. </w:t>
      </w:r>
      <w:r w:rsidRPr="00C32AC6">
        <w:rPr>
          <w:rFonts w:ascii="Times New Roman" w:hAnsi="Times New Roman" w:cs="Times New Roman"/>
          <w:i/>
          <w:iCs/>
        </w:rPr>
        <w:t>(Week 12)</w:t>
      </w:r>
    </w:p>
    <w:p w14:paraId="6D97D532"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Acceptance criteria:</w:t>
      </w:r>
      <w:r w:rsidRPr="00C32AC6">
        <w:rPr>
          <w:rFonts w:ascii="Times New Roman" w:hAnsi="Times New Roman" w:cs="Times New Roman"/>
        </w:rPr>
        <w:t xml:space="preserve"> runs from a clean clone with the documented commands; all four roles demonstrably see different navigation; ≥3 charts render from typed mock data; no </w:t>
      </w:r>
      <w:r w:rsidRPr="00C32AC6">
        <w:rPr>
          <w:rStyle w:val="VerbatimChar"/>
          <w:rFonts w:ascii="Times New Roman" w:hAnsi="Times New Roman" w:cs="Times New Roman"/>
          <w:sz w:val="24"/>
        </w:rPr>
        <w:t>any</w:t>
      </w:r>
      <w:r w:rsidRPr="00C32AC6">
        <w:rPr>
          <w:rFonts w:ascii="Times New Roman" w:hAnsi="Times New Roman" w:cs="Times New Roman"/>
        </w:rPr>
        <w:t xml:space="preserve"> in the codebase; all three data states demonstrable; keyboard-navigable; README complete; merged via reviewed PR.</w:t>
      </w:r>
    </w:p>
    <w:p w14:paraId="74DAC331"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Forward links.</w:t>
      </w:r>
      <w:r w:rsidRPr="00C32AC6">
        <w:rPr>
          <w:rFonts w:ascii="Times New Roman" w:hAnsi="Times New Roman" w:cs="Times New Roman"/>
        </w:rPr>
        <w:t xml:space="preserve"> Step 2’s interfaces become the Pydantic response models in CS-3 — learners will discover their frontend types and backend schemas must agree, which is the most valuable lesson of Month 3. Step 3’s mock layer is swapped for live </w:t>
      </w:r>
      <w:r w:rsidRPr="00C32AC6">
        <w:rPr>
          <w:rStyle w:val="VerbatimChar"/>
          <w:rFonts w:ascii="Times New Roman" w:hAnsi="Times New Roman" w:cs="Times New Roman"/>
          <w:sz w:val="24"/>
        </w:rPr>
        <w:t>fetch</w:t>
      </w:r>
      <w:r w:rsidRPr="00C32AC6">
        <w:rPr>
          <w:rFonts w:ascii="Times New Roman" w:hAnsi="Times New Roman" w:cs="Times New Roman"/>
        </w:rPr>
        <w:t xml:space="preserve"> calls in Week 17 and the mock file is </w:t>
      </w:r>
      <w:r w:rsidRPr="00C32AC6">
        <w:rPr>
          <w:rFonts w:ascii="Times New Roman" w:hAnsi="Times New Roman" w:cs="Times New Roman"/>
          <w:i/>
          <w:iCs/>
        </w:rPr>
        <w:t>kept</w:t>
      </w:r>
      <w:r w:rsidRPr="00C32AC6">
        <w:rPr>
          <w:rFonts w:ascii="Times New Roman" w:hAnsi="Times New Roman" w:cs="Times New Roman"/>
        </w:rPr>
        <w:t>, because it becomes the test fixture in CS-6.</w:t>
      </w:r>
    </w:p>
    <w:p w14:paraId="077F1B87" w14:textId="77777777" w:rsidR="009D29DB" w:rsidRPr="00C32AC6" w:rsidRDefault="00000000" w:rsidP="00C32AC6">
      <w:pPr>
        <w:pStyle w:val="Heading2"/>
        <w:jc w:val="both"/>
        <w:rPr>
          <w:rFonts w:ascii="Times New Roman" w:hAnsi="Times New Roman" w:cs="Times New Roman"/>
          <w:sz w:val="24"/>
          <w:szCs w:val="24"/>
        </w:rPr>
      </w:pPr>
      <w:bookmarkStart w:id="96" w:name="c.11-assessment-gate-and-badge-page-51"/>
      <w:bookmarkStart w:id="97" w:name="_Toc238482489"/>
      <w:bookmarkEnd w:id="94"/>
      <w:r w:rsidRPr="00C32AC6">
        <w:rPr>
          <w:rFonts w:ascii="Times New Roman" w:hAnsi="Times New Roman" w:cs="Times New Roman"/>
          <w:sz w:val="24"/>
          <w:szCs w:val="24"/>
        </w:rPr>
        <w:t>C.11 Assessment, gate and badge (page 51)</w:t>
      </w:r>
      <w:bookmarkEnd w:id="97"/>
    </w:p>
    <w:p w14:paraId="324FACBC"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Formative:</w:t>
      </w:r>
      <w:r w:rsidRPr="00C32AC6">
        <w:rPr>
          <w:rFonts w:ascii="Times New Roman" w:hAnsi="Times New Roman" w:cs="Times New Roman"/>
        </w:rPr>
        <w:t xml:space="preserve"> Friday demo of the week’s UI; PR review focusing on component size and prop typing; a mid-month peer walkthrough where each learner explains one component to another.</w:t>
      </w:r>
    </w:p>
    <w:p w14:paraId="35A285F5"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Summative:</w:t>
      </w:r>
      <w:r w:rsidRPr="00C32AC6">
        <w:rPr>
          <w:rFonts w:ascii="Times New Roman" w:hAnsi="Times New Roman" w:cs="Times New Roman"/>
        </w:rPr>
        <w:t xml:space="preserve"> CS-2 demo against acceptance criteria; the Month 2 skills checklist; a 400-word reflection on the difference between JavaScript and TypeScript </w:t>
      </w:r>
      <w:r w:rsidRPr="00C32AC6">
        <w:rPr>
          <w:rFonts w:ascii="Times New Roman" w:hAnsi="Times New Roman" w:cs="Times New Roman"/>
          <w:i/>
          <w:iCs/>
        </w:rPr>
        <w:t>as experienced</w:t>
      </w:r>
      <w:r w:rsidRPr="00C32AC6">
        <w:rPr>
          <w:rFonts w:ascii="Times New Roman" w:hAnsi="Times New Roman" w:cs="Times New Roman"/>
        </w:rPr>
        <w:t>, not as defined.</w:t>
      </w:r>
    </w:p>
    <w:p w14:paraId="36F9E3CB"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Month 2 gate:</w:t>
      </w:r>
      <w:r w:rsidRPr="00C32AC6">
        <w:rPr>
          <w:rFonts w:ascii="Times New Roman" w:hAnsi="Times New Roman" w:cs="Times New Roman"/>
        </w:rPr>
        <w:t xml:space="preserve"> can create a new Next.js page and component unaided; has written TypeScript interfaces for </w:t>
      </w:r>
      <w:r w:rsidRPr="00C32AC6">
        <w:rPr>
          <w:rStyle w:val="VerbatimChar"/>
          <w:rFonts w:ascii="Times New Roman" w:hAnsi="Times New Roman" w:cs="Times New Roman"/>
          <w:sz w:val="24"/>
        </w:rPr>
        <w:t>User</w:t>
      </w:r>
      <w:r w:rsidRPr="00C32AC6">
        <w:rPr>
          <w:rFonts w:ascii="Times New Roman" w:hAnsi="Times New Roman" w:cs="Times New Roman"/>
        </w:rPr>
        <w:t xml:space="preserve">, </w:t>
      </w:r>
      <w:r w:rsidRPr="00C32AC6">
        <w:rPr>
          <w:rStyle w:val="VerbatimChar"/>
          <w:rFonts w:ascii="Times New Roman" w:hAnsi="Times New Roman" w:cs="Times New Roman"/>
          <w:sz w:val="24"/>
        </w:rPr>
        <w:t>Dataset</w:t>
      </w:r>
      <w:r w:rsidRPr="00C32AC6">
        <w:rPr>
          <w:rFonts w:ascii="Times New Roman" w:hAnsi="Times New Roman" w:cs="Times New Roman"/>
        </w:rPr>
        <w:t xml:space="preserve"> and </w:t>
      </w:r>
      <w:r w:rsidRPr="00C32AC6">
        <w:rPr>
          <w:rStyle w:val="VerbatimChar"/>
          <w:rFonts w:ascii="Times New Roman" w:hAnsi="Times New Roman" w:cs="Times New Roman"/>
          <w:sz w:val="24"/>
        </w:rPr>
        <w:t>KPI</w:t>
      </w:r>
      <w:r w:rsidRPr="00C32AC6">
        <w:rPr>
          <w:rFonts w:ascii="Times New Roman" w:hAnsi="Times New Roman" w:cs="Times New Roman"/>
        </w:rPr>
        <w:t xml:space="preserve">; role-gated routes work; dashboard has ≥3 charts; README runs. </w:t>
      </w:r>
      <w:r w:rsidRPr="00C32AC6">
        <w:rPr>
          <w:rFonts w:ascii="Times New Roman" w:hAnsi="Times New Roman" w:cs="Times New Roman"/>
          <w:b/>
          <w:bCs/>
        </w:rPr>
        <w:t>Missed gate →</w:t>
      </w:r>
      <w:r w:rsidRPr="00C32AC6">
        <w:rPr>
          <w:rFonts w:ascii="Times New Roman" w:hAnsi="Times New Roman" w:cs="Times New Roman"/>
        </w:rPr>
        <w:t xml:space="preserve"> targeted React clinic during Month 3 (React does not block Month 3’s backend work, so the learner proceeds).</w:t>
      </w:r>
    </w:p>
    <w:p w14:paraId="2BA4A9C8"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Badge awarded:</w:t>
      </w:r>
      <w:r w:rsidRPr="00C32AC6">
        <w:rPr>
          <w:rFonts w:ascii="Times New Roman" w:hAnsi="Times New Roman" w:cs="Times New Roman"/>
        </w:rPr>
        <w:t xml:space="preserve"> </w:t>
      </w:r>
      <w:r w:rsidRPr="00C32AC6">
        <w:rPr>
          <w:rFonts w:ascii="Times New Roman" w:hAnsi="Times New Roman" w:cs="Times New Roman"/>
          <w:b/>
          <w:bCs/>
        </w:rPr>
        <w:t>Data Lab Explorer</w:t>
      </w:r>
      <w:r w:rsidRPr="00C32AC6">
        <w:rPr>
          <w:rFonts w:ascii="Times New Roman" w:hAnsi="Times New Roman" w:cs="Times New Roman"/>
        </w:rPr>
        <w:t xml:space="preserve"> — Months 1 and 2 complete.</w:t>
      </w:r>
    </w:p>
    <w:p w14:paraId="6712189F" w14:textId="77777777" w:rsidR="009D29DB" w:rsidRPr="00C32AC6" w:rsidRDefault="00000000" w:rsidP="00C32AC6">
      <w:pPr>
        <w:pStyle w:val="Heading2"/>
        <w:jc w:val="both"/>
        <w:rPr>
          <w:rFonts w:ascii="Times New Roman" w:hAnsi="Times New Roman" w:cs="Times New Roman"/>
          <w:sz w:val="24"/>
          <w:szCs w:val="24"/>
        </w:rPr>
      </w:pPr>
      <w:bookmarkStart w:id="98" w:name="Xb3f919befcd2448cd226516b19661c0cde5974a"/>
      <w:bookmarkStart w:id="99" w:name="_Toc238482490"/>
      <w:bookmarkEnd w:id="96"/>
      <w:r w:rsidRPr="00C32AC6">
        <w:rPr>
          <w:rFonts w:ascii="Times New Roman" w:hAnsi="Times New Roman" w:cs="Times New Roman"/>
          <w:sz w:val="24"/>
          <w:szCs w:val="24"/>
        </w:rPr>
        <w:t>C.12 Resources and facilitator notes (page 52)</w:t>
      </w:r>
      <w:bookmarkEnd w:id="99"/>
    </w:p>
    <w:p w14:paraId="3C478A17"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Resources:</w:t>
      </w:r>
      <w:r w:rsidRPr="00C32AC6">
        <w:rPr>
          <w:rFonts w:ascii="Times New Roman" w:hAnsi="Times New Roman" w:cs="Times New Roman"/>
        </w:rPr>
        <w:t xml:space="preserve"> Next.js App Router docs (getting started and routing only); React docs “Learn React” first six chapters; TypeScript Handbook “Everyday Types” and “Object Types”; Tailwind docs core concepts; Recharts examples gallery; WebAIM contrast checker; Project Handbook Volume III, frontend sections.</w:t>
      </w:r>
    </w:p>
    <w:p w14:paraId="1F8977A3"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Facilitator notes.</w:t>
      </w:r>
      <w:r w:rsidRPr="00C32AC6">
        <w:rPr>
          <w:rFonts w:ascii="Times New Roman" w:hAnsi="Times New Roman" w:cs="Times New Roman"/>
        </w:rPr>
        <w:t xml:space="preserve"> Two failure modes dominate this month. First, </w:t>
      </w:r>
      <w:r w:rsidRPr="00C32AC6">
        <w:rPr>
          <w:rFonts w:ascii="Times New Roman" w:hAnsi="Times New Roman" w:cs="Times New Roman"/>
          <w:b/>
          <w:bCs/>
        </w:rPr>
        <w:t>learners copy component code without reading it</w:t>
      </w:r>
      <w:r w:rsidRPr="00C32AC6">
        <w:rPr>
          <w:rFonts w:ascii="Times New Roman" w:hAnsi="Times New Roman" w:cs="Times New Roman"/>
        </w:rPr>
        <w:t xml:space="preserve"> — counter this by requiring, at every Friday demo, that the learner delete one line of their own component live and predict what breaks. Second, </w:t>
      </w:r>
      <w:r w:rsidRPr="00C32AC6">
        <w:rPr>
          <w:rFonts w:ascii="Times New Roman" w:hAnsi="Times New Roman" w:cs="Times New Roman"/>
          <w:b/>
          <w:bCs/>
        </w:rPr>
        <w:t>TypeScript is experienced as an obstacle rather than a tool</w:t>
      </w:r>
      <w:r w:rsidRPr="00C32AC6">
        <w:rPr>
          <w:rFonts w:ascii="Times New Roman" w:hAnsi="Times New Roman" w:cs="Times New Roman"/>
        </w:rPr>
        <w:t xml:space="preserve"> — counter this by never introducing a type before the learner has hit the bug it prevents; Week 7’s untyped JavaScript exists precisely to manufacture that bug. Watch for the learner who spends four hours on CSS alignment; cap </w:t>
      </w:r>
      <w:r w:rsidRPr="00C32AC6">
        <w:rPr>
          <w:rFonts w:ascii="Times New Roman" w:hAnsi="Times New Roman" w:cs="Times New Roman"/>
        </w:rPr>
        <w:lastRenderedPageBreak/>
        <w:t>styling work explicitly and move them on. Pair programming remains mandatory through Week 8 and becomes optional from Week 9.</w:t>
      </w:r>
    </w:p>
    <w:p w14:paraId="77BF758A" w14:textId="77777777" w:rsidR="009D29DB" w:rsidRPr="00C32AC6" w:rsidRDefault="00000000" w:rsidP="00C32AC6">
      <w:pPr>
        <w:pStyle w:val="Heading2"/>
        <w:jc w:val="both"/>
        <w:rPr>
          <w:rFonts w:ascii="Times New Roman" w:hAnsi="Times New Roman" w:cs="Times New Roman"/>
          <w:sz w:val="24"/>
          <w:szCs w:val="24"/>
        </w:rPr>
      </w:pPr>
      <w:bookmarkStart w:id="100" w:name="expected-outcomes-at-the-end-of-month-2"/>
      <w:bookmarkStart w:id="101" w:name="_Toc238482491"/>
      <w:bookmarkEnd w:id="98"/>
      <w:r w:rsidRPr="00C32AC6">
        <w:rPr>
          <w:rFonts w:ascii="Times New Roman" w:hAnsi="Times New Roman" w:cs="Times New Roman"/>
          <w:sz w:val="24"/>
          <w:szCs w:val="24"/>
        </w:rPr>
        <w:t>Expected outcomes at the end of Month 2</w:t>
      </w:r>
      <w:bookmarkEnd w:id="101"/>
    </w:p>
    <w:p w14:paraId="070D1A5C"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The learner has a running application they can open in a browser and hand to a stakeholder. They can explain the difference between a component and a page, why a type contract matters when two people work on the same system, and why an empty state is a design decision rather than an oversight. They have shipped visible progress eleven weeks in a row.</w:t>
      </w:r>
    </w:p>
    <w:p w14:paraId="1CB8EC34"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1605A11F">
          <v:rect id="_x0000_i1033" style="width:0;height:1.5pt" o:hralign="center" o:hrstd="t" o:hr="t"/>
        </w:pict>
      </w:r>
    </w:p>
    <w:p w14:paraId="7D4A43E1" w14:textId="77777777" w:rsidR="009D29DB" w:rsidRPr="00C32AC6" w:rsidRDefault="00000000" w:rsidP="00C32AC6">
      <w:pPr>
        <w:pStyle w:val="Heading1"/>
        <w:jc w:val="both"/>
        <w:rPr>
          <w:rFonts w:ascii="Times New Roman" w:hAnsi="Times New Roman" w:cs="Times New Roman"/>
          <w:sz w:val="24"/>
          <w:szCs w:val="24"/>
        </w:rPr>
      </w:pPr>
      <w:bookmarkStart w:id="102" w:name="consolidation-week-1-page-53-1"/>
      <w:bookmarkStart w:id="103" w:name="_Toc238482492"/>
      <w:bookmarkEnd w:id="86"/>
      <w:bookmarkEnd w:id="100"/>
      <w:r w:rsidRPr="00C32AC6">
        <w:rPr>
          <w:rFonts w:ascii="Times New Roman" w:hAnsi="Times New Roman" w:cs="Times New Roman"/>
          <w:sz w:val="24"/>
          <w:szCs w:val="24"/>
        </w:rPr>
        <w:t>9. Consolidation Week 1 (page 53)</w:t>
      </w:r>
      <w:bookmarkEnd w:id="103"/>
    </w:p>
    <w:p w14:paraId="251B0966"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Placed after Week 12, at the exact midpoint. It is not a holiday and it is not new content.</w:t>
      </w:r>
    </w:p>
    <w:p w14:paraId="19444EDF"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Structure of the week:</w:t>
      </w:r>
    </w:p>
    <w:p w14:paraId="6C92790E" w14:textId="77777777" w:rsidR="009D29DB" w:rsidRPr="00C32AC6" w:rsidRDefault="00000000" w:rsidP="00C32AC6">
      <w:pPr>
        <w:pStyle w:val="Compact"/>
        <w:numPr>
          <w:ilvl w:val="0"/>
          <w:numId w:val="12"/>
        </w:numPr>
        <w:jc w:val="both"/>
        <w:rPr>
          <w:rFonts w:ascii="Times New Roman" w:hAnsi="Times New Roman" w:cs="Times New Roman"/>
        </w:rPr>
      </w:pPr>
      <w:r w:rsidRPr="00C32AC6">
        <w:rPr>
          <w:rFonts w:ascii="Times New Roman" w:hAnsi="Times New Roman" w:cs="Times New Roman"/>
          <w:b/>
          <w:bCs/>
        </w:rPr>
        <w:t>Monday:</w:t>
      </w:r>
      <w:r w:rsidRPr="00C32AC6">
        <w:rPr>
          <w:rFonts w:ascii="Times New Roman" w:hAnsi="Times New Roman" w:cs="Times New Roman"/>
        </w:rPr>
        <w:t xml:space="preserve"> cohort re-diagnostic against the C1–C3 competency descriptors; each learner self-rates, the facilitator moderates, disagreements are discussed individually.</w:t>
      </w:r>
    </w:p>
    <w:p w14:paraId="4A3B0931" w14:textId="77777777" w:rsidR="009D29DB" w:rsidRPr="00C32AC6" w:rsidRDefault="00000000" w:rsidP="00C32AC6">
      <w:pPr>
        <w:pStyle w:val="Compact"/>
        <w:numPr>
          <w:ilvl w:val="0"/>
          <w:numId w:val="12"/>
        </w:numPr>
        <w:jc w:val="both"/>
        <w:rPr>
          <w:rFonts w:ascii="Times New Roman" w:hAnsi="Times New Roman" w:cs="Times New Roman"/>
        </w:rPr>
      </w:pPr>
      <w:r w:rsidRPr="00C32AC6">
        <w:rPr>
          <w:rFonts w:ascii="Times New Roman" w:hAnsi="Times New Roman" w:cs="Times New Roman"/>
          <w:b/>
          <w:bCs/>
        </w:rPr>
        <w:t>Tuesday–Wednesday:</w:t>
      </w:r>
      <w:r w:rsidRPr="00C32AC6">
        <w:rPr>
          <w:rFonts w:ascii="Times New Roman" w:hAnsi="Times New Roman" w:cs="Times New Roman"/>
        </w:rPr>
        <w:t xml:space="preserve"> two parallel tracks. </w:t>
      </w:r>
      <w:r w:rsidRPr="00C32AC6">
        <w:rPr>
          <w:rFonts w:ascii="Times New Roman" w:hAnsi="Times New Roman" w:cs="Times New Roman"/>
          <w:b/>
          <w:bCs/>
        </w:rPr>
        <w:t>Catch-up track</w:t>
      </w:r>
      <w:r w:rsidRPr="00C32AC6">
        <w:rPr>
          <w:rFonts w:ascii="Times New Roman" w:hAnsi="Times New Roman" w:cs="Times New Roman"/>
        </w:rPr>
        <w:t xml:space="preserve"> — learners below gate criteria work only on the specific gap, with the facilitator, on the specific artefact that is incomplete. </w:t>
      </w:r>
      <w:r w:rsidRPr="00C32AC6">
        <w:rPr>
          <w:rFonts w:ascii="Times New Roman" w:hAnsi="Times New Roman" w:cs="Times New Roman"/>
          <w:b/>
          <w:bCs/>
        </w:rPr>
        <w:t>Extension track</w:t>
      </w:r>
      <w:r w:rsidRPr="00C32AC6">
        <w:rPr>
          <w:rFonts w:ascii="Times New Roman" w:hAnsi="Times New Roman" w:cs="Times New Roman"/>
        </w:rPr>
        <w:t xml:space="preserve"> — learners at or above gate choose from the </w:t>
      </w:r>
      <w:r w:rsidRPr="00C32AC6">
        <w:rPr>
          <w:rFonts w:ascii="Segoe UI Emoji" w:hAnsi="Segoe UI Emoji" w:cs="Segoe UI Emoji"/>
        </w:rPr>
        <w:t>🌱</w:t>
      </w:r>
      <w:r w:rsidRPr="00C32AC6">
        <w:rPr>
          <w:rFonts w:ascii="Times New Roman" w:hAnsi="Times New Roman" w:cs="Times New Roman"/>
        </w:rPr>
        <w:t xml:space="preserve"> menu: Apache Superset connected to the CS-1 dataset, Polars and DuckDB as pandas alternatives, advanced Tailwind theming, or beginning the Month 3 FastAPI material early.</w:t>
      </w:r>
    </w:p>
    <w:p w14:paraId="55DC876C" w14:textId="77777777" w:rsidR="009D29DB" w:rsidRPr="00C32AC6" w:rsidRDefault="00000000" w:rsidP="00C32AC6">
      <w:pPr>
        <w:pStyle w:val="Compact"/>
        <w:numPr>
          <w:ilvl w:val="0"/>
          <w:numId w:val="12"/>
        </w:numPr>
        <w:jc w:val="both"/>
        <w:rPr>
          <w:rFonts w:ascii="Times New Roman" w:hAnsi="Times New Roman" w:cs="Times New Roman"/>
        </w:rPr>
      </w:pPr>
      <w:r w:rsidRPr="00C32AC6">
        <w:rPr>
          <w:rFonts w:ascii="Times New Roman" w:hAnsi="Times New Roman" w:cs="Times New Roman"/>
          <w:b/>
          <w:bCs/>
        </w:rPr>
        <w:t>Thursday:</w:t>
      </w:r>
      <w:r w:rsidRPr="00C32AC6">
        <w:rPr>
          <w:rFonts w:ascii="Times New Roman" w:hAnsi="Times New Roman" w:cs="Times New Roman"/>
        </w:rPr>
        <w:t xml:space="preserve"> monthly one-on-ones for the whole cohort (30 minutes each, per the Intern Training Plan) — not progress reviews, but honest conversations about workload, support level, and where the learner wants this to take them.</w:t>
      </w:r>
    </w:p>
    <w:p w14:paraId="08442649" w14:textId="77777777" w:rsidR="009D29DB" w:rsidRPr="00C32AC6" w:rsidRDefault="00000000" w:rsidP="00C32AC6">
      <w:pPr>
        <w:pStyle w:val="Compact"/>
        <w:numPr>
          <w:ilvl w:val="0"/>
          <w:numId w:val="12"/>
        </w:numPr>
        <w:jc w:val="both"/>
        <w:rPr>
          <w:rFonts w:ascii="Times New Roman" w:hAnsi="Times New Roman" w:cs="Times New Roman"/>
        </w:rPr>
      </w:pPr>
      <w:r w:rsidRPr="00C32AC6">
        <w:rPr>
          <w:rFonts w:ascii="Times New Roman" w:hAnsi="Times New Roman" w:cs="Times New Roman"/>
          <w:b/>
          <w:bCs/>
        </w:rPr>
        <w:t>Friday:</w:t>
      </w:r>
      <w:r w:rsidRPr="00C32AC6">
        <w:rPr>
          <w:rFonts w:ascii="Times New Roman" w:hAnsi="Times New Roman" w:cs="Times New Roman"/>
        </w:rPr>
        <w:t xml:space="preserve"> cohort retrospective — what has worked, what has not, what changes in the second half. The facilitator commits publicly to at least two changes arising from it.</w:t>
      </w:r>
    </w:p>
    <w:p w14:paraId="397D6F26"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Why this week exists.</w:t>
      </w:r>
      <w:r w:rsidRPr="00C32AC6">
        <w:rPr>
          <w:rFonts w:ascii="Times New Roman" w:hAnsi="Times New Roman" w:cs="Times New Roman"/>
        </w:rPr>
        <w:t xml:space="preserve"> Without it, the learners who fell behind in Month 1 arrive at Month 3 — the load-bearing month — carrying a deficit they cannot recover from while new material lands weekly. Every programme that skips this week loses its bottom quartile in Month 4.</w:t>
      </w:r>
    </w:p>
    <w:p w14:paraId="1C1DDA3A"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7102E9BE">
          <v:rect id="_x0000_i1034" style="width:0;height:1.5pt" o:hralign="center" o:hrstd="t" o:hr="t"/>
        </w:pict>
      </w:r>
    </w:p>
    <w:p w14:paraId="4049993E" w14:textId="77777777" w:rsidR="009D29DB" w:rsidRPr="00C32AC6" w:rsidRDefault="00000000" w:rsidP="00C32AC6">
      <w:pPr>
        <w:pStyle w:val="Heading1"/>
        <w:jc w:val="both"/>
        <w:rPr>
          <w:rFonts w:ascii="Times New Roman" w:hAnsi="Times New Roman" w:cs="Times New Roman"/>
          <w:sz w:val="24"/>
          <w:szCs w:val="24"/>
        </w:rPr>
      </w:pPr>
      <w:bookmarkStart w:id="104" w:name="X1f67951f9656d6ae13fa322a1f0cc43ba925e05"/>
      <w:bookmarkStart w:id="105" w:name="_Toc238482493"/>
      <w:bookmarkEnd w:id="102"/>
      <w:r w:rsidRPr="00C32AC6">
        <w:rPr>
          <w:rFonts w:ascii="Times New Roman" w:hAnsi="Times New Roman" w:cs="Times New Roman"/>
          <w:sz w:val="24"/>
          <w:szCs w:val="24"/>
        </w:rPr>
        <w:t>10. Detailed Outline — Part D: Month 3, Backend &amp; Data Persistence (pages 54–67)</w:t>
      </w:r>
      <w:bookmarkEnd w:id="105"/>
    </w:p>
    <w:p w14:paraId="6288C5E0"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Theme:</w:t>
      </w:r>
      <w:r w:rsidRPr="00C32AC6">
        <w:rPr>
          <w:rFonts w:ascii="Times New Roman" w:hAnsi="Times New Roman" w:cs="Times New Roman"/>
        </w:rPr>
        <w:t xml:space="preserve"> Build the APIs and the business logic. </w:t>
      </w:r>
      <w:r w:rsidRPr="00C32AC6">
        <w:rPr>
          <w:rFonts w:ascii="Times New Roman" w:hAnsi="Times New Roman" w:cs="Times New Roman"/>
          <w:b/>
          <w:bCs/>
        </w:rPr>
        <w:t>Project Handbook link:</w:t>
      </w:r>
      <w:r w:rsidRPr="00C32AC6">
        <w:rPr>
          <w:rFonts w:ascii="Times New Roman" w:hAnsi="Times New Roman" w:cs="Times New Roman"/>
        </w:rPr>
        <w:t xml:space="preserve"> Volumes III–IV (FastAPI services, API catalogue, PostgreSQL); FR-1 to FR-8, FR-34 to FR-37. </w:t>
      </w:r>
      <w:r w:rsidRPr="00C32AC6">
        <w:rPr>
          <w:rFonts w:ascii="Times New Roman" w:hAnsi="Times New Roman" w:cs="Times New Roman"/>
          <w:b/>
          <w:bCs/>
        </w:rPr>
        <w:t>Case study:</w:t>
      </w:r>
      <w:r w:rsidRPr="00C32AC6">
        <w:rPr>
          <w:rFonts w:ascii="Times New Roman" w:hAnsi="Times New Roman" w:cs="Times New Roman"/>
        </w:rPr>
        <w:t xml:space="preserve"> CS-3 </w:t>
      </w:r>
      <w:r w:rsidRPr="00C32AC6">
        <w:rPr>
          <w:rFonts w:ascii="Times New Roman" w:hAnsi="Times New Roman" w:cs="Times New Roman"/>
          <w:i/>
          <w:iCs/>
        </w:rPr>
        <w:t>The Spine</w:t>
      </w:r>
      <w:r w:rsidRPr="00C32AC6">
        <w:rPr>
          <w:rFonts w:ascii="Times New Roman" w:hAnsi="Times New Roman" w:cs="Times New Roman"/>
        </w:rPr>
        <w:t xml:space="preserve">. </w:t>
      </w:r>
      <w:r w:rsidRPr="00C32AC6">
        <w:rPr>
          <w:rFonts w:ascii="Times New Roman" w:hAnsi="Times New Roman" w:cs="Times New Roman"/>
          <w:b/>
          <w:bCs/>
        </w:rPr>
        <w:t>Badge:</w:t>
      </w:r>
      <w:r w:rsidRPr="00C32AC6">
        <w:rPr>
          <w:rFonts w:ascii="Times New Roman" w:hAnsi="Times New Roman" w:cs="Times New Roman"/>
        </w:rPr>
        <w:t xml:space="preserve"> API Builder. </w:t>
      </w:r>
      <w:r w:rsidRPr="00C32AC6">
        <w:rPr>
          <w:rFonts w:ascii="Segoe UI Emoji" w:hAnsi="Segoe UI Emoji" w:cs="Segoe UI Emoji"/>
        </w:rPr>
        <w:t>⚠️</w:t>
      </w:r>
      <w:r w:rsidRPr="00C32AC6">
        <w:rPr>
          <w:rFonts w:ascii="Times New Roman" w:hAnsi="Times New Roman" w:cs="Times New Roman"/>
        </w:rPr>
        <w:t xml:space="preserve"> </w:t>
      </w:r>
      <w:r w:rsidRPr="00C32AC6">
        <w:rPr>
          <w:rFonts w:ascii="Times New Roman" w:hAnsi="Times New Roman" w:cs="Times New Roman"/>
          <w:b/>
          <w:bCs/>
        </w:rPr>
        <w:t>This is the load-bearing month.</w:t>
      </w:r>
      <w:r w:rsidRPr="00C32AC6">
        <w:rPr>
          <w:rFonts w:ascii="Times New Roman" w:hAnsi="Times New Roman" w:cs="Times New Roman"/>
        </w:rPr>
        <w:t xml:space="preserve"> Everything in Months 4–6 assumes it.</w:t>
      </w:r>
    </w:p>
    <w:p w14:paraId="341C00DC" w14:textId="77777777" w:rsidR="009D29DB" w:rsidRPr="00C32AC6" w:rsidRDefault="00000000" w:rsidP="00C32AC6">
      <w:pPr>
        <w:pStyle w:val="Heading2"/>
        <w:jc w:val="both"/>
        <w:rPr>
          <w:rFonts w:ascii="Times New Roman" w:hAnsi="Times New Roman" w:cs="Times New Roman"/>
          <w:sz w:val="24"/>
          <w:szCs w:val="24"/>
        </w:rPr>
      </w:pPr>
      <w:bookmarkStart w:id="106" w:name="d.0-month-opener-page-54"/>
      <w:bookmarkStart w:id="107" w:name="_Toc238482494"/>
      <w:r w:rsidRPr="00C32AC6">
        <w:rPr>
          <w:rFonts w:ascii="Times New Roman" w:hAnsi="Times New Roman" w:cs="Times New Roman"/>
          <w:sz w:val="24"/>
          <w:szCs w:val="24"/>
        </w:rPr>
        <w:lastRenderedPageBreak/>
        <w:t>D.0 Month opener (page 54)</w:t>
      </w:r>
      <w:bookmarkEnd w:id="107"/>
    </w:p>
    <w:p w14:paraId="3159D3A3"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Written to exploit a deliberate structural payoff: the learner spent Month 1 learning Python and then two months apparently leaving it behind. Month 3 opens by revealing that the CHIETA Data Lab’s entire backend is Python — the language they learned first is the language the system actually runs on. Framed explicitly as a confidence event: </w:t>
      </w:r>
      <w:r w:rsidRPr="00C32AC6">
        <w:rPr>
          <w:rFonts w:ascii="Times New Roman" w:hAnsi="Times New Roman" w:cs="Times New Roman"/>
          <w:i/>
          <w:iCs/>
        </w:rPr>
        <w:t>you already know the language this month is written in.</w:t>
      </w:r>
    </w:p>
    <w:p w14:paraId="5E18D447" w14:textId="77777777" w:rsidR="009D29DB" w:rsidRPr="00C32AC6" w:rsidRDefault="00000000" w:rsidP="00C32AC6">
      <w:pPr>
        <w:pStyle w:val="Heading2"/>
        <w:jc w:val="both"/>
        <w:rPr>
          <w:rFonts w:ascii="Times New Roman" w:hAnsi="Times New Roman" w:cs="Times New Roman"/>
          <w:sz w:val="24"/>
          <w:szCs w:val="24"/>
        </w:rPr>
      </w:pPr>
      <w:bookmarkStart w:id="108" w:name="d.1-learning-objectives-page-55"/>
      <w:bookmarkStart w:id="109" w:name="_Toc238482495"/>
      <w:bookmarkEnd w:id="106"/>
      <w:r w:rsidRPr="00C32AC6">
        <w:rPr>
          <w:rFonts w:ascii="Times New Roman" w:hAnsi="Times New Roman" w:cs="Times New Roman"/>
          <w:sz w:val="24"/>
          <w:szCs w:val="24"/>
        </w:rPr>
        <w:t>D.1 Learning objectives (page 55)</w:t>
      </w:r>
      <w:bookmarkEnd w:id="109"/>
    </w:p>
    <w:p w14:paraId="79948D3E"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By the end of Month 3, learners can: build REST APIs with FastAPI and Pydantic </w:t>
      </w:r>
      <w:r w:rsidRPr="00C32AC6">
        <w:rPr>
          <w:rFonts w:ascii="Times New Roman" w:hAnsi="Times New Roman" w:cs="Times New Roman"/>
          <w:i/>
          <w:iCs/>
        </w:rPr>
        <w:t>(C3-Independent)</w:t>
      </w:r>
      <w:r w:rsidRPr="00C32AC6">
        <w:rPr>
          <w:rFonts w:ascii="Times New Roman" w:hAnsi="Times New Roman" w:cs="Times New Roman"/>
        </w:rPr>
        <w:t xml:space="preserve">; design a normalised PostgreSQL schema with appropriate keys and indexes </w:t>
      </w:r>
      <w:r w:rsidRPr="00C32AC6">
        <w:rPr>
          <w:rFonts w:ascii="Times New Roman" w:hAnsi="Times New Roman" w:cs="Times New Roman"/>
          <w:i/>
          <w:iCs/>
        </w:rPr>
        <w:t>(C2-Independent)</w:t>
      </w:r>
      <w:r w:rsidRPr="00C32AC6">
        <w:rPr>
          <w:rFonts w:ascii="Times New Roman" w:hAnsi="Times New Roman" w:cs="Times New Roman"/>
        </w:rPr>
        <w:t xml:space="preserve">; connect Python to Postgres through SQLAlchemy and manage change with Alembic migrations </w:t>
      </w:r>
      <w:r w:rsidRPr="00C32AC6">
        <w:rPr>
          <w:rFonts w:ascii="Times New Roman" w:hAnsi="Times New Roman" w:cs="Times New Roman"/>
          <w:i/>
          <w:iCs/>
        </w:rPr>
        <w:t>(C2-Assisted)</w:t>
      </w:r>
      <w:r w:rsidRPr="00C32AC6">
        <w:rPr>
          <w:rFonts w:ascii="Times New Roman" w:hAnsi="Times New Roman" w:cs="Times New Roman"/>
        </w:rPr>
        <w:t xml:space="preserve">; implement password hashing, JWT issue and refresh, and RBAC on API routes </w:t>
      </w:r>
      <w:r w:rsidRPr="00C32AC6">
        <w:rPr>
          <w:rFonts w:ascii="Times New Roman" w:hAnsi="Times New Roman" w:cs="Times New Roman"/>
          <w:i/>
          <w:iCs/>
        </w:rPr>
        <w:t>(C3-Assisted)</w:t>
      </w:r>
      <w:r w:rsidRPr="00C32AC6">
        <w:rPr>
          <w:rFonts w:ascii="Times New Roman" w:hAnsi="Times New Roman" w:cs="Times New Roman"/>
        </w:rPr>
        <w:t xml:space="preserve">; return a standard error envelope and paginate and filter list endpoints </w:t>
      </w:r>
      <w:r w:rsidRPr="00C32AC6">
        <w:rPr>
          <w:rFonts w:ascii="Times New Roman" w:hAnsi="Times New Roman" w:cs="Times New Roman"/>
          <w:i/>
          <w:iCs/>
        </w:rPr>
        <w:t>(C3-Independent)</w:t>
      </w:r>
      <w:r w:rsidRPr="00C32AC6">
        <w:rPr>
          <w:rFonts w:ascii="Times New Roman" w:hAnsi="Times New Roman" w:cs="Times New Roman"/>
        </w:rPr>
        <w:t xml:space="preserve">; document an API with Swagger/OpenAPI </w:t>
      </w:r>
      <w:r w:rsidRPr="00C32AC6">
        <w:rPr>
          <w:rFonts w:ascii="Times New Roman" w:hAnsi="Times New Roman" w:cs="Times New Roman"/>
          <w:i/>
          <w:iCs/>
        </w:rPr>
        <w:t>(C6-Independent)</w:t>
      </w:r>
      <w:r w:rsidRPr="00C32AC6">
        <w:rPr>
          <w:rFonts w:ascii="Times New Roman" w:hAnsi="Times New Roman" w:cs="Times New Roman"/>
        </w:rPr>
        <w:t xml:space="preserve">; write an audit log entry for security-relevant actions </w:t>
      </w:r>
      <w:r w:rsidRPr="00C32AC6">
        <w:rPr>
          <w:rFonts w:ascii="Times New Roman" w:hAnsi="Times New Roman" w:cs="Times New Roman"/>
          <w:i/>
          <w:iCs/>
        </w:rPr>
        <w:t>(C2-Assisted, C6-Aware)</w:t>
      </w:r>
      <w:r w:rsidRPr="00C32AC6">
        <w:rPr>
          <w:rFonts w:ascii="Times New Roman" w:hAnsi="Times New Roman" w:cs="Times New Roman"/>
        </w:rPr>
        <w:t xml:space="preserve">; and connect the Month 2 frontend to this live backend, resolving the CORS and contract mismatches that arise </w:t>
      </w:r>
      <w:r w:rsidRPr="00C32AC6">
        <w:rPr>
          <w:rFonts w:ascii="Times New Roman" w:hAnsi="Times New Roman" w:cs="Times New Roman"/>
          <w:i/>
          <w:iCs/>
        </w:rPr>
        <w:t>(C3-Independent)</w:t>
      </w:r>
      <w:r w:rsidRPr="00C32AC6">
        <w:rPr>
          <w:rFonts w:ascii="Times New Roman" w:hAnsi="Times New Roman" w:cs="Times New Roman"/>
        </w:rPr>
        <w:t>.</w:t>
      </w:r>
    </w:p>
    <w:p w14:paraId="52FB817A" w14:textId="77777777" w:rsidR="009D29DB" w:rsidRPr="00C32AC6" w:rsidRDefault="00000000" w:rsidP="00C32AC6">
      <w:pPr>
        <w:pStyle w:val="Heading2"/>
        <w:jc w:val="both"/>
        <w:rPr>
          <w:rFonts w:ascii="Times New Roman" w:hAnsi="Times New Roman" w:cs="Times New Roman"/>
          <w:sz w:val="24"/>
          <w:szCs w:val="24"/>
        </w:rPr>
      </w:pPr>
      <w:bookmarkStart w:id="110" w:name="d.2d.10-weekly-breakdown-pages-5664"/>
      <w:bookmarkStart w:id="111" w:name="_Toc238482496"/>
      <w:bookmarkEnd w:id="108"/>
      <w:r w:rsidRPr="00C32AC6">
        <w:rPr>
          <w:rFonts w:ascii="Times New Roman" w:hAnsi="Times New Roman" w:cs="Times New Roman"/>
          <w:sz w:val="24"/>
          <w:szCs w:val="24"/>
        </w:rPr>
        <w:t>D.2–D.10 Weekly breakdown (pages 56–64)</w:t>
      </w:r>
      <w:bookmarkEnd w:id="111"/>
    </w:p>
    <w:tbl>
      <w:tblPr>
        <w:tblStyle w:val="PlainTable1"/>
        <w:tblW w:w="5000" w:type="pct"/>
        <w:tblLook w:val="0020" w:firstRow="1" w:lastRow="0" w:firstColumn="0" w:lastColumn="0" w:noHBand="0" w:noVBand="0"/>
      </w:tblPr>
      <w:tblGrid>
        <w:gridCol w:w="705"/>
        <w:gridCol w:w="3721"/>
        <w:gridCol w:w="3428"/>
        <w:gridCol w:w="1722"/>
      </w:tblGrid>
      <w:tr w:rsidR="009D29DB" w:rsidRPr="000358D1" w14:paraId="32028060"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A30C33"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Week</w:t>
            </w:r>
          </w:p>
        </w:tc>
        <w:tc>
          <w:tcPr>
            <w:tcW w:w="0" w:type="auto"/>
          </w:tcPr>
          <w:p w14:paraId="2B17C311"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Topics taught</w:t>
            </w:r>
          </w:p>
        </w:tc>
        <w:tc>
          <w:tcPr>
            <w:cnfStyle w:val="000010000000" w:firstRow="0" w:lastRow="0" w:firstColumn="0" w:lastColumn="0" w:oddVBand="1" w:evenVBand="0" w:oddHBand="0" w:evenHBand="0" w:firstRowFirstColumn="0" w:firstRowLastColumn="0" w:lastRowFirstColumn="0" w:lastRowLastColumn="0"/>
            <w:tcW w:w="0" w:type="auto"/>
          </w:tcPr>
          <w:p w14:paraId="49A3220A"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Lab and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break-it step</w:t>
            </w:r>
          </w:p>
        </w:tc>
        <w:tc>
          <w:tcPr>
            <w:tcW w:w="0" w:type="auto"/>
          </w:tcPr>
          <w:p w14:paraId="125DC2AF"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Deliverable</w:t>
            </w:r>
          </w:p>
        </w:tc>
      </w:tr>
      <w:tr w:rsidR="009D29DB" w:rsidRPr="000358D1" w14:paraId="5C1D3E6A"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03C3AF"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13</w:t>
            </w:r>
          </w:p>
        </w:tc>
        <w:tc>
          <w:tcPr>
            <w:tcW w:w="0" w:type="auto"/>
          </w:tcPr>
          <w:p w14:paraId="1C76DE21"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Python intermediate: virtual environments, </w:t>
            </w:r>
            <w:r w:rsidRPr="000358D1">
              <w:rPr>
                <w:rStyle w:val="VerbatimChar"/>
                <w:rFonts w:ascii="Times New Roman" w:hAnsi="Times New Roman" w:cs="Times New Roman"/>
                <w:sz w:val="20"/>
                <w:szCs w:val="20"/>
              </w:rPr>
              <w:t>requirements.txt</w:t>
            </w:r>
            <w:r w:rsidRPr="000358D1">
              <w:rPr>
                <w:rFonts w:ascii="Times New Roman" w:hAnsi="Times New Roman" w:cs="Times New Roman"/>
                <w:sz w:val="20"/>
                <w:szCs w:val="20"/>
              </w:rPr>
              <w:t xml:space="preserve">, pinned versions, </w:t>
            </w:r>
            <w:r w:rsidRPr="000358D1">
              <w:rPr>
                <w:rStyle w:val="VerbatimChar"/>
                <w:rFonts w:ascii="Times New Roman" w:hAnsi="Times New Roman" w:cs="Times New Roman"/>
                <w:sz w:val="20"/>
                <w:szCs w:val="20"/>
              </w:rPr>
              <w:t>uvicorn</w:t>
            </w:r>
            <w:r w:rsidRPr="000358D1">
              <w:rPr>
                <w:rFonts w:ascii="Times New Roman" w:hAnsi="Times New Roman" w:cs="Times New Roman"/>
                <w:sz w:val="20"/>
                <w:szCs w:val="20"/>
              </w:rPr>
              <w:t xml:space="preserve">. OOP for services: classes, </w:t>
            </w:r>
            <w:r w:rsidRPr="000358D1">
              <w:rPr>
                <w:rStyle w:val="VerbatimChar"/>
                <w:rFonts w:ascii="Times New Roman" w:hAnsi="Times New Roman" w:cs="Times New Roman"/>
                <w:sz w:val="20"/>
                <w:szCs w:val="20"/>
              </w:rPr>
              <w:t>__init__</w:t>
            </w:r>
            <w:r w:rsidRPr="000358D1">
              <w:rPr>
                <w:rFonts w:ascii="Times New Roman" w:hAnsi="Times New Roman" w:cs="Times New Roman"/>
                <w:sz w:val="20"/>
                <w:szCs w:val="20"/>
              </w:rPr>
              <w:t xml:space="preserve"> and </w:t>
            </w:r>
            <w:r w:rsidRPr="000358D1">
              <w:rPr>
                <w:rStyle w:val="VerbatimChar"/>
                <w:rFonts w:ascii="Times New Roman" w:hAnsi="Times New Roman" w:cs="Times New Roman"/>
                <w:sz w:val="20"/>
                <w:szCs w:val="20"/>
              </w:rPr>
              <w:t>self</w:t>
            </w:r>
            <w:r w:rsidRPr="000358D1">
              <w:rPr>
                <w:rFonts w:ascii="Times New Roman" w:hAnsi="Times New Roman" w:cs="Times New Roman"/>
                <w:sz w:val="20"/>
                <w:szCs w:val="20"/>
              </w:rPr>
              <w:t xml:space="preserve">, methods, inheritance, when </w:t>
            </w:r>
            <w:r w:rsidRPr="000358D1">
              <w:rPr>
                <w:rFonts w:ascii="Times New Roman" w:hAnsi="Times New Roman" w:cs="Times New Roman"/>
                <w:i/>
                <w:iCs/>
                <w:sz w:val="20"/>
                <w:szCs w:val="20"/>
              </w:rPr>
              <w:t>not</w:t>
            </w:r>
            <w:r w:rsidRPr="000358D1">
              <w:rPr>
                <w:rFonts w:ascii="Times New Roman" w:hAnsi="Times New Roman" w:cs="Times New Roman"/>
                <w:sz w:val="20"/>
                <w:szCs w:val="20"/>
              </w:rPr>
              <w:t xml:space="preserve"> to inherit. Modelling the domain — </w:t>
            </w:r>
            <w:r w:rsidRPr="000358D1">
              <w:rPr>
                <w:rStyle w:val="VerbatimChar"/>
                <w:rFonts w:ascii="Times New Roman" w:hAnsi="Times New Roman" w:cs="Times New Roman"/>
                <w:sz w:val="20"/>
                <w:szCs w:val="20"/>
              </w:rPr>
              <w:t>Learner</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Provider</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Grant</w:t>
            </w:r>
            <w:r w:rsidRPr="000358D1">
              <w:rPr>
                <w:rFonts w:ascii="Times New Roman" w:hAnsi="Times New Roman" w:cs="Times New Roman"/>
                <w:sz w:val="20"/>
                <w:szCs w:val="20"/>
              </w:rPr>
              <w:t xml:space="preserve"> — as classes. Then HTTP properly: methods, status codes, headers, JSON request and response bodies, idempotency, REST resource naming.</w:t>
            </w:r>
          </w:p>
        </w:tc>
        <w:tc>
          <w:tcPr>
            <w:cnfStyle w:val="000010000000" w:firstRow="0" w:lastRow="0" w:firstColumn="0" w:lastColumn="0" w:oddVBand="1" w:evenVBand="0" w:oddHBand="0" w:evenHBand="0" w:firstRowFirstColumn="0" w:firstRowLastColumn="0" w:lastRowFirstColumn="0" w:lastRowLastColumn="0"/>
            <w:tcW w:w="0" w:type="auto"/>
          </w:tcPr>
          <w:p w14:paraId="17344B64"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Model </w:t>
            </w:r>
            <w:r w:rsidRPr="000358D1">
              <w:rPr>
                <w:rStyle w:val="VerbatimChar"/>
                <w:rFonts w:ascii="Times New Roman" w:hAnsi="Times New Roman" w:cs="Times New Roman"/>
                <w:sz w:val="20"/>
                <w:szCs w:val="20"/>
              </w:rPr>
              <w:t>Learner</w:t>
            </w:r>
            <w:r w:rsidRPr="000358D1">
              <w:rPr>
                <w:rFonts w:ascii="Times New Roman" w:hAnsi="Times New Roman" w:cs="Times New Roman"/>
                <w:sz w:val="20"/>
                <w:szCs w:val="20"/>
              </w:rPr>
              <w:t xml:space="preserve"> and </w:t>
            </w:r>
            <w:r w:rsidRPr="000358D1">
              <w:rPr>
                <w:rStyle w:val="VerbatimChar"/>
                <w:rFonts w:ascii="Times New Roman" w:hAnsi="Times New Roman" w:cs="Times New Roman"/>
                <w:sz w:val="20"/>
                <w:szCs w:val="20"/>
              </w:rPr>
              <w:t>Provider</w:t>
            </w:r>
            <w:r w:rsidRPr="000358D1">
              <w:rPr>
                <w:rFonts w:ascii="Times New Roman" w:hAnsi="Times New Roman" w:cs="Times New Roman"/>
                <w:sz w:val="20"/>
                <w:szCs w:val="20"/>
              </w:rPr>
              <w:t xml:space="preserve"> classes with methods that compute a completion rate.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Use Postman to hit a public API and annotate every part of the request and response.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Send a </w:t>
            </w:r>
            <w:r w:rsidRPr="000358D1">
              <w:rPr>
                <w:rStyle w:val="VerbatimChar"/>
                <w:rFonts w:ascii="Times New Roman" w:hAnsi="Times New Roman" w:cs="Times New Roman"/>
                <w:sz w:val="20"/>
                <w:szCs w:val="20"/>
              </w:rPr>
              <w:t>POST</w:t>
            </w:r>
            <w:r w:rsidRPr="000358D1">
              <w:rPr>
                <w:rFonts w:ascii="Times New Roman" w:hAnsi="Times New Roman" w:cs="Times New Roman"/>
                <w:sz w:val="20"/>
                <w:szCs w:val="20"/>
              </w:rPr>
              <w:t xml:space="preserve"> to a </w:t>
            </w:r>
            <w:r w:rsidRPr="000358D1">
              <w:rPr>
                <w:rStyle w:val="VerbatimChar"/>
                <w:rFonts w:ascii="Times New Roman" w:hAnsi="Times New Roman" w:cs="Times New Roman"/>
                <w:sz w:val="20"/>
                <w:szCs w:val="20"/>
              </w:rPr>
              <w:t>GET</w:t>
            </w:r>
            <w:r w:rsidRPr="000358D1">
              <w:rPr>
                <w:rFonts w:ascii="Times New Roman" w:hAnsi="Times New Roman" w:cs="Times New Roman"/>
                <w:sz w:val="20"/>
                <w:szCs w:val="20"/>
              </w:rPr>
              <w:t>-only route and read the 405.</w:t>
            </w:r>
          </w:p>
        </w:tc>
        <w:tc>
          <w:tcPr>
            <w:tcW w:w="0" w:type="auto"/>
          </w:tcPr>
          <w:p w14:paraId="4C3D0608"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Domain classes with tests; an annotated Postman collection</w:t>
            </w:r>
          </w:p>
        </w:tc>
      </w:tr>
      <w:tr w:rsidR="009D29DB" w:rsidRPr="000358D1" w14:paraId="63F46A3E"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68F05CB8"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14</w:t>
            </w:r>
          </w:p>
        </w:tc>
        <w:tc>
          <w:tcPr>
            <w:tcW w:w="0" w:type="auto"/>
          </w:tcPr>
          <w:p w14:paraId="6821F47B"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FastAPI: application object, routers, path and query parameters, request and response models with Pydantic, validation errors, dependency injection, project structure (</w:t>
            </w:r>
            <w:r w:rsidRPr="000358D1">
              <w:rPr>
                <w:rStyle w:val="VerbatimChar"/>
                <w:rFonts w:ascii="Times New Roman" w:hAnsi="Times New Roman" w:cs="Times New Roman"/>
                <w:sz w:val="20"/>
                <w:szCs w:val="20"/>
              </w:rPr>
              <w:t>routers/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models/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schemas/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services/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db/</w:t>
            </w:r>
            <w:r w:rsidRPr="000358D1">
              <w:rPr>
                <w:rFonts w:ascii="Times New Roman" w:hAnsi="Times New Roman" w:cs="Times New Roman"/>
                <w:sz w:val="20"/>
                <w:szCs w:val="20"/>
              </w:rPr>
              <w:t>). Auto-generated Swagger.</w:t>
            </w:r>
          </w:p>
        </w:tc>
        <w:tc>
          <w:tcPr>
            <w:cnfStyle w:val="000010000000" w:firstRow="0" w:lastRow="0" w:firstColumn="0" w:lastColumn="0" w:oddVBand="1" w:evenVBand="0" w:oddHBand="0" w:evenHBand="0" w:firstRowFirstColumn="0" w:firstRowLastColumn="0" w:lastRowFirstColumn="0" w:lastRowLastColumn="0"/>
            <w:tcW w:w="0" w:type="auto"/>
          </w:tcPr>
          <w:p w14:paraId="79ACF343"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GET /health</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GET /api/v1/datasets</w:t>
            </w:r>
            <w:r w:rsidRPr="000358D1">
              <w:rPr>
                <w:rFonts w:ascii="Times New Roman" w:hAnsi="Times New Roman" w:cs="Times New Roman"/>
                <w:sz w:val="20"/>
                <w:szCs w:val="20"/>
              </w:rPr>
              <w:t xml:space="preserve"> from an in-memory list.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Add a Pydantic response model and see Swagger update itself.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Return a field the response model doesn’t declare and observe the validation error.</w:t>
            </w:r>
          </w:p>
        </w:tc>
        <w:tc>
          <w:tcPr>
            <w:tcW w:w="0" w:type="auto"/>
          </w:tcPr>
          <w:p w14:paraId="7AFD56B5"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running FastAPI service with two documented endpoints and live Swagger</w:t>
            </w:r>
          </w:p>
        </w:tc>
      </w:tr>
      <w:tr w:rsidR="009D29DB" w:rsidRPr="000358D1" w14:paraId="554090D8"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9CBC8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15</w:t>
            </w:r>
          </w:p>
        </w:tc>
        <w:tc>
          <w:tcPr>
            <w:tcW w:w="0" w:type="auto"/>
          </w:tcPr>
          <w:p w14:paraId="41F9E92D"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PostgreSQL schema design for the Data Lab: the </w:t>
            </w:r>
            <w:r w:rsidRPr="000358D1">
              <w:rPr>
                <w:rStyle w:val="VerbatimChar"/>
                <w:rFonts w:ascii="Times New Roman" w:hAnsi="Times New Roman" w:cs="Times New Roman"/>
                <w:sz w:val="20"/>
                <w:szCs w:val="20"/>
              </w:rPr>
              <w:t>security</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catalog</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audit</w:t>
            </w:r>
            <w:r w:rsidRPr="000358D1">
              <w:rPr>
                <w:rFonts w:ascii="Times New Roman" w:hAnsi="Times New Roman" w:cs="Times New Roman"/>
                <w:sz w:val="20"/>
                <w:szCs w:val="20"/>
              </w:rPr>
              <w:t xml:space="preserve"> and </w:t>
            </w:r>
            <w:r w:rsidRPr="000358D1">
              <w:rPr>
                <w:rStyle w:val="VerbatimChar"/>
                <w:rFonts w:ascii="Times New Roman" w:hAnsi="Times New Roman" w:cs="Times New Roman"/>
                <w:sz w:val="20"/>
                <w:szCs w:val="20"/>
              </w:rPr>
              <w:t>ml</w:t>
            </w:r>
            <w:r w:rsidRPr="000358D1">
              <w:rPr>
                <w:rFonts w:ascii="Times New Roman" w:hAnsi="Times New Roman" w:cs="Times New Roman"/>
                <w:sz w:val="20"/>
                <w:szCs w:val="20"/>
              </w:rPr>
              <w:t xml:space="preserve"> schemas (simplified). Tables: </w:t>
            </w:r>
            <w:r w:rsidRPr="000358D1">
              <w:rPr>
                <w:rStyle w:val="VerbatimChar"/>
                <w:rFonts w:ascii="Times New Roman" w:hAnsi="Times New Roman" w:cs="Times New Roman"/>
                <w:sz w:val="20"/>
                <w:szCs w:val="20"/>
              </w:rPr>
              <w:t>users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roles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datasets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dataset_versions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audit_logs</w:t>
            </w:r>
            <w:r w:rsidRPr="000358D1">
              <w:rPr>
                <w:rFonts w:ascii="Times New Roman" w:hAnsi="Times New Roman" w:cs="Times New Roman"/>
                <w:sz w:val="20"/>
                <w:szCs w:val="20"/>
              </w:rPr>
              <w:t xml:space="preserve">. Keys, constraints, normalisation, </w:t>
            </w:r>
            <w:r w:rsidRPr="000358D1">
              <w:rPr>
                <w:rStyle w:val="VerbatimChar"/>
                <w:rFonts w:ascii="Times New Roman" w:hAnsi="Times New Roman" w:cs="Times New Roman"/>
                <w:sz w:val="20"/>
                <w:szCs w:val="20"/>
              </w:rPr>
              <w:t>snake_case</w:t>
            </w:r>
            <w:r w:rsidRPr="000358D1">
              <w:rPr>
                <w:rFonts w:ascii="Times New Roman" w:hAnsi="Times New Roman" w:cs="Times New Roman"/>
                <w:sz w:val="20"/>
                <w:szCs w:val="20"/>
              </w:rPr>
              <w:t xml:space="preserve"> naming, indexes and when they help. Then SQLAlchemy: models, sessions, relationships, queries. Alembic: what a migration is, autogenerate, upgrade, downgrade.</w:t>
            </w:r>
          </w:p>
        </w:tc>
        <w:tc>
          <w:tcPr>
            <w:cnfStyle w:val="000010000000" w:firstRow="0" w:lastRow="0" w:firstColumn="0" w:lastColumn="0" w:oddVBand="1" w:evenVBand="0" w:oddHBand="0" w:evenHBand="0" w:firstRowFirstColumn="0" w:firstRowLastColumn="0" w:lastRowFirstColumn="0" w:lastRowLastColumn="0"/>
            <w:tcW w:w="0" w:type="auto"/>
          </w:tcPr>
          <w:p w14:paraId="2B734488"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Draw the ER diagram on paper before writing DDL.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Create the schema, seed an Admin and an Analyst, write the first migration.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Add a </w:t>
            </w:r>
            <w:r w:rsidRPr="000358D1">
              <w:rPr>
                <w:rStyle w:val="VerbatimChar"/>
                <w:rFonts w:ascii="Times New Roman" w:hAnsi="Times New Roman" w:cs="Times New Roman"/>
                <w:sz w:val="20"/>
                <w:szCs w:val="20"/>
              </w:rPr>
              <w:t>NOT NULL</w:t>
            </w:r>
            <w:r w:rsidRPr="000358D1">
              <w:rPr>
                <w:rFonts w:ascii="Times New Roman" w:hAnsi="Times New Roman" w:cs="Times New Roman"/>
                <w:sz w:val="20"/>
                <w:szCs w:val="20"/>
              </w:rPr>
              <w:t xml:space="preserve"> column to a populated table without a default; read the error; fix it with a two-step migration.</w:t>
            </w:r>
          </w:p>
        </w:tc>
        <w:tc>
          <w:tcPr>
            <w:tcW w:w="0" w:type="auto"/>
          </w:tcPr>
          <w:p w14:paraId="0018DF71"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Migrated schema in Postgres; seeded users; ER diagram committed to </w:t>
            </w:r>
            <w:r w:rsidRPr="000358D1">
              <w:rPr>
                <w:rStyle w:val="VerbatimChar"/>
                <w:rFonts w:ascii="Times New Roman" w:hAnsi="Times New Roman" w:cs="Times New Roman"/>
                <w:sz w:val="20"/>
                <w:szCs w:val="20"/>
              </w:rPr>
              <w:t>/docs</w:t>
            </w:r>
          </w:p>
        </w:tc>
      </w:tr>
      <w:tr w:rsidR="009D29DB" w:rsidRPr="000358D1" w14:paraId="568739B6"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2901A16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16</w:t>
            </w:r>
          </w:p>
        </w:tc>
        <w:tc>
          <w:tcPr>
            <w:tcW w:w="0" w:type="auto"/>
          </w:tcPr>
          <w:p w14:paraId="3E9A12AF"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Password hashing with bcrypt/passlib — and why plain text or MD5 is a career-ending mistake. JWT: structure, claims, </w:t>
            </w:r>
            <w:r w:rsidRPr="000358D1">
              <w:rPr>
                <w:rFonts w:ascii="Times New Roman" w:hAnsi="Times New Roman" w:cs="Times New Roman"/>
                <w:sz w:val="20"/>
                <w:szCs w:val="20"/>
              </w:rPr>
              <w:lastRenderedPageBreak/>
              <w:t xml:space="preserve">expiry, signing, refresh. Login and refresh endpoints. RBAC as a FastAPI dependency. </w:t>
            </w:r>
            <w:r w:rsidRPr="000358D1">
              <w:rPr>
                <w:rStyle w:val="VerbatimChar"/>
                <w:rFonts w:ascii="Times New Roman" w:hAnsi="Times New Roman" w:cs="Times New Roman"/>
                <w:sz w:val="20"/>
                <w:szCs w:val="20"/>
              </w:rPr>
              <w:t>CRUD /api/v1/users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upload</w:t>
            </w:r>
            <w:r w:rsidRPr="000358D1">
              <w:rPr>
                <w:rFonts w:ascii="Times New Roman" w:hAnsi="Times New Roman" w:cs="Times New Roman"/>
                <w:sz w:val="20"/>
                <w:szCs w:val="20"/>
              </w:rPr>
              <w:t>/</w:t>
            </w:r>
            <w:r w:rsidRPr="000358D1">
              <w:rPr>
                <w:rStyle w:val="VerbatimChar"/>
                <w:rFonts w:ascii="Times New Roman" w:hAnsi="Times New Roman" w:cs="Times New Roman"/>
                <w:sz w:val="20"/>
                <w:szCs w:val="20"/>
              </w:rPr>
              <w:t>list</w:t>
            </w:r>
            <w:r w:rsidRPr="000358D1">
              <w:rPr>
                <w:rFonts w:ascii="Times New Roman" w:hAnsi="Times New Roman" w:cs="Times New Roman"/>
                <w:sz w:val="20"/>
                <w:szCs w:val="20"/>
              </w:rPr>
              <w:t>/</w:t>
            </w:r>
            <w:r w:rsidRPr="000358D1">
              <w:rPr>
                <w:rStyle w:val="VerbatimChar"/>
                <w:rFonts w:ascii="Times New Roman" w:hAnsi="Times New Roman" w:cs="Times New Roman"/>
                <w:sz w:val="20"/>
                <w:szCs w:val="20"/>
              </w:rPr>
              <w:t>get</w:t>
            </w:r>
            <w:r w:rsidRPr="000358D1">
              <w:rPr>
                <w:rFonts w:ascii="Times New Roman" w:hAnsi="Times New Roman" w:cs="Times New Roman"/>
                <w:sz w:val="20"/>
                <w:szCs w:val="20"/>
              </w:rPr>
              <w:t xml:space="preserve"> for </w:t>
            </w:r>
            <w:r w:rsidRPr="000358D1">
              <w:rPr>
                <w:rStyle w:val="VerbatimChar"/>
                <w:rFonts w:ascii="Times New Roman" w:hAnsi="Times New Roman" w:cs="Times New Roman"/>
                <w:sz w:val="20"/>
                <w:szCs w:val="20"/>
              </w:rPr>
              <w:t>/api/v1/datasets</w:t>
            </w:r>
            <w:r w:rsidRPr="000358D1">
              <w:rPr>
                <w:rFonts w:ascii="Times New Roman" w:hAnsi="Times New Roman" w:cs="Times New Roman"/>
                <w:sz w:val="20"/>
                <w:szCs w:val="20"/>
              </w:rPr>
              <w:t>, saving files to local disk for now. Audit logging on login and upload (FR-34/FR-35).</w:t>
            </w:r>
          </w:p>
        </w:tc>
        <w:tc>
          <w:tcPr>
            <w:cnfStyle w:val="000010000000" w:firstRow="0" w:lastRow="0" w:firstColumn="0" w:lastColumn="0" w:oddVBand="1" w:evenVBand="0" w:oddHBand="0" w:evenHBand="0" w:firstRowFirstColumn="0" w:firstRowLastColumn="0" w:lastRowFirstColumn="0" w:lastRowLastColumn="0"/>
            <w:tcW w:w="0" w:type="auto"/>
          </w:tcPr>
          <w:p w14:paraId="37CB9FBD"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lastRenderedPageBreak/>
              <w:t>🧪</w:t>
            </w:r>
            <w:r w:rsidRPr="000358D1">
              <w:rPr>
                <w:rFonts w:ascii="Times New Roman" w:hAnsi="Times New Roman" w:cs="Times New Roman"/>
                <w:sz w:val="20"/>
                <w:szCs w:val="20"/>
              </w:rPr>
              <w:t xml:space="preserve"> Implement </w:t>
            </w:r>
            <w:r w:rsidRPr="000358D1">
              <w:rPr>
                <w:rStyle w:val="VerbatimChar"/>
                <w:rFonts w:ascii="Times New Roman" w:hAnsi="Times New Roman" w:cs="Times New Roman"/>
                <w:sz w:val="20"/>
                <w:szCs w:val="20"/>
              </w:rPr>
              <w:t>POST /api/v1/login</w:t>
            </w:r>
            <w:r w:rsidRPr="000358D1">
              <w:rPr>
                <w:rFonts w:ascii="Times New Roman" w:hAnsi="Times New Roman" w:cs="Times New Roman"/>
                <w:sz w:val="20"/>
                <w:szCs w:val="20"/>
              </w:rPr>
              <w:t xml:space="preserve"> returning a JWT; protect a route by role.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Write the audit-log insert and </w:t>
            </w:r>
            <w:r w:rsidRPr="000358D1">
              <w:rPr>
                <w:rFonts w:ascii="Times New Roman" w:hAnsi="Times New Roman" w:cs="Times New Roman"/>
                <w:sz w:val="20"/>
                <w:szCs w:val="20"/>
              </w:rPr>
              <w:lastRenderedPageBreak/>
              <w:t xml:space="preserve">query it back.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Tamper with a JWT payload and confirm signature verification rejects it.</w:t>
            </w:r>
          </w:p>
        </w:tc>
        <w:tc>
          <w:tcPr>
            <w:tcW w:w="0" w:type="auto"/>
          </w:tcPr>
          <w:p w14:paraId="19BBD92C"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lastRenderedPageBreak/>
              <w:t xml:space="preserve">JWT auth working; three role-protected </w:t>
            </w:r>
            <w:r w:rsidRPr="000358D1">
              <w:rPr>
                <w:rFonts w:ascii="Times New Roman" w:hAnsi="Times New Roman" w:cs="Times New Roman"/>
                <w:sz w:val="20"/>
                <w:szCs w:val="20"/>
              </w:rPr>
              <w:lastRenderedPageBreak/>
              <w:t>endpoints; audit rows visible</w:t>
            </w:r>
          </w:p>
        </w:tc>
      </w:tr>
      <w:tr w:rsidR="009D29DB" w:rsidRPr="000358D1" w14:paraId="091DBDB9"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BDD4F5"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lastRenderedPageBreak/>
              <w:t>17</w:t>
            </w:r>
          </w:p>
        </w:tc>
        <w:tc>
          <w:tcPr>
            <w:tcW w:w="0" w:type="auto"/>
          </w:tcPr>
          <w:p w14:paraId="399F8CAD"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The standard error envelope (</w:t>
            </w:r>
            <w:r w:rsidRPr="000358D1">
              <w:rPr>
                <w:rStyle w:val="VerbatimChar"/>
                <w:rFonts w:ascii="Times New Roman" w:hAnsi="Times New Roman" w:cs="Times New Roman"/>
                <w:sz w:val="20"/>
                <w:szCs w:val="20"/>
              </w:rPr>
              <w:t>timestamp</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status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error</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message</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path</w:t>
            </w:r>
            <w:r w:rsidRPr="000358D1">
              <w:rPr>
                <w:rFonts w:ascii="Times New Roman" w:hAnsi="Times New Roman" w:cs="Times New Roman"/>
                <w:sz w:val="20"/>
                <w:szCs w:val="20"/>
              </w:rPr>
              <w:t>) and a global exception handler. Pagination (</w:t>
            </w:r>
            <w:r w:rsidRPr="000358D1">
              <w:rPr>
                <w:rStyle w:val="VerbatimChar"/>
                <w:rFonts w:ascii="Times New Roman" w:hAnsi="Times New Roman" w:cs="Times New Roman"/>
                <w:sz w:val="20"/>
                <w:szCs w:val="20"/>
              </w:rPr>
              <w:t>page</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size</w:t>
            </w:r>
            <w:r w:rsidRPr="000358D1">
              <w:rPr>
                <w:rFonts w:ascii="Times New Roman" w:hAnsi="Times New Roman" w:cs="Times New Roman"/>
                <w:sz w:val="20"/>
                <w:szCs w:val="20"/>
              </w:rPr>
              <w:t xml:space="preserve">) and filtering (category, tag, date range). CORS and why the browser blocks the first request. Then integration: replacing CS-2’s mock layer with live </w:t>
            </w:r>
            <w:r w:rsidRPr="000358D1">
              <w:rPr>
                <w:rStyle w:val="VerbatimChar"/>
                <w:rFonts w:ascii="Times New Roman" w:hAnsi="Times New Roman" w:cs="Times New Roman"/>
                <w:sz w:val="20"/>
                <w:szCs w:val="20"/>
              </w:rPr>
              <w:t>fetch</w:t>
            </w:r>
            <w:r w:rsidRPr="000358D1">
              <w:rPr>
                <w:rFonts w:ascii="Times New Roman" w:hAnsi="Times New Roman" w:cs="Times New Roman"/>
                <w:sz w:val="20"/>
                <w:szCs w:val="20"/>
              </w:rPr>
              <w:t xml:space="preserve"> calls, typing the responses, handling 401 and refresh.</w:t>
            </w:r>
          </w:p>
        </w:tc>
        <w:tc>
          <w:tcPr>
            <w:cnfStyle w:val="000010000000" w:firstRow="0" w:lastRow="0" w:firstColumn="0" w:lastColumn="0" w:oddVBand="1" w:evenVBand="0" w:oddHBand="0" w:evenHBand="0" w:firstRowFirstColumn="0" w:firstRowLastColumn="0" w:lastRowFirstColumn="0" w:lastRowLastColumn="0"/>
            <w:tcW w:w="0" w:type="auto"/>
          </w:tcPr>
          <w:p w14:paraId="38E4A23D"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Add the exception handler; force a 404, a 422 and a 500 and confirm the envelope shape.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Swap the frontend from mock to live and fix every mismatch.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Deliberately mismatch a field name between the Pydantic model and the TypeScript interface; experience the runtime failure that static typing on one side alone does not prevent.</w:t>
            </w:r>
          </w:p>
        </w:tc>
        <w:tc>
          <w:tcPr>
            <w:tcW w:w="0" w:type="auto"/>
          </w:tcPr>
          <w:p w14:paraId="3630CC63"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Frontend running entirely on live API; consistent error envelopes; contract mismatches documented</w:t>
            </w:r>
          </w:p>
        </w:tc>
      </w:tr>
    </w:tbl>
    <w:p w14:paraId="550407D2" w14:textId="77777777" w:rsidR="009D29DB" w:rsidRPr="00C32AC6" w:rsidRDefault="00000000" w:rsidP="00C32AC6">
      <w:pPr>
        <w:pStyle w:val="Heading2"/>
        <w:jc w:val="both"/>
        <w:rPr>
          <w:rFonts w:ascii="Times New Roman" w:hAnsi="Times New Roman" w:cs="Times New Roman"/>
          <w:sz w:val="24"/>
          <w:szCs w:val="24"/>
        </w:rPr>
      </w:pPr>
      <w:bookmarkStart w:id="112" w:name="X288ff90151557a8f020e17c4073cf82509bf2b7"/>
      <w:bookmarkStart w:id="113" w:name="_Toc238482497"/>
      <w:bookmarkEnd w:id="110"/>
      <w:r w:rsidRPr="00C32AC6">
        <w:rPr>
          <w:rFonts w:ascii="Times New Roman" w:hAnsi="Times New Roman" w:cs="Times New Roman"/>
          <w:sz w:val="24"/>
          <w:szCs w:val="24"/>
        </w:rPr>
        <w:t xml:space="preserve">D.11 Case Study CS-3 — </w:t>
      </w:r>
      <w:r w:rsidRPr="00C32AC6">
        <w:rPr>
          <w:rFonts w:ascii="Times New Roman" w:hAnsi="Times New Roman" w:cs="Times New Roman"/>
          <w:i/>
          <w:iCs/>
          <w:sz w:val="24"/>
          <w:szCs w:val="24"/>
        </w:rPr>
        <w:t>The Spine</w:t>
      </w:r>
      <w:r w:rsidRPr="00C32AC6">
        <w:rPr>
          <w:rFonts w:ascii="Times New Roman" w:hAnsi="Times New Roman" w:cs="Times New Roman"/>
          <w:sz w:val="24"/>
          <w:szCs w:val="24"/>
        </w:rPr>
        <w:t xml:space="preserve"> (pages 65–66)</w:t>
      </w:r>
      <w:bookmarkEnd w:id="113"/>
    </w:p>
    <w:p w14:paraId="16ACE42D"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Scenario.</w:t>
      </w:r>
      <w:r w:rsidRPr="00C32AC6">
        <w:rPr>
          <w:rFonts w:ascii="Times New Roman" w:hAnsi="Times New Roman" w:cs="Times New Roman"/>
        </w:rPr>
        <w:t xml:space="preserve"> The clickable shell convinced stakeholders. Now it needs to be real: users who actually exist, permissions that are actually enforced, datasets that actually persist, and an audit trail that proves who did what.</w:t>
      </w:r>
    </w:p>
    <w:p w14:paraId="01BA4082"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Explicit build steps:</w:t>
      </w:r>
    </w:p>
    <w:p w14:paraId="61496A81"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Create the backend project structure and a virtual environment; pin dependencies in </w:t>
      </w:r>
      <w:r w:rsidRPr="00C32AC6">
        <w:rPr>
          <w:rStyle w:val="VerbatimChar"/>
          <w:rFonts w:ascii="Times New Roman" w:hAnsi="Times New Roman" w:cs="Times New Roman"/>
          <w:sz w:val="24"/>
        </w:rPr>
        <w:t>requirements.txt</w:t>
      </w:r>
      <w:r w:rsidRPr="00C32AC6">
        <w:rPr>
          <w:rFonts w:ascii="Times New Roman" w:hAnsi="Times New Roman" w:cs="Times New Roman"/>
        </w:rPr>
        <w:t xml:space="preserve">. </w:t>
      </w:r>
      <w:r w:rsidRPr="00C32AC6">
        <w:rPr>
          <w:rFonts w:ascii="Times New Roman" w:hAnsi="Times New Roman" w:cs="Times New Roman"/>
          <w:i/>
          <w:iCs/>
        </w:rPr>
        <w:t>(Week 13)</w:t>
      </w:r>
    </w:p>
    <w:p w14:paraId="5887C84E"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Design the schema on paper as an ER diagram; have it reviewed </w:t>
      </w:r>
      <w:r w:rsidRPr="00C32AC6">
        <w:rPr>
          <w:rFonts w:ascii="Times New Roman" w:hAnsi="Times New Roman" w:cs="Times New Roman"/>
          <w:i/>
          <w:iCs/>
        </w:rPr>
        <w:t>before</w:t>
      </w:r>
      <w:r w:rsidRPr="00C32AC6">
        <w:rPr>
          <w:rFonts w:ascii="Times New Roman" w:hAnsi="Times New Roman" w:cs="Times New Roman"/>
        </w:rPr>
        <w:t xml:space="preserve"> writing DDL. </w:t>
      </w:r>
      <w:r w:rsidRPr="00C32AC6">
        <w:rPr>
          <w:rFonts w:ascii="Times New Roman" w:hAnsi="Times New Roman" w:cs="Times New Roman"/>
          <w:i/>
          <w:iCs/>
        </w:rPr>
        <w:t>(Week 15)</w:t>
      </w:r>
    </w:p>
    <w:p w14:paraId="6C1C4953"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Implement SQLAlchemy models for </w:t>
      </w:r>
      <w:r w:rsidRPr="00C32AC6">
        <w:rPr>
          <w:rStyle w:val="VerbatimChar"/>
          <w:rFonts w:ascii="Times New Roman" w:hAnsi="Times New Roman" w:cs="Times New Roman"/>
          <w:sz w:val="24"/>
        </w:rPr>
        <w:t>users</w:t>
      </w:r>
      <w:r w:rsidRPr="00C32AC6">
        <w:rPr>
          <w:rFonts w:ascii="Times New Roman" w:hAnsi="Times New Roman" w:cs="Times New Roman"/>
        </w:rPr>
        <w:t xml:space="preserve">, </w:t>
      </w:r>
      <w:r w:rsidRPr="00C32AC6">
        <w:rPr>
          <w:rStyle w:val="VerbatimChar"/>
          <w:rFonts w:ascii="Times New Roman" w:hAnsi="Times New Roman" w:cs="Times New Roman"/>
          <w:sz w:val="24"/>
        </w:rPr>
        <w:t>roles</w:t>
      </w:r>
      <w:r w:rsidRPr="00C32AC6">
        <w:rPr>
          <w:rFonts w:ascii="Times New Roman" w:hAnsi="Times New Roman" w:cs="Times New Roman"/>
        </w:rPr>
        <w:t xml:space="preserve">, </w:t>
      </w:r>
      <w:r w:rsidRPr="00C32AC6">
        <w:rPr>
          <w:rStyle w:val="VerbatimChar"/>
          <w:rFonts w:ascii="Times New Roman" w:hAnsi="Times New Roman" w:cs="Times New Roman"/>
          <w:sz w:val="24"/>
        </w:rPr>
        <w:t>datasets</w:t>
      </w:r>
      <w:r w:rsidRPr="00C32AC6">
        <w:rPr>
          <w:rFonts w:ascii="Times New Roman" w:hAnsi="Times New Roman" w:cs="Times New Roman"/>
        </w:rPr>
        <w:t xml:space="preserve">, </w:t>
      </w:r>
      <w:r w:rsidRPr="00C32AC6">
        <w:rPr>
          <w:rStyle w:val="VerbatimChar"/>
          <w:rFonts w:ascii="Times New Roman" w:hAnsi="Times New Roman" w:cs="Times New Roman"/>
          <w:sz w:val="24"/>
        </w:rPr>
        <w:t>dataset_versions</w:t>
      </w:r>
      <w:r w:rsidRPr="00C32AC6">
        <w:rPr>
          <w:rFonts w:ascii="Times New Roman" w:hAnsi="Times New Roman" w:cs="Times New Roman"/>
        </w:rPr>
        <w:t xml:space="preserve">, </w:t>
      </w:r>
      <w:r w:rsidRPr="00C32AC6">
        <w:rPr>
          <w:rStyle w:val="VerbatimChar"/>
          <w:rFonts w:ascii="Times New Roman" w:hAnsi="Times New Roman" w:cs="Times New Roman"/>
          <w:sz w:val="24"/>
        </w:rPr>
        <w:t>audit_logs</w:t>
      </w:r>
      <w:r w:rsidRPr="00C32AC6">
        <w:rPr>
          <w:rFonts w:ascii="Times New Roman" w:hAnsi="Times New Roman" w:cs="Times New Roman"/>
        </w:rPr>
        <w:t xml:space="preserve">. </w:t>
      </w:r>
      <w:r w:rsidRPr="00C32AC6">
        <w:rPr>
          <w:rFonts w:ascii="Times New Roman" w:hAnsi="Times New Roman" w:cs="Times New Roman"/>
          <w:i/>
          <w:iCs/>
        </w:rPr>
        <w:t>(Week 15)</w:t>
      </w:r>
    </w:p>
    <w:p w14:paraId="1435F210"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Create the initial Alembic migration; run it; verify in pgAdmin. </w:t>
      </w:r>
      <w:r w:rsidRPr="00C32AC6">
        <w:rPr>
          <w:rFonts w:ascii="Times New Roman" w:hAnsi="Times New Roman" w:cs="Times New Roman"/>
          <w:i/>
          <w:iCs/>
        </w:rPr>
        <w:t>(Week 15)</w:t>
      </w:r>
    </w:p>
    <w:p w14:paraId="7493FB7E"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Seed one user per role: Admin, Analyst, Viewer, Student. </w:t>
      </w:r>
      <w:r w:rsidRPr="00C32AC6">
        <w:rPr>
          <w:rFonts w:ascii="Times New Roman" w:hAnsi="Times New Roman" w:cs="Times New Roman"/>
          <w:i/>
          <w:iCs/>
        </w:rPr>
        <w:t>(Week 15)</w:t>
      </w:r>
    </w:p>
    <w:p w14:paraId="6C240D01"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Implement </w:t>
      </w:r>
      <w:r w:rsidRPr="00C32AC6">
        <w:rPr>
          <w:rStyle w:val="VerbatimChar"/>
          <w:rFonts w:ascii="Times New Roman" w:hAnsi="Times New Roman" w:cs="Times New Roman"/>
          <w:sz w:val="24"/>
        </w:rPr>
        <w:t>POST /api/v1/login</w:t>
      </w:r>
      <w:r w:rsidRPr="00C32AC6">
        <w:rPr>
          <w:rFonts w:ascii="Times New Roman" w:hAnsi="Times New Roman" w:cs="Times New Roman"/>
        </w:rPr>
        <w:t xml:space="preserve"> with bcrypt verification returning a signed JWT plus refresh token. </w:t>
      </w:r>
      <w:r w:rsidRPr="00C32AC6">
        <w:rPr>
          <w:rFonts w:ascii="Times New Roman" w:hAnsi="Times New Roman" w:cs="Times New Roman"/>
          <w:i/>
          <w:iCs/>
        </w:rPr>
        <w:t>(Week 16)</w:t>
      </w:r>
    </w:p>
    <w:p w14:paraId="3E13BF7F"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Implement the RBAC dependency and apply it to routes; write the permission matrix into </w:t>
      </w:r>
      <w:r w:rsidRPr="00C32AC6">
        <w:rPr>
          <w:rStyle w:val="VerbatimChar"/>
          <w:rFonts w:ascii="Times New Roman" w:hAnsi="Times New Roman" w:cs="Times New Roman"/>
          <w:sz w:val="24"/>
        </w:rPr>
        <w:t>/docs</w:t>
      </w:r>
      <w:r w:rsidRPr="00C32AC6">
        <w:rPr>
          <w:rFonts w:ascii="Times New Roman" w:hAnsi="Times New Roman" w:cs="Times New Roman"/>
        </w:rPr>
        <w:t xml:space="preserve">. </w:t>
      </w:r>
      <w:r w:rsidRPr="00C32AC6">
        <w:rPr>
          <w:rFonts w:ascii="Times New Roman" w:hAnsi="Times New Roman" w:cs="Times New Roman"/>
          <w:i/>
          <w:iCs/>
        </w:rPr>
        <w:t>(Week 16)</w:t>
      </w:r>
    </w:p>
    <w:p w14:paraId="16A646C7"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Implement </w:t>
      </w:r>
      <w:r w:rsidRPr="00C32AC6">
        <w:rPr>
          <w:rStyle w:val="VerbatimChar"/>
          <w:rFonts w:ascii="Times New Roman" w:hAnsi="Times New Roman" w:cs="Times New Roman"/>
          <w:sz w:val="24"/>
        </w:rPr>
        <w:t>CRUD /api/v1/users</w:t>
      </w:r>
      <w:r w:rsidRPr="00C32AC6">
        <w:rPr>
          <w:rFonts w:ascii="Times New Roman" w:hAnsi="Times New Roman" w:cs="Times New Roman"/>
        </w:rPr>
        <w:t xml:space="preserve">, restricted to Admin. </w:t>
      </w:r>
      <w:r w:rsidRPr="00C32AC6">
        <w:rPr>
          <w:rFonts w:ascii="Times New Roman" w:hAnsi="Times New Roman" w:cs="Times New Roman"/>
          <w:i/>
          <w:iCs/>
        </w:rPr>
        <w:t>(Week 16)</w:t>
      </w:r>
    </w:p>
    <w:p w14:paraId="03F5F964"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Implement </w:t>
      </w:r>
      <w:r w:rsidRPr="00C32AC6">
        <w:rPr>
          <w:rStyle w:val="VerbatimChar"/>
          <w:rFonts w:ascii="Times New Roman" w:hAnsi="Times New Roman" w:cs="Times New Roman"/>
          <w:sz w:val="24"/>
        </w:rPr>
        <w:t>POST /api/v1/datasets</w:t>
      </w:r>
      <w:r w:rsidRPr="00C32AC6">
        <w:rPr>
          <w:rFonts w:ascii="Times New Roman" w:hAnsi="Times New Roman" w:cs="Times New Roman"/>
        </w:rPr>
        <w:t xml:space="preserve"> (multipart upload to local disk plus a metadata row), </w:t>
      </w:r>
      <w:r w:rsidRPr="00C32AC6">
        <w:rPr>
          <w:rStyle w:val="VerbatimChar"/>
          <w:rFonts w:ascii="Times New Roman" w:hAnsi="Times New Roman" w:cs="Times New Roman"/>
          <w:sz w:val="24"/>
        </w:rPr>
        <w:t>GET /api/v1/datasets</w:t>
      </w:r>
      <w:r w:rsidRPr="00C32AC6">
        <w:rPr>
          <w:rFonts w:ascii="Times New Roman" w:hAnsi="Times New Roman" w:cs="Times New Roman"/>
        </w:rPr>
        <w:t xml:space="preserve"> (paginated, filterable) and </w:t>
      </w:r>
      <w:r w:rsidRPr="00C32AC6">
        <w:rPr>
          <w:rStyle w:val="VerbatimChar"/>
          <w:rFonts w:ascii="Times New Roman" w:hAnsi="Times New Roman" w:cs="Times New Roman"/>
          <w:sz w:val="24"/>
        </w:rPr>
        <w:t>GET /api/v1/datasets/{id}</w:t>
      </w:r>
      <w:r w:rsidRPr="00C32AC6">
        <w:rPr>
          <w:rFonts w:ascii="Times New Roman" w:hAnsi="Times New Roman" w:cs="Times New Roman"/>
        </w:rPr>
        <w:t xml:space="preserve">. </w:t>
      </w:r>
      <w:r w:rsidRPr="00C32AC6">
        <w:rPr>
          <w:rFonts w:ascii="Times New Roman" w:hAnsi="Times New Roman" w:cs="Times New Roman"/>
          <w:i/>
          <w:iCs/>
        </w:rPr>
        <w:t>(Week 16)</w:t>
      </w:r>
    </w:p>
    <w:p w14:paraId="0E6D348B"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Expose </w:t>
      </w:r>
      <w:r w:rsidRPr="00C32AC6">
        <w:rPr>
          <w:rStyle w:val="VerbatimChar"/>
          <w:rFonts w:ascii="Times New Roman" w:hAnsi="Times New Roman" w:cs="Times New Roman"/>
          <w:sz w:val="24"/>
        </w:rPr>
        <w:t>GET /api/v1/analytics/completion-by-province</w:t>
      </w:r>
      <w:r w:rsidRPr="00C32AC6">
        <w:rPr>
          <w:rFonts w:ascii="Times New Roman" w:hAnsi="Times New Roman" w:cs="Times New Roman"/>
        </w:rPr>
        <w:t xml:space="preserve"> — </w:t>
      </w:r>
      <w:r w:rsidRPr="00C32AC6">
        <w:rPr>
          <w:rFonts w:ascii="Times New Roman" w:hAnsi="Times New Roman" w:cs="Times New Roman"/>
          <w:b/>
          <w:bCs/>
        </w:rPr>
        <w:t>the CS-1 function, now an endpoint.</w:t>
      </w:r>
      <w:r w:rsidRPr="00C32AC6">
        <w:rPr>
          <w:rFonts w:ascii="Times New Roman" w:hAnsi="Times New Roman" w:cs="Times New Roman"/>
        </w:rPr>
        <w:t xml:space="preserve"> Point this out explicitly in class. </w:t>
      </w:r>
      <w:r w:rsidRPr="00C32AC6">
        <w:rPr>
          <w:rFonts w:ascii="Times New Roman" w:hAnsi="Times New Roman" w:cs="Times New Roman"/>
          <w:i/>
          <w:iCs/>
        </w:rPr>
        <w:t>(Week 16)</w:t>
      </w:r>
    </w:p>
    <w:p w14:paraId="0E85695A"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Write an audit-log row on every login and every upload, capturing actor, action, target, timestamp and IP. </w:t>
      </w:r>
      <w:r w:rsidRPr="00C32AC6">
        <w:rPr>
          <w:rFonts w:ascii="Times New Roman" w:hAnsi="Times New Roman" w:cs="Times New Roman"/>
          <w:i/>
          <w:iCs/>
        </w:rPr>
        <w:t>(Week 16)</w:t>
      </w:r>
    </w:p>
    <w:p w14:paraId="2F2765A8"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Add the global exception handler and the standard error envelope. </w:t>
      </w:r>
      <w:r w:rsidRPr="00C32AC6">
        <w:rPr>
          <w:rFonts w:ascii="Times New Roman" w:hAnsi="Times New Roman" w:cs="Times New Roman"/>
          <w:i/>
          <w:iCs/>
        </w:rPr>
        <w:t>(Week 17)</w:t>
      </w:r>
    </w:p>
    <w:p w14:paraId="1573AE35"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t xml:space="preserve">Configure CORS; switch the CS-2 frontend from </w:t>
      </w:r>
      <w:r w:rsidRPr="00C32AC6">
        <w:rPr>
          <w:rStyle w:val="VerbatimChar"/>
          <w:rFonts w:ascii="Times New Roman" w:hAnsi="Times New Roman" w:cs="Times New Roman"/>
          <w:sz w:val="24"/>
        </w:rPr>
        <w:t>mockData.ts</w:t>
      </w:r>
      <w:r w:rsidRPr="00C32AC6">
        <w:rPr>
          <w:rFonts w:ascii="Times New Roman" w:hAnsi="Times New Roman" w:cs="Times New Roman"/>
        </w:rPr>
        <w:t xml:space="preserve"> to live </w:t>
      </w:r>
      <w:r w:rsidRPr="00C32AC6">
        <w:rPr>
          <w:rStyle w:val="VerbatimChar"/>
          <w:rFonts w:ascii="Times New Roman" w:hAnsi="Times New Roman" w:cs="Times New Roman"/>
          <w:sz w:val="24"/>
        </w:rPr>
        <w:t>fetch</w:t>
      </w:r>
      <w:r w:rsidRPr="00C32AC6">
        <w:rPr>
          <w:rFonts w:ascii="Times New Roman" w:hAnsi="Times New Roman" w:cs="Times New Roman"/>
        </w:rPr>
        <w:t xml:space="preserve">; fix every contract mismatch and record each one in </w:t>
      </w:r>
      <w:r w:rsidRPr="00C32AC6">
        <w:rPr>
          <w:rStyle w:val="VerbatimChar"/>
          <w:rFonts w:ascii="Times New Roman" w:hAnsi="Times New Roman" w:cs="Times New Roman"/>
          <w:sz w:val="24"/>
        </w:rPr>
        <w:t>/docs/contract-issues.md</w:t>
      </w:r>
      <w:r w:rsidRPr="00C32AC6">
        <w:rPr>
          <w:rFonts w:ascii="Times New Roman" w:hAnsi="Times New Roman" w:cs="Times New Roman"/>
        </w:rPr>
        <w:t xml:space="preserve">. </w:t>
      </w:r>
      <w:r w:rsidRPr="00C32AC6">
        <w:rPr>
          <w:rFonts w:ascii="Times New Roman" w:hAnsi="Times New Roman" w:cs="Times New Roman"/>
          <w:i/>
          <w:iCs/>
        </w:rPr>
        <w:t>(Week 17)</w:t>
      </w:r>
    </w:p>
    <w:p w14:paraId="11EEE85F" w14:textId="77777777" w:rsidR="009D29DB" w:rsidRPr="00C32AC6" w:rsidRDefault="00000000" w:rsidP="00C32AC6">
      <w:pPr>
        <w:pStyle w:val="Compact"/>
        <w:numPr>
          <w:ilvl w:val="0"/>
          <w:numId w:val="13"/>
        </w:numPr>
        <w:jc w:val="both"/>
        <w:rPr>
          <w:rFonts w:ascii="Times New Roman" w:hAnsi="Times New Roman" w:cs="Times New Roman"/>
        </w:rPr>
      </w:pPr>
      <w:r w:rsidRPr="00C32AC6">
        <w:rPr>
          <w:rFonts w:ascii="Times New Roman" w:hAnsi="Times New Roman" w:cs="Times New Roman"/>
        </w:rPr>
        <w:lastRenderedPageBreak/>
        <w:t xml:space="preserve">Verify Swagger documents every endpoint accurately; export the OpenAPI spec into </w:t>
      </w:r>
      <w:r w:rsidRPr="00C32AC6">
        <w:rPr>
          <w:rStyle w:val="VerbatimChar"/>
          <w:rFonts w:ascii="Times New Roman" w:hAnsi="Times New Roman" w:cs="Times New Roman"/>
          <w:sz w:val="24"/>
        </w:rPr>
        <w:t>/docs</w:t>
      </w:r>
      <w:r w:rsidRPr="00C32AC6">
        <w:rPr>
          <w:rFonts w:ascii="Times New Roman" w:hAnsi="Times New Roman" w:cs="Times New Roman"/>
        </w:rPr>
        <w:t xml:space="preserve">. </w:t>
      </w:r>
      <w:r w:rsidRPr="00C32AC6">
        <w:rPr>
          <w:rFonts w:ascii="Times New Roman" w:hAnsi="Times New Roman" w:cs="Times New Roman"/>
          <w:i/>
          <w:iCs/>
        </w:rPr>
        <w:t>(Week 17)</w:t>
      </w:r>
    </w:p>
    <w:p w14:paraId="15553212"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Acceptance criteria:</w:t>
      </w:r>
      <w:r w:rsidRPr="00C32AC6">
        <w:rPr>
          <w:rFonts w:ascii="Times New Roman" w:hAnsi="Times New Roman" w:cs="Times New Roman"/>
        </w:rPr>
        <w:t xml:space="preserve"> </w:t>
      </w:r>
      <w:r w:rsidRPr="00C32AC6">
        <w:rPr>
          <w:rStyle w:val="VerbatimChar"/>
          <w:rFonts w:ascii="Times New Roman" w:hAnsi="Times New Roman" w:cs="Times New Roman"/>
          <w:sz w:val="24"/>
        </w:rPr>
        <w:t>uvicorn</w:t>
      </w:r>
      <w:r w:rsidRPr="00C32AC6">
        <w:rPr>
          <w:rFonts w:ascii="Times New Roman" w:hAnsi="Times New Roman" w:cs="Times New Roman"/>
        </w:rPr>
        <w:t xml:space="preserve"> starts cleanly; Swagger lists every endpoint with correct models; all four seeded roles behave per the permission matrix; a Viewer receives 403, not 500, on a forbidden route; upload persists file and metadata; the frontend runs with zero mock data; audit rows exist for every login and upload; migrations run from empty on a fresh database; error envelope identical across 404, 422 and 500.</w:t>
      </w:r>
    </w:p>
    <w:p w14:paraId="006EA0CE"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Forward links.</w:t>
      </w:r>
      <w:r w:rsidRPr="00C32AC6">
        <w:rPr>
          <w:rFonts w:ascii="Times New Roman" w:hAnsi="Times New Roman" w:cs="Times New Roman"/>
        </w:rPr>
        <w:t xml:space="preserve"> The upload handler’s local-disk write is replaced by MinIO in CS-4 — a deliberate two-step so learners understand what object storage replaces. The audit table becomes the monitoring source in CS-6. The completion-by-province endpoint becomes a model feature source in CS-5.</w:t>
      </w:r>
    </w:p>
    <w:p w14:paraId="2F1B9E28" w14:textId="77777777" w:rsidR="009D29DB" w:rsidRPr="00C32AC6" w:rsidRDefault="00000000" w:rsidP="00C32AC6">
      <w:pPr>
        <w:pStyle w:val="Heading2"/>
        <w:jc w:val="both"/>
        <w:rPr>
          <w:rFonts w:ascii="Times New Roman" w:hAnsi="Times New Roman" w:cs="Times New Roman"/>
          <w:sz w:val="24"/>
          <w:szCs w:val="24"/>
        </w:rPr>
      </w:pPr>
      <w:bookmarkStart w:id="114" w:name="X7aef322487b76a04e3473814e721427ddc2fe84"/>
      <w:bookmarkStart w:id="115" w:name="_Toc238482498"/>
      <w:bookmarkEnd w:id="112"/>
      <w:r w:rsidRPr="00C32AC6">
        <w:rPr>
          <w:rFonts w:ascii="Times New Roman" w:hAnsi="Times New Roman" w:cs="Times New Roman"/>
          <w:sz w:val="24"/>
          <w:szCs w:val="24"/>
        </w:rPr>
        <w:t>D.12 Assessment, gate, badge, resources, facilitator notes (page 67)</w:t>
      </w:r>
      <w:bookmarkEnd w:id="115"/>
    </w:p>
    <w:p w14:paraId="518F3B86"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Gate criteria (Month 3):</w:t>
      </w:r>
      <w:r w:rsidRPr="00C32AC6">
        <w:rPr>
          <w:rFonts w:ascii="Times New Roman" w:hAnsi="Times New Roman" w:cs="Times New Roman"/>
        </w:rPr>
        <w:t xml:space="preserve"> can explain REST and JSON; can create and query PostgreSQL tables; login returns a working JWT; dataset metadata uploads via the API; the same data appears in Next.js from the live API. Per the Intern Training Plan, at least </w:t>
      </w:r>
      <w:r w:rsidRPr="00C32AC6">
        <w:rPr>
          <w:rFonts w:ascii="Times New Roman" w:hAnsi="Times New Roman" w:cs="Times New Roman"/>
          <w:b/>
          <w:bCs/>
        </w:rPr>
        <w:t>two tasks merged into the shared project codebase</w:t>
      </w:r>
      <w:r w:rsidRPr="00C32AC6">
        <w:rPr>
          <w:rFonts w:ascii="Times New Roman" w:hAnsi="Times New Roman" w:cs="Times New Roman"/>
        </w:rPr>
        <w:t xml:space="preserve"> by this point.</w:t>
      </w:r>
    </w:p>
    <w:p w14:paraId="7EEB6499"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Missed gate →</w:t>
      </w:r>
      <w:r w:rsidRPr="00C32AC6">
        <w:rPr>
          <w:rFonts w:ascii="Times New Roman" w:hAnsi="Times New Roman" w:cs="Times New Roman"/>
        </w:rPr>
        <w:t xml:space="preserve"> this is the one gate that cannot be deferred, because Month 4 builds directly on a working API and database. A learner below gate is paired with the facilitator for the whole of Week 18 and given a reduced-scope CS-4 (Compose with three services instead of four, no dataset versioning). They are not moved back a month; they are given a narrower path forward.</w:t>
      </w:r>
    </w:p>
    <w:p w14:paraId="277F2CBB"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Badge:</w:t>
      </w:r>
      <w:r w:rsidRPr="00C32AC6">
        <w:rPr>
          <w:rFonts w:ascii="Times New Roman" w:hAnsi="Times New Roman" w:cs="Times New Roman"/>
        </w:rPr>
        <w:t xml:space="preserve"> </w:t>
      </w:r>
      <w:r w:rsidRPr="00C32AC6">
        <w:rPr>
          <w:rFonts w:ascii="Times New Roman" w:hAnsi="Times New Roman" w:cs="Times New Roman"/>
          <w:b/>
          <w:bCs/>
        </w:rPr>
        <w:t>API Builder</w:t>
      </w:r>
      <w:r w:rsidRPr="00C32AC6">
        <w:rPr>
          <w:rFonts w:ascii="Times New Roman" w:hAnsi="Times New Roman" w:cs="Times New Roman"/>
        </w:rPr>
        <w:t>.</w:t>
      </w:r>
    </w:p>
    <w:p w14:paraId="54E3D22E"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Resources:</w:t>
      </w:r>
      <w:r w:rsidRPr="00C32AC6">
        <w:rPr>
          <w:rFonts w:ascii="Times New Roman" w:hAnsi="Times New Roman" w:cs="Times New Roman"/>
        </w:rPr>
        <w:t xml:space="preserve"> FastAPI tutorial (first-steps through security); Pydantic v2 concepts; SQLAlchemy 2.0 ORM quickstart; Alembic tutorial; PostgreSQL docs on constraints and indexes; OWASP cheat sheets on password storage and JWT; Project Handbook Volume IV (DAES) and the API catalogue in Volume III.</w:t>
      </w:r>
    </w:p>
    <w:p w14:paraId="43031D28"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Facilitator notes.</w:t>
      </w:r>
      <w:r w:rsidRPr="00C32AC6">
        <w:rPr>
          <w:rFonts w:ascii="Times New Roman" w:hAnsi="Times New Roman" w:cs="Times New Roman"/>
        </w:rPr>
        <w:t xml:space="preserve"> The two hardest ideas this month are </w:t>
      </w:r>
      <w:r w:rsidRPr="00C32AC6">
        <w:rPr>
          <w:rFonts w:ascii="Times New Roman" w:hAnsi="Times New Roman" w:cs="Times New Roman"/>
          <w:b/>
          <w:bCs/>
        </w:rPr>
        <w:t>dependency injection</w:t>
      </w:r>
      <w:r w:rsidRPr="00C32AC6">
        <w:rPr>
          <w:rFonts w:ascii="Times New Roman" w:hAnsi="Times New Roman" w:cs="Times New Roman"/>
        </w:rPr>
        <w:t xml:space="preserve"> (teach it as “FastAPI hands you the thing you asked for” before ever using the term) and </w:t>
      </w:r>
      <w:r w:rsidRPr="00C32AC6">
        <w:rPr>
          <w:rFonts w:ascii="Times New Roman" w:hAnsi="Times New Roman" w:cs="Times New Roman"/>
          <w:b/>
          <w:bCs/>
        </w:rPr>
        <w:t>the async/sync boundary</w:t>
      </w:r>
      <w:r w:rsidRPr="00C32AC6">
        <w:rPr>
          <w:rFonts w:ascii="Times New Roman" w:hAnsi="Times New Roman" w:cs="Times New Roman"/>
        </w:rPr>
        <w:t xml:space="preserve"> (for beginners: use </w:t>
      </w:r>
      <w:r w:rsidRPr="00C32AC6">
        <w:rPr>
          <w:rStyle w:val="VerbatimChar"/>
          <w:rFonts w:ascii="Times New Roman" w:hAnsi="Times New Roman" w:cs="Times New Roman"/>
          <w:sz w:val="24"/>
        </w:rPr>
        <w:t>def</w:t>
      </w:r>
      <w:r w:rsidRPr="00C32AC6">
        <w:rPr>
          <w:rFonts w:ascii="Times New Roman" w:hAnsi="Times New Roman" w:cs="Times New Roman"/>
        </w:rPr>
        <w:t xml:space="preserve"> unless you have a reason, and state the reason). Expect the CORS error in Week 17 to consume ninety minutes — plan for it; it is one of the most valuable teachable moments in the programme because it forces the learner to reason about two running processes and a browser policy simultaneously. Do not let learners store JWTs in </w:t>
      </w:r>
      <w:r w:rsidRPr="00C32AC6">
        <w:rPr>
          <w:rStyle w:val="VerbatimChar"/>
          <w:rFonts w:ascii="Times New Roman" w:hAnsi="Times New Roman" w:cs="Times New Roman"/>
          <w:sz w:val="24"/>
        </w:rPr>
        <w:t>localStorage</w:t>
      </w:r>
      <w:r w:rsidRPr="00C32AC6">
        <w:rPr>
          <w:rFonts w:ascii="Times New Roman" w:hAnsi="Times New Roman" w:cs="Times New Roman"/>
        </w:rPr>
        <w:t xml:space="preserve"> without discussing the trade-off explicitly; this is the first genuine security decision they make.</w:t>
      </w:r>
    </w:p>
    <w:p w14:paraId="69825754" w14:textId="77777777" w:rsidR="009D29DB" w:rsidRPr="00C32AC6" w:rsidRDefault="00000000" w:rsidP="00C32AC6">
      <w:pPr>
        <w:pStyle w:val="Heading2"/>
        <w:jc w:val="both"/>
        <w:rPr>
          <w:rFonts w:ascii="Times New Roman" w:hAnsi="Times New Roman" w:cs="Times New Roman"/>
          <w:sz w:val="24"/>
          <w:szCs w:val="24"/>
        </w:rPr>
      </w:pPr>
      <w:bookmarkStart w:id="116" w:name="expected-outcomes-at-the-end-of-month-3"/>
      <w:bookmarkStart w:id="117" w:name="_Toc238482499"/>
      <w:bookmarkEnd w:id="114"/>
      <w:r w:rsidRPr="00C32AC6">
        <w:rPr>
          <w:rFonts w:ascii="Times New Roman" w:hAnsi="Times New Roman" w:cs="Times New Roman"/>
          <w:sz w:val="24"/>
          <w:szCs w:val="24"/>
        </w:rPr>
        <w:t>Expected outcomes at the end of Month 3</w:t>
      </w:r>
      <w:bookmarkEnd w:id="117"/>
    </w:p>
    <w:p w14:paraId="485D1C83"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The learner has a full-stack application: a browser UI they built, talking to an API they built, reading from a database they designed, with authentication and permissions they implemented, and an audit trail proving it. They can trace a single click in the browser all the way to a SQL query and back, naming every layer it passes through. This is the moment the programme’s promise stops being abstract.</w:t>
      </w:r>
    </w:p>
    <w:p w14:paraId="371BB61E"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17CE02CE">
          <v:rect id="_x0000_i1035" style="width:0;height:1.5pt" o:hralign="center" o:hrstd="t" o:hr="t"/>
        </w:pict>
      </w:r>
    </w:p>
    <w:p w14:paraId="3D265F49" w14:textId="77777777" w:rsidR="009D29DB" w:rsidRPr="00C32AC6" w:rsidRDefault="00000000" w:rsidP="00C32AC6">
      <w:pPr>
        <w:pStyle w:val="Heading1"/>
        <w:jc w:val="both"/>
        <w:rPr>
          <w:rFonts w:ascii="Times New Roman" w:hAnsi="Times New Roman" w:cs="Times New Roman"/>
          <w:sz w:val="24"/>
          <w:szCs w:val="24"/>
        </w:rPr>
      </w:pPr>
      <w:bookmarkStart w:id="118" w:name="X8444d228e85236e365c13eb7727b7f8e3f05333"/>
      <w:bookmarkStart w:id="119" w:name="_Toc238482500"/>
      <w:bookmarkEnd w:id="104"/>
      <w:bookmarkEnd w:id="116"/>
      <w:r w:rsidRPr="00C32AC6">
        <w:rPr>
          <w:rFonts w:ascii="Times New Roman" w:hAnsi="Times New Roman" w:cs="Times New Roman"/>
          <w:sz w:val="24"/>
          <w:szCs w:val="24"/>
        </w:rPr>
        <w:lastRenderedPageBreak/>
        <w:t>11. Detailed Outline — Part E: Month 4, Data Engineering, Storage &amp; Containers (pages 68–80)</w:t>
      </w:r>
      <w:bookmarkEnd w:id="119"/>
    </w:p>
    <w:p w14:paraId="04224AD1"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Theme:</w:t>
      </w:r>
      <w:r w:rsidRPr="00C32AC6">
        <w:rPr>
          <w:rFonts w:ascii="Times New Roman" w:hAnsi="Times New Roman" w:cs="Times New Roman"/>
        </w:rPr>
        <w:t xml:space="preserve"> Move, clean, store and package the platform. </w:t>
      </w:r>
      <w:r w:rsidRPr="00C32AC6">
        <w:rPr>
          <w:rFonts w:ascii="Times New Roman" w:hAnsi="Times New Roman" w:cs="Times New Roman"/>
          <w:b/>
          <w:bCs/>
        </w:rPr>
        <w:t>Project Handbook link:</w:t>
      </w:r>
      <w:r w:rsidRPr="00C32AC6">
        <w:rPr>
          <w:rFonts w:ascii="Times New Roman" w:hAnsi="Times New Roman" w:cs="Times New Roman"/>
        </w:rPr>
        <w:t xml:space="preserve"> Volumes II–V (ETL, MinIO, Docker Compose); FR-9 to FR-15, FR-28 to FR-31. </w:t>
      </w:r>
      <w:r w:rsidRPr="00C32AC6">
        <w:rPr>
          <w:rFonts w:ascii="Times New Roman" w:hAnsi="Times New Roman" w:cs="Times New Roman"/>
          <w:b/>
          <w:bCs/>
        </w:rPr>
        <w:t>Case study:</w:t>
      </w:r>
      <w:r w:rsidRPr="00C32AC6">
        <w:rPr>
          <w:rFonts w:ascii="Times New Roman" w:hAnsi="Times New Roman" w:cs="Times New Roman"/>
        </w:rPr>
        <w:t xml:space="preserve"> CS-4 </w:t>
      </w:r>
      <w:r w:rsidRPr="00C32AC6">
        <w:rPr>
          <w:rFonts w:ascii="Times New Roman" w:hAnsi="Times New Roman" w:cs="Times New Roman"/>
          <w:i/>
          <w:iCs/>
        </w:rPr>
        <w:t>The Pipeline</w:t>
      </w:r>
      <w:r w:rsidRPr="00C32AC6">
        <w:rPr>
          <w:rFonts w:ascii="Times New Roman" w:hAnsi="Times New Roman" w:cs="Times New Roman"/>
        </w:rPr>
        <w:t xml:space="preserve">. </w:t>
      </w:r>
      <w:r w:rsidRPr="00C32AC6">
        <w:rPr>
          <w:rFonts w:ascii="Times New Roman" w:hAnsi="Times New Roman" w:cs="Times New Roman"/>
          <w:b/>
          <w:bCs/>
        </w:rPr>
        <w:t>Badge:</w:t>
      </w:r>
      <w:r w:rsidRPr="00C32AC6">
        <w:rPr>
          <w:rFonts w:ascii="Times New Roman" w:hAnsi="Times New Roman" w:cs="Times New Roman"/>
        </w:rPr>
        <w:t xml:space="preserve"> Pipeline Packager.</w:t>
      </w:r>
    </w:p>
    <w:p w14:paraId="329CD87E" w14:textId="77777777" w:rsidR="009D29DB" w:rsidRPr="00C32AC6" w:rsidRDefault="00000000" w:rsidP="00C32AC6">
      <w:pPr>
        <w:pStyle w:val="Heading2"/>
        <w:jc w:val="both"/>
        <w:rPr>
          <w:rFonts w:ascii="Times New Roman" w:hAnsi="Times New Roman" w:cs="Times New Roman"/>
          <w:sz w:val="24"/>
          <w:szCs w:val="24"/>
        </w:rPr>
      </w:pPr>
      <w:bookmarkStart w:id="120" w:name="e.0-month-opener-page-68"/>
      <w:bookmarkStart w:id="121" w:name="_Toc238482501"/>
      <w:r w:rsidRPr="00C32AC6">
        <w:rPr>
          <w:rFonts w:ascii="Times New Roman" w:hAnsi="Times New Roman" w:cs="Times New Roman"/>
          <w:sz w:val="24"/>
          <w:szCs w:val="24"/>
        </w:rPr>
        <w:t>E.0 Month opener (page 68)</w:t>
      </w:r>
      <w:bookmarkEnd w:id="121"/>
    </w:p>
    <w:p w14:paraId="462A25D3"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Month 4 is where the programme changes character. Until now, learners have been taught and have then applied. From Week 18 the Intern Training Plan’s </w:t>
      </w:r>
      <w:r w:rsidRPr="00C32AC6">
        <w:rPr>
          <w:rFonts w:ascii="Times New Roman" w:hAnsi="Times New Roman" w:cs="Times New Roman"/>
          <w:b/>
          <w:bCs/>
        </w:rPr>
        <w:t>module ownership</w:t>
      </w:r>
      <w:r w:rsidRPr="00C32AC6">
        <w:rPr>
          <w:rFonts w:ascii="Times New Roman" w:hAnsi="Times New Roman" w:cs="Times New Roman"/>
        </w:rPr>
        <w:t xml:space="preserve"> model activates: each learner is additionally assigned a module in the </w:t>
      </w:r>
      <w:r w:rsidRPr="00C32AC6">
        <w:rPr>
          <w:rFonts w:ascii="Times New Roman" w:hAnsi="Times New Roman" w:cs="Times New Roman"/>
          <w:i/>
          <w:iCs/>
        </w:rPr>
        <w:t>shared</w:t>
      </w:r>
      <w:r w:rsidRPr="00C32AC6">
        <w:rPr>
          <w:rFonts w:ascii="Times New Roman" w:hAnsi="Times New Roman" w:cs="Times New Roman"/>
        </w:rPr>
        <w:t xml:space="preserve"> CHIETA Data Lab codebase, with a written brief, and is expected to break it into tasks, plan the order, raise blockers early, and drive the work themselves. Taught sessions continue, but the balance shifts from instruction to supported autonomy. The opener explains this shift plainly so learners are not surprised by the reduced hand-holding, and sets the expectation that flagging a problem with a brief is a </w:t>
      </w:r>
      <w:r w:rsidRPr="00C32AC6">
        <w:rPr>
          <w:rFonts w:ascii="Times New Roman" w:hAnsi="Times New Roman" w:cs="Times New Roman"/>
          <w:i/>
          <w:iCs/>
        </w:rPr>
        <w:t>sign of competence</w:t>
      </w:r>
      <w:r w:rsidRPr="00C32AC6">
        <w:rPr>
          <w:rFonts w:ascii="Times New Roman" w:hAnsi="Times New Roman" w:cs="Times New Roman"/>
        </w:rPr>
        <w:t>, not of difficulty.</w:t>
      </w:r>
    </w:p>
    <w:p w14:paraId="59F9F780"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Role assignment (frontend, UI/UX, data/backend, full-stack, QA/documentation) happens at the start of Week 18, based on demonstrated strengths in Months 1–3. Module briefs are in Appendix J. Every learner, regardless of role, must contribute at least one PR to the frontend and must be able to explain how data moves through the system.</w:t>
      </w:r>
    </w:p>
    <w:p w14:paraId="6598E042" w14:textId="77777777" w:rsidR="009D29DB" w:rsidRPr="00C32AC6" w:rsidRDefault="00000000" w:rsidP="00C32AC6">
      <w:pPr>
        <w:pStyle w:val="Heading2"/>
        <w:jc w:val="both"/>
        <w:rPr>
          <w:rFonts w:ascii="Times New Roman" w:hAnsi="Times New Roman" w:cs="Times New Roman"/>
          <w:sz w:val="24"/>
          <w:szCs w:val="24"/>
        </w:rPr>
      </w:pPr>
      <w:bookmarkStart w:id="122" w:name="e.1-learning-objectives-page-69"/>
      <w:bookmarkStart w:id="123" w:name="_Toc238482502"/>
      <w:bookmarkEnd w:id="120"/>
      <w:r w:rsidRPr="00C32AC6">
        <w:rPr>
          <w:rFonts w:ascii="Times New Roman" w:hAnsi="Times New Roman" w:cs="Times New Roman"/>
          <w:sz w:val="24"/>
          <w:szCs w:val="24"/>
        </w:rPr>
        <w:t>E.1 Learning objectives (page 69)</w:t>
      </w:r>
      <w:bookmarkEnd w:id="123"/>
    </w:p>
    <w:p w14:paraId="34E0405C"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By the end of Month 4, learners can: identify and remediate dirty-data patterns systematically </w:t>
      </w:r>
      <w:r w:rsidRPr="00C32AC6">
        <w:rPr>
          <w:rFonts w:ascii="Times New Roman" w:hAnsi="Times New Roman" w:cs="Times New Roman"/>
          <w:i/>
          <w:iCs/>
        </w:rPr>
        <w:t>(C2-Independent)</w:t>
      </w:r>
      <w:r w:rsidRPr="00C32AC6">
        <w:rPr>
          <w:rFonts w:ascii="Times New Roman" w:hAnsi="Times New Roman" w:cs="Times New Roman"/>
        </w:rPr>
        <w:t xml:space="preserve">; write declarative validation rules and route failures to a quarantine path </w:t>
      </w:r>
      <w:r w:rsidRPr="00C32AC6">
        <w:rPr>
          <w:rFonts w:ascii="Times New Roman" w:hAnsi="Times New Roman" w:cs="Times New Roman"/>
          <w:i/>
          <w:iCs/>
        </w:rPr>
        <w:t>(C2-Independent)</w:t>
      </w:r>
      <w:r w:rsidRPr="00C32AC6">
        <w:rPr>
          <w:rFonts w:ascii="Times New Roman" w:hAnsi="Times New Roman" w:cs="Times New Roman"/>
        </w:rPr>
        <w:t xml:space="preserve">; explain and demonstrate lineage from raw file to dashboard </w:t>
      </w:r>
      <w:r w:rsidRPr="00C32AC6">
        <w:rPr>
          <w:rFonts w:ascii="Times New Roman" w:hAnsi="Times New Roman" w:cs="Times New Roman"/>
          <w:i/>
          <w:iCs/>
        </w:rPr>
        <w:t>(C2-Independent)</w:t>
      </w:r>
      <w:r w:rsidRPr="00C32AC6">
        <w:rPr>
          <w:rFonts w:ascii="Times New Roman" w:hAnsi="Times New Roman" w:cs="Times New Roman"/>
        </w:rPr>
        <w:t xml:space="preserve">; store and retrieve objects in MinIO with a raw/processed bucket strategy </w:t>
      </w:r>
      <w:r w:rsidRPr="00C32AC6">
        <w:rPr>
          <w:rFonts w:ascii="Times New Roman" w:hAnsi="Times New Roman" w:cs="Times New Roman"/>
          <w:i/>
          <w:iCs/>
        </w:rPr>
        <w:t>(C2-Assisted)</w:t>
      </w:r>
      <w:r w:rsidRPr="00C32AC6">
        <w:rPr>
          <w:rFonts w:ascii="Times New Roman" w:hAnsi="Times New Roman" w:cs="Times New Roman"/>
        </w:rPr>
        <w:t xml:space="preserve">; implement dataset versioning </w:t>
      </w:r>
      <w:r w:rsidRPr="00C32AC6">
        <w:rPr>
          <w:rFonts w:ascii="Times New Roman" w:hAnsi="Times New Roman" w:cs="Times New Roman"/>
          <w:i/>
          <w:iCs/>
        </w:rPr>
        <w:t>(C2-Assisted)</w:t>
      </w:r>
      <w:r w:rsidRPr="00C32AC6">
        <w:rPr>
          <w:rFonts w:ascii="Times New Roman" w:hAnsi="Times New Roman" w:cs="Times New Roman"/>
        </w:rPr>
        <w:t xml:space="preserve">; design a DAG with operators, schedules, retries and idempotency </w:t>
      </w:r>
      <w:r w:rsidRPr="00C32AC6">
        <w:rPr>
          <w:rFonts w:ascii="Times New Roman" w:hAnsi="Times New Roman" w:cs="Times New Roman"/>
          <w:i/>
          <w:iCs/>
        </w:rPr>
        <w:t>(C2-Assisted)</w:t>
      </w:r>
      <w:r w:rsidRPr="00C32AC6">
        <w:rPr>
          <w:rFonts w:ascii="Times New Roman" w:hAnsi="Times New Roman" w:cs="Times New Roman"/>
        </w:rPr>
        <w:t xml:space="preserve">; write Dockerfiles for a Next.js and a FastAPI service </w:t>
      </w:r>
      <w:r w:rsidRPr="00C32AC6">
        <w:rPr>
          <w:rFonts w:ascii="Times New Roman" w:hAnsi="Times New Roman" w:cs="Times New Roman"/>
          <w:i/>
          <w:iCs/>
        </w:rPr>
        <w:t>(C5-Independent)</w:t>
      </w:r>
      <w:r w:rsidRPr="00C32AC6">
        <w:rPr>
          <w:rFonts w:ascii="Times New Roman" w:hAnsi="Times New Roman" w:cs="Times New Roman"/>
        </w:rPr>
        <w:t xml:space="preserve">; orchestrate the full stack with Docker Compose including volumes, networks, env files and healthchecks </w:t>
      </w:r>
      <w:r w:rsidRPr="00C32AC6">
        <w:rPr>
          <w:rFonts w:ascii="Times New Roman" w:hAnsi="Times New Roman" w:cs="Times New Roman"/>
          <w:i/>
          <w:iCs/>
        </w:rPr>
        <w:t>(C5-Independent)</w:t>
      </w:r>
      <w:r w:rsidRPr="00C32AC6">
        <w:rPr>
          <w:rFonts w:ascii="Times New Roman" w:hAnsi="Times New Roman" w:cs="Times New Roman"/>
        </w:rPr>
        <w:t xml:space="preserve">; and articulate the governance and ethical obligations attaching to a dataset </w:t>
      </w:r>
      <w:r w:rsidRPr="00C32AC6">
        <w:rPr>
          <w:rFonts w:ascii="Times New Roman" w:hAnsi="Times New Roman" w:cs="Times New Roman"/>
          <w:i/>
          <w:iCs/>
        </w:rPr>
        <w:t>(C6-Independent)</w:t>
      </w:r>
      <w:r w:rsidRPr="00C32AC6">
        <w:rPr>
          <w:rFonts w:ascii="Times New Roman" w:hAnsi="Times New Roman" w:cs="Times New Roman"/>
        </w:rPr>
        <w:t>.</w:t>
      </w:r>
    </w:p>
    <w:p w14:paraId="1A11D0FB" w14:textId="77777777" w:rsidR="009D29DB" w:rsidRPr="00C32AC6" w:rsidRDefault="00000000" w:rsidP="00C32AC6">
      <w:pPr>
        <w:pStyle w:val="Heading2"/>
        <w:jc w:val="both"/>
        <w:rPr>
          <w:rFonts w:ascii="Times New Roman" w:hAnsi="Times New Roman" w:cs="Times New Roman"/>
          <w:sz w:val="24"/>
          <w:szCs w:val="24"/>
        </w:rPr>
      </w:pPr>
      <w:bookmarkStart w:id="124" w:name="e.2e.9-weekly-breakdown-pages-7077"/>
      <w:bookmarkStart w:id="125" w:name="_Toc238482503"/>
      <w:bookmarkEnd w:id="122"/>
      <w:r w:rsidRPr="00C32AC6">
        <w:rPr>
          <w:rFonts w:ascii="Times New Roman" w:hAnsi="Times New Roman" w:cs="Times New Roman"/>
          <w:sz w:val="24"/>
          <w:szCs w:val="24"/>
        </w:rPr>
        <w:t>E.2–E.9 Weekly breakdown (pages 70–77)</w:t>
      </w:r>
      <w:bookmarkEnd w:id="125"/>
    </w:p>
    <w:tbl>
      <w:tblPr>
        <w:tblStyle w:val="PlainTable1"/>
        <w:tblW w:w="5000" w:type="pct"/>
        <w:tblLook w:val="0020" w:firstRow="1" w:lastRow="0" w:firstColumn="0" w:lastColumn="0" w:noHBand="0" w:noVBand="0"/>
      </w:tblPr>
      <w:tblGrid>
        <w:gridCol w:w="705"/>
        <w:gridCol w:w="3999"/>
        <w:gridCol w:w="3211"/>
        <w:gridCol w:w="1661"/>
      </w:tblGrid>
      <w:tr w:rsidR="009D29DB" w:rsidRPr="000358D1" w14:paraId="1BE2C8DD"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8AF29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Week</w:t>
            </w:r>
          </w:p>
        </w:tc>
        <w:tc>
          <w:tcPr>
            <w:tcW w:w="0" w:type="auto"/>
          </w:tcPr>
          <w:p w14:paraId="45888628"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Topics taught</w:t>
            </w:r>
          </w:p>
        </w:tc>
        <w:tc>
          <w:tcPr>
            <w:cnfStyle w:val="000010000000" w:firstRow="0" w:lastRow="0" w:firstColumn="0" w:lastColumn="0" w:oddVBand="1" w:evenVBand="0" w:oddHBand="0" w:evenHBand="0" w:firstRowFirstColumn="0" w:firstRowLastColumn="0" w:lastRowFirstColumn="0" w:lastRowLastColumn="0"/>
            <w:tcW w:w="0" w:type="auto"/>
          </w:tcPr>
          <w:p w14:paraId="218F9270"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Lab and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break-it step</w:t>
            </w:r>
          </w:p>
        </w:tc>
        <w:tc>
          <w:tcPr>
            <w:tcW w:w="0" w:type="auto"/>
          </w:tcPr>
          <w:p w14:paraId="1BF1875D"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Deliverable</w:t>
            </w:r>
          </w:p>
        </w:tc>
      </w:tr>
      <w:tr w:rsidR="009D29DB" w:rsidRPr="000358D1" w14:paraId="008944D3"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40841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18</w:t>
            </w:r>
          </w:p>
        </w:tc>
        <w:tc>
          <w:tcPr>
            <w:tcW w:w="0" w:type="auto"/>
          </w:tcPr>
          <w:p w14:paraId="5418ADAA"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Dirty-data patterns: nulls, duplicates, wrong types, outliers, inconsistent categoricals, impossible dates, encoding problems, trailing whitespace. Data profiling: shape, cardinality, null rate, distribution. Validation as declarative rules (Great Expectations concepts). Quarantine over deletion. Then lineage: raw → processed → warehouse → dashboard, and why every number on a dashboard must be traceable to a file.</w:t>
            </w:r>
          </w:p>
        </w:tc>
        <w:tc>
          <w:tcPr>
            <w:cnfStyle w:val="000010000000" w:firstRow="0" w:lastRow="0" w:firstColumn="0" w:lastColumn="0" w:oddVBand="1" w:evenVBand="0" w:oddHBand="0" w:evenHBand="0" w:firstRowFirstColumn="0" w:firstRowLastColumn="0" w:lastRowFirstColumn="0" w:lastRowLastColumn="0"/>
            <w:tcW w:w="0" w:type="auto"/>
          </w:tcPr>
          <w:p w14:paraId="51CB32E4"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Profile the messy CHIETA learners file and produce a written data-quality report.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Convert CS-1’s imperative validation into a declarative rule set.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Introduce a silent type coercion (province stored as a number) and trace how far it travels before anyone notices.</w:t>
            </w:r>
          </w:p>
        </w:tc>
        <w:tc>
          <w:tcPr>
            <w:tcW w:w="0" w:type="auto"/>
          </w:tcPr>
          <w:p w14:paraId="7B6C3063"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data-quality report; a rule-set file; a hand-drawn lineage diagram for one KPI</w:t>
            </w:r>
          </w:p>
        </w:tc>
      </w:tr>
      <w:tr w:rsidR="009D29DB" w:rsidRPr="000358D1" w14:paraId="56DC2015"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2D21F3B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19</w:t>
            </w:r>
          </w:p>
        </w:tc>
        <w:tc>
          <w:tcPr>
            <w:tcW w:w="0" w:type="auto"/>
          </w:tcPr>
          <w:p w14:paraId="0A8ED17B"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Object storage: why files do not belong in a relational database. MinIO as S3-compatible storage. Buckets: </w:t>
            </w:r>
            <w:r w:rsidRPr="000358D1">
              <w:rPr>
                <w:rStyle w:val="VerbatimChar"/>
                <w:rFonts w:ascii="Times New Roman" w:hAnsi="Times New Roman" w:cs="Times New Roman"/>
                <w:sz w:val="20"/>
                <w:szCs w:val="20"/>
              </w:rPr>
              <w:t>raw-data</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processed-data</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reports</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models</w:t>
            </w:r>
            <w:r w:rsidRPr="000358D1">
              <w:rPr>
                <w:rFonts w:ascii="Times New Roman" w:hAnsi="Times New Roman" w:cs="Times New Roman"/>
                <w:sz w:val="20"/>
                <w:szCs w:val="20"/>
              </w:rPr>
              <w:t xml:space="preserve">. Keys, prefixes, presigned </w:t>
            </w:r>
            <w:r w:rsidRPr="000358D1">
              <w:rPr>
                <w:rFonts w:ascii="Times New Roman" w:hAnsi="Times New Roman" w:cs="Times New Roman"/>
                <w:sz w:val="20"/>
                <w:szCs w:val="20"/>
              </w:rPr>
              <w:lastRenderedPageBreak/>
              <w:t>URLs. Dataset versioning: immutable objects, version rows in Postgres, “latest” as a pointer.</w:t>
            </w:r>
          </w:p>
        </w:tc>
        <w:tc>
          <w:tcPr>
            <w:cnfStyle w:val="000010000000" w:firstRow="0" w:lastRow="0" w:firstColumn="0" w:lastColumn="0" w:oddVBand="1" w:evenVBand="0" w:oddHBand="0" w:evenHBand="0" w:firstRowFirstColumn="0" w:firstRowLastColumn="0" w:lastRowFirstColumn="0" w:lastRowLastColumn="0"/>
            <w:tcW w:w="0" w:type="auto"/>
          </w:tcPr>
          <w:p w14:paraId="2407042F"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lastRenderedPageBreak/>
              <w:t>🧪</w:t>
            </w:r>
            <w:r w:rsidRPr="000358D1">
              <w:rPr>
                <w:rFonts w:ascii="Times New Roman" w:hAnsi="Times New Roman" w:cs="Times New Roman"/>
                <w:sz w:val="20"/>
                <w:szCs w:val="20"/>
              </w:rPr>
              <w:t xml:space="preserve"> Replace CS-3’s local-disk write with a MinIO put; store metadata in Postgres; preview the file in the </w:t>
            </w:r>
            <w:r w:rsidRPr="000358D1">
              <w:rPr>
                <w:rFonts w:ascii="Times New Roman" w:hAnsi="Times New Roman" w:cs="Times New Roman"/>
                <w:sz w:val="20"/>
                <w:szCs w:val="20"/>
              </w:rPr>
              <w:lastRenderedPageBreak/>
              <w:t xml:space="preserve">frontend.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Upload the same dataset twice and prove v1 is still retrievable.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Delete the object but not the metadata row; observe the broken link; then implement the integrity check.</w:t>
            </w:r>
          </w:p>
        </w:tc>
        <w:tc>
          <w:tcPr>
            <w:tcW w:w="0" w:type="auto"/>
          </w:tcPr>
          <w:p w14:paraId="3C384C83"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lastRenderedPageBreak/>
              <w:t xml:space="preserve">End-to-end upload → MinIO → DB row → frontend preview, </w:t>
            </w:r>
            <w:r w:rsidRPr="000358D1">
              <w:rPr>
                <w:rFonts w:ascii="Times New Roman" w:hAnsi="Times New Roman" w:cs="Times New Roman"/>
                <w:sz w:val="20"/>
                <w:szCs w:val="20"/>
              </w:rPr>
              <w:lastRenderedPageBreak/>
              <w:t>with versioning</w:t>
            </w:r>
          </w:p>
        </w:tc>
      </w:tr>
      <w:tr w:rsidR="009D29DB" w:rsidRPr="000358D1" w14:paraId="708A0937"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C7A9B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lastRenderedPageBreak/>
              <w:t>20</w:t>
            </w:r>
          </w:p>
        </w:tc>
        <w:tc>
          <w:tcPr>
            <w:tcW w:w="0" w:type="auto"/>
          </w:tcPr>
          <w:p w14:paraId="67C75E8C"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Orchestration: what a scheduler does; a DAG as a graph of tasks; operators; schedule intervals; retries and backoff; idempotency and why re-running must be safe. Local Airflow, or the lightweight scheduler stub on constrained hardware. Then Pandas at scale: </w:t>
            </w:r>
            <w:r w:rsidRPr="000358D1">
              <w:rPr>
                <w:rStyle w:val="VerbatimChar"/>
                <w:rFonts w:ascii="Times New Roman" w:hAnsi="Times New Roman" w:cs="Times New Roman"/>
                <w:sz w:val="20"/>
                <w:szCs w:val="20"/>
              </w:rPr>
              <w:t>read_csv</w:t>
            </w:r>
            <w:r w:rsidRPr="000358D1">
              <w:rPr>
                <w:rFonts w:ascii="Times New Roman" w:hAnsi="Times New Roman" w:cs="Times New Roman"/>
                <w:sz w:val="20"/>
                <w:szCs w:val="20"/>
              </w:rPr>
              <w:t xml:space="preserve"> options, dtypes, chunking, memory.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Extension: Polars and DuckDB as faster alternatives; Spark </w:t>
            </w:r>
            <w:r w:rsidRPr="000358D1">
              <w:rPr>
                <w:rFonts w:ascii="Times New Roman" w:hAnsi="Times New Roman" w:cs="Times New Roman"/>
                <w:i/>
                <w:iCs/>
                <w:sz w:val="20"/>
                <w:szCs w:val="20"/>
              </w:rPr>
              <w:t>concepts</w:t>
            </w:r>
            <w:r w:rsidRPr="000358D1">
              <w:rPr>
                <w:rFonts w:ascii="Times New Roman" w:hAnsi="Times New Roman" w:cs="Times New Roman"/>
                <w:sz w:val="20"/>
                <w:szCs w:val="20"/>
              </w:rPr>
              <w:t xml:space="preserve"> only — when data outgrows one machine.</w:t>
            </w:r>
          </w:p>
        </w:tc>
        <w:tc>
          <w:tcPr>
            <w:cnfStyle w:val="000010000000" w:firstRow="0" w:lastRow="0" w:firstColumn="0" w:lastColumn="0" w:oddVBand="1" w:evenVBand="0" w:oddHBand="0" w:evenHBand="0" w:firstRowFirstColumn="0" w:firstRowLastColumn="0" w:lastRowFirstColumn="0" w:lastRowLastColumn="0"/>
            <w:tcW w:w="0" w:type="auto"/>
          </w:tcPr>
          <w:p w14:paraId="6683051D"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Build a DAG: extract from MinIO → validate → clean → transform → load to Postgres, scheduled nightly.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Run it twice and prove the result is identical.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Make a task fail mid-DAG; observe the retry; then make the DAG resume correctly rather than duplicating rows.</w:t>
            </w:r>
          </w:p>
        </w:tc>
        <w:tc>
          <w:tcPr>
            <w:tcW w:w="0" w:type="auto"/>
          </w:tcPr>
          <w:p w14:paraId="4B6804B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working scheduled pipeline with retries, proven idempotent</w:t>
            </w:r>
          </w:p>
        </w:tc>
      </w:tr>
      <w:tr w:rsidR="009D29DB" w:rsidRPr="000358D1" w14:paraId="65A1997E"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7A90854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21</w:t>
            </w:r>
          </w:p>
        </w:tc>
        <w:tc>
          <w:tcPr>
            <w:tcW w:w="0" w:type="auto"/>
          </w:tcPr>
          <w:p w14:paraId="1555F034"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Containers: images vs containers; the Dockerfile as a build recipe; layers and caching; base image choice; </w:t>
            </w:r>
            <w:r w:rsidRPr="000358D1">
              <w:rPr>
                <w:rStyle w:val="VerbatimChar"/>
                <w:rFonts w:ascii="Times New Roman" w:hAnsi="Times New Roman" w:cs="Times New Roman"/>
                <w:sz w:val="20"/>
                <w:szCs w:val="20"/>
              </w:rPr>
              <w:t>.dockerignore</w:t>
            </w:r>
            <w:r w:rsidRPr="000358D1">
              <w:rPr>
                <w:rFonts w:ascii="Times New Roman" w:hAnsi="Times New Roman" w:cs="Times New Roman"/>
                <w:sz w:val="20"/>
                <w:szCs w:val="20"/>
              </w:rPr>
              <w:t xml:space="preserve">. A Dockerfile for FastAPI and one for Next.js, in the Project Handbook’s style. Then Compose: services, </w:t>
            </w:r>
            <w:r w:rsidRPr="000358D1">
              <w:rPr>
                <w:rStyle w:val="VerbatimChar"/>
                <w:rFonts w:ascii="Times New Roman" w:hAnsi="Times New Roman" w:cs="Times New Roman"/>
                <w:sz w:val="20"/>
                <w:szCs w:val="20"/>
              </w:rPr>
              <w:t>depends_on</w:t>
            </w:r>
            <w:r w:rsidRPr="000358D1">
              <w:rPr>
                <w:rFonts w:ascii="Times New Roman" w:hAnsi="Times New Roman" w:cs="Times New Roman"/>
                <w:sz w:val="20"/>
                <w:szCs w:val="20"/>
              </w:rPr>
              <w:t xml:space="preserve">, volumes, networks, </w:t>
            </w:r>
            <w:r w:rsidRPr="000358D1">
              <w:rPr>
                <w:rStyle w:val="VerbatimChar"/>
                <w:rFonts w:ascii="Times New Roman" w:hAnsi="Times New Roman" w:cs="Times New Roman"/>
                <w:sz w:val="20"/>
                <w:szCs w:val="20"/>
              </w:rPr>
              <w:t>.env</w:t>
            </w:r>
            <w:r w:rsidRPr="000358D1">
              <w:rPr>
                <w:rFonts w:ascii="Times New Roman" w:hAnsi="Times New Roman" w:cs="Times New Roman"/>
                <w:sz w:val="20"/>
                <w:szCs w:val="20"/>
              </w:rPr>
              <w:t xml:space="preserve"> files, healthchecks, port mapping.</w:t>
            </w:r>
          </w:p>
        </w:tc>
        <w:tc>
          <w:tcPr>
            <w:cnfStyle w:val="000010000000" w:firstRow="0" w:lastRow="0" w:firstColumn="0" w:lastColumn="0" w:oddVBand="1" w:evenVBand="0" w:oddHBand="0" w:evenHBand="0" w:firstRowFirstColumn="0" w:firstRowLastColumn="0" w:lastRowFirstColumn="0" w:lastRowLastColumn="0"/>
            <w:tcW w:w="0" w:type="auto"/>
          </w:tcPr>
          <w:p w14:paraId="1CECB4AA"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Containerise the backend alone and run it.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Write </w:t>
            </w:r>
            <w:r w:rsidRPr="000358D1">
              <w:rPr>
                <w:rStyle w:val="VerbatimChar"/>
                <w:rFonts w:ascii="Times New Roman" w:hAnsi="Times New Roman" w:cs="Times New Roman"/>
                <w:sz w:val="20"/>
                <w:szCs w:val="20"/>
              </w:rPr>
              <w:t>docker-compose.yml</w:t>
            </w:r>
            <w:r w:rsidRPr="000358D1">
              <w:rPr>
                <w:rFonts w:ascii="Times New Roman" w:hAnsi="Times New Roman" w:cs="Times New Roman"/>
                <w:sz w:val="20"/>
                <w:szCs w:val="20"/>
              </w:rPr>
              <w:t xml:space="preserve"> for frontend + backend + postgres + minio; bring the whole stack up with one command.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Remove a service’s network alias and watch the connection refuse; read the error and fix it.</w:t>
            </w:r>
          </w:p>
        </w:tc>
        <w:tc>
          <w:tcPr>
            <w:tcW w:w="0" w:type="auto"/>
          </w:tcPr>
          <w:p w14:paraId="3FDB92F5"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Style w:val="VerbatimChar"/>
                <w:rFonts w:ascii="Times New Roman" w:hAnsi="Times New Roman" w:cs="Times New Roman"/>
                <w:sz w:val="20"/>
                <w:szCs w:val="20"/>
              </w:rPr>
              <w:t>docker compose up</w:t>
            </w:r>
            <w:r w:rsidRPr="000358D1">
              <w:rPr>
                <w:rFonts w:ascii="Times New Roman" w:hAnsi="Times New Roman" w:cs="Times New Roman"/>
                <w:sz w:val="20"/>
                <w:szCs w:val="20"/>
              </w:rPr>
              <w:t xml:space="preserve"> starts the entire Mini Lab from a clean clone</w:t>
            </w:r>
          </w:p>
        </w:tc>
      </w:tr>
      <w:tr w:rsidR="009D29DB" w:rsidRPr="000358D1" w14:paraId="2153FA67"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8A647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w:t>
            </w:r>
          </w:p>
        </w:tc>
        <w:tc>
          <w:tcPr>
            <w:tcW w:w="0" w:type="auto"/>
          </w:tcPr>
          <w:p w14:paraId="6F3D266F"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(Page 77, taught across the month)</w:t>
            </w:r>
            <w:r w:rsidRPr="000358D1">
              <w:rPr>
                <w:rFonts w:ascii="Times New Roman" w:hAnsi="Times New Roman" w:cs="Times New Roman"/>
                <w:sz w:val="20"/>
                <w:szCs w:val="20"/>
              </w:rPr>
              <w:t xml:space="preserve"> Data governance and ethics applied: who owns a dataset, retention, purpose limitation, minimality, the difference between de-identified and anonymous, POPIA obligations for a data platform, and what a data steward actually does day to day. Delivered as one 90-minute session in Week 19 and revisited in every code review this month.</w:t>
            </w:r>
          </w:p>
        </w:tc>
        <w:tc>
          <w:tcPr>
            <w:cnfStyle w:val="000010000000" w:firstRow="0" w:lastRow="0" w:firstColumn="0" w:lastColumn="0" w:oddVBand="1" w:evenVBand="0" w:oddHBand="0" w:evenHBand="0" w:firstRowFirstColumn="0" w:firstRowLastColumn="0" w:lastRowFirstColumn="0" w:lastRowLastColumn="0"/>
            <w:tcW w:w="0" w:type="auto"/>
          </w:tcPr>
          <w:p w14:paraId="17F85E2C"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Write a one-page data-stewardship statement for the Mini Lab’s learner dataset: what it contains, who may see it, how long it is kept, how it is destroyed.</w:t>
            </w:r>
          </w:p>
        </w:tc>
        <w:tc>
          <w:tcPr>
            <w:tcW w:w="0" w:type="auto"/>
          </w:tcPr>
          <w:p w14:paraId="2E417C8D"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A stewardship statement committed to </w:t>
            </w:r>
            <w:r w:rsidRPr="000358D1">
              <w:rPr>
                <w:rStyle w:val="VerbatimChar"/>
                <w:rFonts w:ascii="Times New Roman" w:hAnsi="Times New Roman" w:cs="Times New Roman"/>
                <w:sz w:val="20"/>
                <w:szCs w:val="20"/>
              </w:rPr>
              <w:t>/docs</w:t>
            </w:r>
          </w:p>
        </w:tc>
      </w:tr>
    </w:tbl>
    <w:p w14:paraId="2DB9F858" w14:textId="77777777" w:rsidR="009D29DB" w:rsidRPr="00C32AC6" w:rsidRDefault="00000000" w:rsidP="00C32AC6">
      <w:pPr>
        <w:pStyle w:val="Heading2"/>
        <w:jc w:val="both"/>
        <w:rPr>
          <w:rFonts w:ascii="Times New Roman" w:hAnsi="Times New Roman" w:cs="Times New Roman"/>
          <w:sz w:val="24"/>
          <w:szCs w:val="24"/>
        </w:rPr>
      </w:pPr>
      <w:bookmarkStart w:id="126" w:name="X5ef5aa951e44b35adc0cd937d88f1d625452a02"/>
      <w:bookmarkStart w:id="127" w:name="_Toc238482504"/>
      <w:bookmarkEnd w:id="124"/>
      <w:r w:rsidRPr="00C32AC6">
        <w:rPr>
          <w:rFonts w:ascii="Times New Roman" w:hAnsi="Times New Roman" w:cs="Times New Roman"/>
          <w:sz w:val="24"/>
          <w:szCs w:val="24"/>
        </w:rPr>
        <w:t xml:space="preserve">E.10 Case Study CS-4 — </w:t>
      </w:r>
      <w:r w:rsidRPr="00C32AC6">
        <w:rPr>
          <w:rFonts w:ascii="Times New Roman" w:hAnsi="Times New Roman" w:cs="Times New Roman"/>
          <w:i/>
          <w:iCs/>
          <w:sz w:val="24"/>
          <w:szCs w:val="24"/>
        </w:rPr>
        <w:t>The Pipeline</w:t>
      </w:r>
      <w:r w:rsidRPr="00C32AC6">
        <w:rPr>
          <w:rFonts w:ascii="Times New Roman" w:hAnsi="Times New Roman" w:cs="Times New Roman"/>
          <w:sz w:val="24"/>
          <w:szCs w:val="24"/>
        </w:rPr>
        <w:t xml:space="preserve"> (pages 78–79)</w:t>
      </w:r>
      <w:bookmarkEnd w:id="127"/>
    </w:p>
    <w:p w14:paraId="527900EA"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Scenario.</w:t>
      </w:r>
      <w:r w:rsidRPr="00C32AC6">
        <w:rPr>
          <w:rFonts w:ascii="Times New Roman" w:hAnsi="Times New Roman" w:cs="Times New Roman"/>
        </w:rPr>
        <w:t xml:space="preserve"> Regional offices now upload spreadsheets through the Mini Lab. Uploading is not enough — the files must be stored durably, validated automatically, cleaned on a schedule, and loaded into the warehouse so that dashboards are never more than a day stale. And the whole system must start on any machine with one command, because the next person to work on it is not you.</w:t>
      </w:r>
    </w:p>
    <w:p w14:paraId="0724ECA6"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Explicit build steps:</w:t>
      </w:r>
    </w:p>
    <w:p w14:paraId="2E975567"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Create the four MinIO buckets and document the naming convention. </w:t>
      </w:r>
      <w:r w:rsidRPr="00C32AC6">
        <w:rPr>
          <w:rFonts w:ascii="Times New Roman" w:hAnsi="Times New Roman" w:cs="Times New Roman"/>
          <w:i/>
          <w:iCs/>
        </w:rPr>
        <w:t>(Week 19)</w:t>
      </w:r>
    </w:p>
    <w:p w14:paraId="7EB413A0"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Replace the CS-3 local-disk upload with a MinIO put; store bucket, key, size, checksum and version in Postgres. </w:t>
      </w:r>
      <w:r w:rsidRPr="00C32AC6">
        <w:rPr>
          <w:rFonts w:ascii="Times New Roman" w:hAnsi="Times New Roman" w:cs="Times New Roman"/>
          <w:i/>
          <w:iCs/>
        </w:rPr>
        <w:t>(Week 19)</w:t>
      </w:r>
    </w:p>
    <w:p w14:paraId="5D61DEB4"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Implement dataset versioning: uploading the same logical dataset creates a new immutable version; the API returns latest by default and a specific version on request. </w:t>
      </w:r>
      <w:r w:rsidRPr="00C32AC6">
        <w:rPr>
          <w:rFonts w:ascii="Times New Roman" w:hAnsi="Times New Roman" w:cs="Times New Roman"/>
          <w:i/>
          <w:iCs/>
        </w:rPr>
        <w:t>(Week 19)</w:t>
      </w:r>
    </w:p>
    <w:p w14:paraId="0EA989B8"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lastRenderedPageBreak/>
        <w:t xml:space="preserve">Add an integrity check endpoint that reports metadata rows whose objects are missing. </w:t>
      </w:r>
      <w:r w:rsidRPr="00C32AC6">
        <w:rPr>
          <w:rFonts w:ascii="Times New Roman" w:hAnsi="Times New Roman" w:cs="Times New Roman"/>
          <w:i/>
          <w:iCs/>
        </w:rPr>
        <w:t>(Week 19)</w:t>
      </w:r>
    </w:p>
    <w:p w14:paraId="191501A8"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Port the CS-1 validation rules into a declarative rule set, with each rule named and independently testable. </w:t>
      </w:r>
      <w:r w:rsidRPr="00C32AC6">
        <w:rPr>
          <w:rFonts w:ascii="Times New Roman" w:hAnsi="Times New Roman" w:cs="Times New Roman"/>
          <w:i/>
          <w:iCs/>
        </w:rPr>
        <w:t>(Week 18)</w:t>
      </w:r>
    </w:p>
    <w:p w14:paraId="55ED4B25"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Write the extract task: pull the newest raw object from MinIO. </w:t>
      </w:r>
      <w:r w:rsidRPr="00C32AC6">
        <w:rPr>
          <w:rFonts w:ascii="Times New Roman" w:hAnsi="Times New Roman" w:cs="Times New Roman"/>
          <w:i/>
          <w:iCs/>
        </w:rPr>
        <w:t>(Week 20)</w:t>
      </w:r>
    </w:p>
    <w:p w14:paraId="0B689E5D"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Write the validate task: apply the rule set; write passing rows onward and failing rows to </w:t>
      </w:r>
      <w:r w:rsidRPr="00C32AC6">
        <w:rPr>
          <w:rStyle w:val="VerbatimChar"/>
          <w:rFonts w:ascii="Times New Roman" w:hAnsi="Times New Roman" w:cs="Times New Roman"/>
          <w:sz w:val="24"/>
        </w:rPr>
        <w:t>processed-data/quarantine/</w:t>
      </w:r>
      <w:r w:rsidRPr="00C32AC6">
        <w:rPr>
          <w:rFonts w:ascii="Times New Roman" w:hAnsi="Times New Roman" w:cs="Times New Roman"/>
        </w:rPr>
        <w:t xml:space="preserve"> with reasons. </w:t>
      </w:r>
      <w:r w:rsidRPr="00C32AC6">
        <w:rPr>
          <w:rFonts w:ascii="Times New Roman" w:hAnsi="Times New Roman" w:cs="Times New Roman"/>
          <w:i/>
          <w:iCs/>
        </w:rPr>
        <w:t>(Week 20)</w:t>
      </w:r>
    </w:p>
    <w:p w14:paraId="47901A0B"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Write the clean task: deduplicate, normalise providers, standardise provinces and dates — reusing the CS-1 functions, now imported rather than rewritten. </w:t>
      </w:r>
      <w:r w:rsidRPr="00C32AC6">
        <w:rPr>
          <w:rFonts w:ascii="Times New Roman" w:hAnsi="Times New Roman" w:cs="Times New Roman"/>
          <w:i/>
          <w:iCs/>
        </w:rPr>
        <w:t>(Week 20)</w:t>
      </w:r>
    </w:p>
    <w:p w14:paraId="7E44040A"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Write the transform task: compute the derived fields the dashboards need, including completion rate by province. </w:t>
      </w:r>
      <w:r w:rsidRPr="00C32AC6">
        <w:rPr>
          <w:rFonts w:ascii="Times New Roman" w:hAnsi="Times New Roman" w:cs="Times New Roman"/>
          <w:i/>
          <w:iCs/>
        </w:rPr>
        <w:t>(Week 20)</w:t>
      </w:r>
    </w:p>
    <w:p w14:paraId="125BF0FE"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Write the load task: upsert into the warehouse tables, idempotently. Re-running must not duplicate. </w:t>
      </w:r>
      <w:r w:rsidRPr="00C32AC6">
        <w:rPr>
          <w:rFonts w:ascii="Times New Roman" w:hAnsi="Times New Roman" w:cs="Times New Roman"/>
          <w:i/>
          <w:iCs/>
        </w:rPr>
        <w:t>(Week 20)</w:t>
      </w:r>
    </w:p>
    <w:p w14:paraId="6C38EF67"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Assemble the five tasks into a DAG with a nightly schedule, two retries and exponential backoff; prove a mid-DAG failure resumes cleanly. </w:t>
      </w:r>
      <w:r w:rsidRPr="00C32AC6">
        <w:rPr>
          <w:rFonts w:ascii="Times New Roman" w:hAnsi="Times New Roman" w:cs="Times New Roman"/>
          <w:i/>
          <w:iCs/>
        </w:rPr>
        <w:t>(Week 20)</w:t>
      </w:r>
    </w:p>
    <w:p w14:paraId="5F4525EC"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Write Dockerfiles for the frontend and backend; write </w:t>
      </w:r>
      <w:r w:rsidRPr="00C32AC6">
        <w:rPr>
          <w:rStyle w:val="VerbatimChar"/>
          <w:rFonts w:ascii="Times New Roman" w:hAnsi="Times New Roman" w:cs="Times New Roman"/>
          <w:sz w:val="24"/>
        </w:rPr>
        <w:t>docker-compose.yml</w:t>
      </w:r>
      <w:r w:rsidRPr="00C32AC6">
        <w:rPr>
          <w:rFonts w:ascii="Times New Roman" w:hAnsi="Times New Roman" w:cs="Times New Roman"/>
        </w:rPr>
        <w:t xml:space="preserve"> covering frontend, backend, postgres and minio with healthchecks, named volumes and an </w:t>
      </w:r>
      <w:r w:rsidRPr="00C32AC6">
        <w:rPr>
          <w:rStyle w:val="VerbatimChar"/>
          <w:rFonts w:ascii="Times New Roman" w:hAnsi="Times New Roman" w:cs="Times New Roman"/>
          <w:sz w:val="24"/>
        </w:rPr>
        <w:t>.env.example</w:t>
      </w:r>
      <w:r w:rsidRPr="00C32AC6">
        <w:rPr>
          <w:rFonts w:ascii="Times New Roman" w:hAnsi="Times New Roman" w:cs="Times New Roman"/>
        </w:rPr>
        <w:t xml:space="preserve">. </w:t>
      </w:r>
      <w:r w:rsidRPr="00C32AC6">
        <w:rPr>
          <w:rFonts w:ascii="Times New Roman" w:hAnsi="Times New Roman" w:cs="Times New Roman"/>
          <w:i/>
          <w:iCs/>
        </w:rPr>
        <w:t>(Week 21)</w:t>
      </w:r>
    </w:p>
    <w:p w14:paraId="7ACCB0F6" w14:textId="77777777" w:rsidR="009D29DB" w:rsidRPr="00C32AC6" w:rsidRDefault="00000000" w:rsidP="00C32AC6">
      <w:pPr>
        <w:pStyle w:val="Compact"/>
        <w:numPr>
          <w:ilvl w:val="0"/>
          <w:numId w:val="14"/>
        </w:numPr>
        <w:jc w:val="both"/>
        <w:rPr>
          <w:rFonts w:ascii="Times New Roman" w:hAnsi="Times New Roman" w:cs="Times New Roman"/>
        </w:rPr>
      </w:pPr>
      <w:r w:rsidRPr="00C32AC6">
        <w:rPr>
          <w:rFonts w:ascii="Times New Roman" w:hAnsi="Times New Roman" w:cs="Times New Roman"/>
        </w:rPr>
        <w:t xml:space="preserve">Document the whole thing: a lineage diagram from CSV to dashboard, a runbook for </w:t>
      </w:r>
      <w:r w:rsidRPr="00C32AC6">
        <w:rPr>
          <w:rStyle w:val="VerbatimChar"/>
          <w:rFonts w:ascii="Times New Roman" w:hAnsi="Times New Roman" w:cs="Times New Roman"/>
          <w:sz w:val="24"/>
        </w:rPr>
        <w:t>docker compose up</w:t>
      </w:r>
      <w:r w:rsidRPr="00C32AC6">
        <w:rPr>
          <w:rFonts w:ascii="Times New Roman" w:hAnsi="Times New Roman" w:cs="Times New Roman"/>
        </w:rPr>
        <w:t xml:space="preserve">, and the data-stewardship statement. </w:t>
      </w:r>
      <w:r w:rsidRPr="00C32AC6">
        <w:rPr>
          <w:rFonts w:ascii="Times New Roman" w:hAnsi="Times New Roman" w:cs="Times New Roman"/>
          <w:i/>
          <w:iCs/>
        </w:rPr>
        <w:t>(Week 21)</w:t>
      </w:r>
    </w:p>
    <w:p w14:paraId="19ADD298"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Acceptance criteria:</w:t>
      </w:r>
      <w:r w:rsidRPr="00C32AC6">
        <w:rPr>
          <w:rFonts w:ascii="Times New Roman" w:hAnsi="Times New Roman" w:cs="Times New Roman"/>
        </w:rPr>
        <w:t xml:space="preserve"> one </w:t>
      </w:r>
      <w:r w:rsidRPr="00C32AC6">
        <w:rPr>
          <w:rStyle w:val="VerbatimChar"/>
          <w:rFonts w:ascii="Times New Roman" w:hAnsi="Times New Roman" w:cs="Times New Roman"/>
          <w:sz w:val="24"/>
        </w:rPr>
        <w:t>docker compose up</w:t>
      </w:r>
      <w:r w:rsidRPr="00C32AC6">
        <w:rPr>
          <w:rFonts w:ascii="Times New Roman" w:hAnsi="Times New Roman" w:cs="Times New Roman"/>
        </w:rPr>
        <w:t xml:space="preserve"> from a clean clone brings up all four services healthy; upload lands in MinIO with a metadata row; the DAG runs end to end and is provably idempotent; quarantined rows are retrievable with reasons; the lineage diagram traces one dashboard number back to a source file; the stewardship statement exists; all merged via reviewed PRs.</w:t>
      </w:r>
    </w:p>
    <w:p w14:paraId="3C74C332"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Forward links.</w:t>
      </w:r>
      <w:r w:rsidRPr="00C32AC6">
        <w:rPr>
          <w:rFonts w:ascii="Times New Roman" w:hAnsi="Times New Roman" w:cs="Times New Roman"/>
        </w:rPr>
        <w:t xml:space="preserve"> The warehouse tables loaded here are the training data for CS-5’s model. The Dockerfiles built here are the images pushed to Azure Container Registry in CS-5 and deployed by the CI/CD pipeline in CS-6. The quarantine mechanism becomes a monitored data-quality metric in Month 6.</w:t>
      </w:r>
    </w:p>
    <w:p w14:paraId="667134EC" w14:textId="77777777" w:rsidR="009D29DB" w:rsidRPr="00C32AC6" w:rsidRDefault="00000000" w:rsidP="00C32AC6">
      <w:pPr>
        <w:pStyle w:val="Heading2"/>
        <w:jc w:val="both"/>
        <w:rPr>
          <w:rFonts w:ascii="Times New Roman" w:hAnsi="Times New Roman" w:cs="Times New Roman"/>
          <w:sz w:val="24"/>
          <w:szCs w:val="24"/>
        </w:rPr>
      </w:pPr>
      <w:bookmarkStart w:id="128" w:name="Xb0dee953944a2c0113b30b8b6cca78c293c08fe"/>
      <w:bookmarkStart w:id="129" w:name="_Toc238482505"/>
      <w:bookmarkEnd w:id="126"/>
      <w:r w:rsidRPr="00C32AC6">
        <w:rPr>
          <w:rFonts w:ascii="Times New Roman" w:hAnsi="Times New Roman" w:cs="Times New Roman"/>
          <w:sz w:val="24"/>
          <w:szCs w:val="24"/>
        </w:rPr>
        <w:t>E.11 Assessment, gate, badge, resources, facilitator notes (page 80)</w:t>
      </w:r>
      <w:bookmarkEnd w:id="129"/>
    </w:p>
    <w:p w14:paraId="200820D2"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Gate criteria (Month 4):</w:t>
      </w:r>
      <w:r w:rsidRPr="00C32AC6">
        <w:rPr>
          <w:rFonts w:ascii="Times New Roman" w:hAnsi="Times New Roman" w:cs="Times New Roman"/>
        </w:rPr>
        <w:t xml:space="preserve"> can write a Dockerfile for FastAPI; can run the multi-service Compose stack; can store and retrieve an object from MinIO; can explain lineage from CSV upload to dashboard; can trigger or schedule a cleaning pipeline. </w:t>
      </w:r>
      <w:r w:rsidRPr="00C32AC6">
        <w:rPr>
          <w:rFonts w:ascii="Times New Roman" w:hAnsi="Times New Roman" w:cs="Times New Roman"/>
          <w:b/>
          <w:bCs/>
        </w:rPr>
        <w:t>Badge: Pipeline Packager.</w:t>
      </w:r>
    </w:p>
    <w:p w14:paraId="72DFDF05"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Resources:</w:t>
      </w:r>
      <w:r w:rsidRPr="00C32AC6">
        <w:rPr>
          <w:rFonts w:ascii="Times New Roman" w:hAnsi="Times New Roman" w:cs="Times New Roman"/>
        </w:rPr>
        <w:t xml:space="preserve"> Docker’s own getting-started; Docker Compose file reference; MinIO quickstart and Python SDK docs; Airflow core concepts (DAGs, operators, scheduling) — concepts only, not deployment; Great Expectations core concepts; pandas IO and memory guidance; POPIA plain-language guides from the Information Regulator; Project Handbook Volumes II and V. </w:t>
      </w:r>
      <w:r w:rsidRPr="00C32AC6">
        <w:rPr>
          <w:rFonts w:ascii="Segoe UI Emoji" w:hAnsi="Segoe UI Emoji" w:cs="Segoe UI Emoji"/>
        </w:rPr>
        <w:t>🌱</w:t>
      </w:r>
      <w:r w:rsidRPr="00C32AC6">
        <w:rPr>
          <w:rFonts w:ascii="Times New Roman" w:hAnsi="Times New Roman" w:cs="Times New Roman"/>
        </w:rPr>
        <w:t xml:space="preserve"> Extension: Polars user guide, DuckDB docs, Spark overview.</w:t>
      </w:r>
    </w:p>
    <w:p w14:paraId="117BAEA4"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Facilitator notes.</w:t>
      </w:r>
      <w:r w:rsidRPr="00C32AC6">
        <w:rPr>
          <w:rFonts w:ascii="Times New Roman" w:hAnsi="Times New Roman" w:cs="Times New Roman"/>
        </w:rPr>
        <w:t xml:space="preserve"> Docker is the single highest-variance topic in the programme: it works instantly for some learners and consumes days for others, usually for environment reasons entirely outside the curriculum (virtualisation disabled in BIOS, WSL2 not installed, corporate </w:t>
      </w:r>
      <w:r w:rsidRPr="00C32AC6">
        <w:rPr>
          <w:rFonts w:ascii="Times New Roman" w:hAnsi="Times New Roman" w:cs="Times New Roman"/>
        </w:rPr>
        <w:lastRenderedPageBreak/>
        <w:t xml:space="preserve">antivirus, insufficient disk). </w:t>
      </w:r>
      <w:r w:rsidRPr="00C32AC6">
        <w:rPr>
          <w:rFonts w:ascii="Times New Roman" w:hAnsi="Times New Roman" w:cs="Times New Roman"/>
          <w:b/>
          <w:bCs/>
        </w:rPr>
        <w:t>Run a Docker readiness check in Week 18, three weeks early</w:t>
      </w:r>
      <w:r w:rsidRPr="00C32AC6">
        <w:rPr>
          <w:rFonts w:ascii="Times New Roman" w:hAnsi="Times New Roman" w:cs="Times New Roman"/>
        </w:rPr>
        <w:t xml:space="preserve">, so that machine-level problems surface with time to fix them. Have the low-resource path ready. Teach </w:t>
      </w:r>
      <w:r w:rsidRPr="00C32AC6">
        <w:rPr>
          <w:rStyle w:val="VerbatimChar"/>
          <w:rFonts w:ascii="Times New Roman" w:hAnsi="Times New Roman" w:cs="Times New Roman"/>
          <w:sz w:val="24"/>
        </w:rPr>
        <w:t>docker compose logs</w:t>
      </w:r>
      <w:r w:rsidRPr="00C32AC6">
        <w:rPr>
          <w:rFonts w:ascii="Times New Roman" w:hAnsi="Times New Roman" w:cs="Times New Roman"/>
        </w:rPr>
        <w:t xml:space="preserve"> before anything else — a beginner who cannot read container logs is blind. On the pipeline: insist on idempotency being </w:t>
      </w:r>
      <w:r w:rsidRPr="00C32AC6">
        <w:rPr>
          <w:rFonts w:ascii="Times New Roman" w:hAnsi="Times New Roman" w:cs="Times New Roman"/>
          <w:i/>
          <w:iCs/>
        </w:rPr>
        <w:t>demonstrated</w:t>
      </w:r>
      <w:r w:rsidRPr="00C32AC6">
        <w:rPr>
          <w:rFonts w:ascii="Times New Roman" w:hAnsi="Times New Roman" w:cs="Times New Roman"/>
        </w:rPr>
        <w:t>, not claimed; run the DAG twice in front of the class and count the rows. On ethics: this is the month where the ethics content lands hardest, because learners now personally hold a dataset about people and have to decide how long to keep it.</w:t>
      </w:r>
    </w:p>
    <w:p w14:paraId="50E78BBD" w14:textId="77777777" w:rsidR="009D29DB" w:rsidRPr="00C32AC6" w:rsidRDefault="00000000" w:rsidP="00C32AC6">
      <w:pPr>
        <w:pStyle w:val="Heading2"/>
        <w:jc w:val="both"/>
        <w:rPr>
          <w:rFonts w:ascii="Times New Roman" w:hAnsi="Times New Roman" w:cs="Times New Roman"/>
          <w:sz w:val="24"/>
          <w:szCs w:val="24"/>
        </w:rPr>
      </w:pPr>
      <w:bookmarkStart w:id="130" w:name="expected-outcomes-at-the-end-of-month-4"/>
      <w:bookmarkStart w:id="131" w:name="_Toc238482506"/>
      <w:bookmarkEnd w:id="128"/>
      <w:r w:rsidRPr="00C32AC6">
        <w:rPr>
          <w:rFonts w:ascii="Times New Roman" w:hAnsi="Times New Roman" w:cs="Times New Roman"/>
          <w:sz w:val="24"/>
          <w:szCs w:val="24"/>
        </w:rPr>
        <w:t>Expected outcomes at the end of Month 4</w:t>
      </w:r>
      <w:bookmarkEnd w:id="131"/>
    </w:p>
    <w:p w14:paraId="5DE8BA69"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The learner has an application that runs anywhere with one command, stores files properly, cleans data on a schedule without human intervention, and can prove where any number on its dashboard came from. They own a module in a shared codebase and have raised at least one issue with their own brief. They can explain to a non-technical person why a duplicate learner record is not a small problem.</w:t>
      </w:r>
    </w:p>
    <w:p w14:paraId="44442570"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554E5826">
          <v:rect id="_x0000_i1036" style="width:0;height:1.5pt" o:hralign="center" o:hrstd="t" o:hr="t"/>
        </w:pict>
      </w:r>
    </w:p>
    <w:p w14:paraId="055D049F" w14:textId="77777777" w:rsidR="009D29DB" w:rsidRPr="00C32AC6" w:rsidRDefault="00000000" w:rsidP="00C32AC6">
      <w:pPr>
        <w:pStyle w:val="Heading1"/>
        <w:jc w:val="both"/>
        <w:rPr>
          <w:rFonts w:ascii="Times New Roman" w:hAnsi="Times New Roman" w:cs="Times New Roman"/>
          <w:sz w:val="24"/>
          <w:szCs w:val="24"/>
        </w:rPr>
      </w:pPr>
      <w:bookmarkStart w:id="132" w:name="X3d63f87182ab77fd8f8f564eee8dc1d631a3695"/>
      <w:bookmarkStart w:id="133" w:name="_Toc238482507"/>
      <w:bookmarkEnd w:id="118"/>
      <w:bookmarkEnd w:id="130"/>
      <w:r w:rsidRPr="00C32AC6">
        <w:rPr>
          <w:rFonts w:ascii="Times New Roman" w:hAnsi="Times New Roman" w:cs="Times New Roman"/>
          <w:sz w:val="24"/>
          <w:szCs w:val="24"/>
        </w:rPr>
        <w:t>12. Detailed Outline — Part F: Month 5, Analytics, ML &amp; Azure (pages 81–94)</w:t>
      </w:r>
      <w:bookmarkEnd w:id="133"/>
    </w:p>
    <w:p w14:paraId="5C86ED73"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Theme:</w:t>
      </w:r>
      <w:r w:rsidRPr="00C32AC6">
        <w:rPr>
          <w:rFonts w:ascii="Times New Roman" w:hAnsi="Times New Roman" w:cs="Times New Roman"/>
        </w:rPr>
        <w:t xml:space="preserve"> Insights, predictions, and the cloud. </w:t>
      </w:r>
      <w:r w:rsidRPr="00C32AC6">
        <w:rPr>
          <w:rFonts w:ascii="Times New Roman" w:hAnsi="Times New Roman" w:cs="Times New Roman"/>
          <w:b/>
          <w:bCs/>
        </w:rPr>
        <w:t>Project Handbook link:</w:t>
      </w:r>
      <w:r w:rsidRPr="00C32AC6">
        <w:rPr>
          <w:rFonts w:ascii="Times New Roman" w:hAnsi="Times New Roman" w:cs="Times New Roman"/>
        </w:rPr>
        <w:t xml:space="preserve"> Modules 7–8 and 14; Volumes II and V; FR-20 to FR-27, FR-32 to FR-33, FR-40. </w:t>
      </w:r>
      <w:r w:rsidRPr="00C32AC6">
        <w:rPr>
          <w:rFonts w:ascii="Times New Roman" w:hAnsi="Times New Roman" w:cs="Times New Roman"/>
          <w:b/>
          <w:bCs/>
        </w:rPr>
        <w:t>Case study:</w:t>
      </w:r>
      <w:r w:rsidRPr="00C32AC6">
        <w:rPr>
          <w:rFonts w:ascii="Times New Roman" w:hAnsi="Times New Roman" w:cs="Times New Roman"/>
        </w:rPr>
        <w:t xml:space="preserve"> CS-5 </w:t>
      </w:r>
      <w:r w:rsidRPr="00C32AC6">
        <w:rPr>
          <w:rFonts w:ascii="Times New Roman" w:hAnsi="Times New Roman" w:cs="Times New Roman"/>
          <w:i/>
          <w:iCs/>
        </w:rPr>
        <w:t>The Insight</w:t>
      </w:r>
      <w:r w:rsidRPr="00C32AC6">
        <w:rPr>
          <w:rFonts w:ascii="Times New Roman" w:hAnsi="Times New Roman" w:cs="Times New Roman"/>
        </w:rPr>
        <w:t xml:space="preserve">. </w:t>
      </w:r>
      <w:r w:rsidRPr="00C32AC6">
        <w:rPr>
          <w:rFonts w:ascii="Times New Roman" w:hAnsi="Times New Roman" w:cs="Times New Roman"/>
          <w:b/>
          <w:bCs/>
        </w:rPr>
        <w:t>Badge:</w:t>
      </w:r>
      <w:r w:rsidRPr="00C32AC6">
        <w:rPr>
          <w:rFonts w:ascii="Times New Roman" w:hAnsi="Times New Roman" w:cs="Times New Roman"/>
        </w:rPr>
        <w:t xml:space="preserve"> Cloud Analyst.</w:t>
      </w:r>
    </w:p>
    <w:p w14:paraId="3F503CA1" w14:textId="77777777" w:rsidR="009D29DB" w:rsidRPr="00C32AC6" w:rsidRDefault="00000000" w:rsidP="00C32AC6">
      <w:pPr>
        <w:pStyle w:val="Heading2"/>
        <w:jc w:val="both"/>
        <w:rPr>
          <w:rFonts w:ascii="Times New Roman" w:hAnsi="Times New Roman" w:cs="Times New Roman"/>
          <w:sz w:val="24"/>
          <w:szCs w:val="24"/>
        </w:rPr>
      </w:pPr>
      <w:bookmarkStart w:id="134" w:name="f.0-month-opener-page-81"/>
      <w:bookmarkStart w:id="135" w:name="_Toc238482508"/>
      <w:r w:rsidRPr="00C32AC6">
        <w:rPr>
          <w:rFonts w:ascii="Times New Roman" w:hAnsi="Times New Roman" w:cs="Times New Roman"/>
          <w:sz w:val="24"/>
          <w:szCs w:val="24"/>
        </w:rPr>
        <w:t>F.0 Month opener (page 81)</w:t>
      </w:r>
      <w:bookmarkEnd w:id="135"/>
    </w:p>
    <w:p w14:paraId="0432BCE4"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The Mini Lab currently stores and displays data. It does not yet </w:t>
      </w:r>
      <w:r w:rsidRPr="00C32AC6">
        <w:rPr>
          <w:rFonts w:ascii="Times New Roman" w:hAnsi="Times New Roman" w:cs="Times New Roman"/>
          <w:i/>
          <w:iCs/>
        </w:rPr>
        <w:t>answer questions</w:t>
      </w:r>
      <w:r w:rsidRPr="00C32AC6">
        <w:rPr>
          <w:rFonts w:ascii="Times New Roman" w:hAnsi="Times New Roman" w:cs="Times New Roman"/>
        </w:rPr>
        <w:t xml:space="preserve">. Month 5 closes that gap in two directions: descriptive (what happened — dashboards) and predictive (what is likely to happen — a dropout-risk model), and then puts the result somewhere other people can actually reach it (Azure). The opener is honest that one month is not enough to make anyone a data scientist, and states precisely what it </w:t>
      </w:r>
      <w:r w:rsidRPr="00C32AC6">
        <w:rPr>
          <w:rFonts w:ascii="Times New Roman" w:hAnsi="Times New Roman" w:cs="Times New Roman"/>
          <w:i/>
          <w:iCs/>
        </w:rPr>
        <w:t>is</w:t>
      </w:r>
      <w:r w:rsidRPr="00C32AC6">
        <w:rPr>
          <w:rFonts w:ascii="Times New Roman" w:hAnsi="Times New Roman" w:cs="Times New Roman"/>
        </w:rPr>
        <w:t xml:space="preserve"> enough for: to build a defensible baseline model, evaluate it honestly, deploy it behind an API, and know the limits of what you have built.</w:t>
      </w:r>
    </w:p>
    <w:p w14:paraId="2985267C" w14:textId="77777777" w:rsidR="009D29DB" w:rsidRPr="00C32AC6" w:rsidRDefault="00000000" w:rsidP="00C32AC6">
      <w:pPr>
        <w:pStyle w:val="Heading2"/>
        <w:jc w:val="both"/>
        <w:rPr>
          <w:rFonts w:ascii="Times New Roman" w:hAnsi="Times New Roman" w:cs="Times New Roman"/>
          <w:sz w:val="24"/>
          <w:szCs w:val="24"/>
        </w:rPr>
      </w:pPr>
      <w:bookmarkStart w:id="136" w:name="f.1-learning-objectives-page-82"/>
      <w:bookmarkStart w:id="137" w:name="_Toc238482509"/>
      <w:bookmarkEnd w:id="134"/>
      <w:r w:rsidRPr="00C32AC6">
        <w:rPr>
          <w:rFonts w:ascii="Times New Roman" w:hAnsi="Times New Roman" w:cs="Times New Roman"/>
          <w:sz w:val="24"/>
          <w:szCs w:val="24"/>
        </w:rPr>
        <w:t>F.1 Learning objectives (page 82)</w:t>
      </w:r>
      <w:bookmarkEnd w:id="137"/>
    </w:p>
    <w:p w14:paraId="74222A9A"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By the end of Month 5, learners can: perform and report exploratory data analysis with appropriate descriptive statistics and visualisations </w:t>
      </w:r>
      <w:r w:rsidRPr="00C32AC6">
        <w:rPr>
          <w:rFonts w:ascii="Times New Roman" w:hAnsi="Times New Roman" w:cs="Times New Roman"/>
          <w:i/>
          <w:iCs/>
        </w:rPr>
        <w:t>(C4-Independent)</w:t>
      </w:r>
      <w:r w:rsidRPr="00C32AC6">
        <w:rPr>
          <w:rFonts w:ascii="Times New Roman" w:hAnsi="Times New Roman" w:cs="Times New Roman"/>
        </w:rPr>
        <w:t xml:space="preserve">; implement analytics endpoints and dashboard views for CHIETA KPIs </w:t>
      </w:r>
      <w:r w:rsidRPr="00C32AC6">
        <w:rPr>
          <w:rFonts w:ascii="Times New Roman" w:hAnsi="Times New Roman" w:cs="Times New Roman"/>
          <w:i/>
          <w:iCs/>
        </w:rPr>
        <w:t>(C3-Independent, C4-Assisted)</w:t>
      </w:r>
      <w:r w:rsidRPr="00C32AC6">
        <w:rPr>
          <w:rFonts w:ascii="Times New Roman" w:hAnsi="Times New Roman" w:cs="Times New Roman"/>
        </w:rPr>
        <w:t xml:space="preserve">; prepare features and labels and split data correctly </w:t>
      </w:r>
      <w:r w:rsidRPr="00C32AC6">
        <w:rPr>
          <w:rFonts w:ascii="Times New Roman" w:hAnsi="Times New Roman" w:cs="Times New Roman"/>
          <w:i/>
          <w:iCs/>
        </w:rPr>
        <w:t>(C4-Assisted)</w:t>
      </w:r>
      <w:r w:rsidRPr="00C32AC6">
        <w:rPr>
          <w:rFonts w:ascii="Times New Roman" w:hAnsi="Times New Roman" w:cs="Times New Roman"/>
        </w:rPr>
        <w:t xml:space="preserve">; train and evaluate classification models using accuracy, precision, recall, F1 and ROC-AUC, and explain why accuracy alone is misleading on imbalanced data </w:t>
      </w:r>
      <w:r w:rsidRPr="00C32AC6">
        <w:rPr>
          <w:rFonts w:ascii="Times New Roman" w:hAnsi="Times New Roman" w:cs="Times New Roman"/>
          <w:i/>
          <w:iCs/>
        </w:rPr>
        <w:t>(C4-Independent)</w:t>
      </w:r>
      <w:r w:rsidRPr="00C32AC6">
        <w:rPr>
          <w:rFonts w:ascii="Times New Roman" w:hAnsi="Times New Roman" w:cs="Times New Roman"/>
        </w:rPr>
        <w:t xml:space="preserve">; track experiments with MLflow and manage registry stages </w:t>
      </w:r>
      <w:r w:rsidRPr="00C32AC6">
        <w:rPr>
          <w:rFonts w:ascii="Times New Roman" w:hAnsi="Times New Roman" w:cs="Times New Roman"/>
          <w:i/>
          <w:iCs/>
        </w:rPr>
        <w:t>(C4-Assisted)</w:t>
      </w:r>
      <w:r w:rsidRPr="00C32AC6">
        <w:rPr>
          <w:rFonts w:ascii="Times New Roman" w:hAnsi="Times New Roman" w:cs="Times New Roman"/>
        </w:rPr>
        <w:t xml:space="preserve">; serve a model through </w:t>
      </w:r>
      <w:r w:rsidRPr="00C32AC6">
        <w:rPr>
          <w:rStyle w:val="VerbatimChar"/>
          <w:rFonts w:ascii="Times New Roman" w:hAnsi="Times New Roman" w:cs="Times New Roman"/>
          <w:sz w:val="24"/>
        </w:rPr>
        <w:t>POST /api/v1/predict</w:t>
      </w:r>
      <w:r w:rsidRPr="00C32AC6">
        <w:rPr>
          <w:rFonts w:ascii="Times New Roman" w:hAnsi="Times New Roman" w:cs="Times New Roman"/>
        </w:rPr>
        <w:t xml:space="preserve"> </w:t>
      </w:r>
      <w:r w:rsidRPr="00C32AC6">
        <w:rPr>
          <w:rFonts w:ascii="Times New Roman" w:hAnsi="Times New Roman" w:cs="Times New Roman"/>
          <w:i/>
          <w:iCs/>
        </w:rPr>
        <w:t>(C3-Independent, C4-Assisted)</w:t>
      </w:r>
      <w:r w:rsidRPr="00C32AC6">
        <w:rPr>
          <w:rFonts w:ascii="Times New Roman" w:hAnsi="Times New Roman" w:cs="Times New Roman"/>
        </w:rPr>
        <w:t xml:space="preserve">; interpret feature importance and explain a prediction to a non-technical stakeholder </w:t>
      </w:r>
      <w:r w:rsidRPr="00C32AC6">
        <w:rPr>
          <w:rFonts w:ascii="Times New Roman" w:hAnsi="Times New Roman" w:cs="Times New Roman"/>
          <w:i/>
          <w:iCs/>
        </w:rPr>
        <w:t>(C4-Assisted, C6-Independent)</w:t>
      </w:r>
      <w:r w:rsidRPr="00C32AC6">
        <w:rPr>
          <w:rFonts w:ascii="Times New Roman" w:hAnsi="Times New Roman" w:cs="Times New Roman"/>
        </w:rPr>
        <w:t xml:space="preserve">; identify bias and fairness risks in a learner-risk model </w:t>
      </w:r>
      <w:r w:rsidRPr="00C32AC6">
        <w:rPr>
          <w:rFonts w:ascii="Times New Roman" w:hAnsi="Times New Roman" w:cs="Times New Roman"/>
          <w:i/>
          <w:iCs/>
        </w:rPr>
        <w:t>(C6-Independent)</w:t>
      </w:r>
      <w:r w:rsidRPr="00C32AC6">
        <w:rPr>
          <w:rFonts w:ascii="Times New Roman" w:hAnsi="Times New Roman" w:cs="Times New Roman"/>
        </w:rPr>
        <w:t xml:space="preserve">; and deploy a containerised service to Azure with secrets in Key Vault </w:t>
      </w:r>
      <w:r w:rsidRPr="00C32AC6">
        <w:rPr>
          <w:rFonts w:ascii="Times New Roman" w:hAnsi="Times New Roman" w:cs="Times New Roman"/>
          <w:i/>
          <w:iCs/>
        </w:rPr>
        <w:t>(C5-Assisted)</w:t>
      </w:r>
      <w:r w:rsidRPr="00C32AC6">
        <w:rPr>
          <w:rFonts w:ascii="Times New Roman" w:hAnsi="Times New Roman" w:cs="Times New Roman"/>
        </w:rPr>
        <w:t>.</w:t>
      </w:r>
    </w:p>
    <w:p w14:paraId="5DC941B1" w14:textId="77777777" w:rsidR="009D29DB" w:rsidRPr="00C32AC6" w:rsidRDefault="00000000" w:rsidP="00C32AC6">
      <w:pPr>
        <w:pStyle w:val="Heading2"/>
        <w:jc w:val="both"/>
        <w:rPr>
          <w:rFonts w:ascii="Times New Roman" w:hAnsi="Times New Roman" w:cs="Times New Roman"/>
          <w:sz w:val="24"/>
          <w:szCs w:val="24"/>
        </w:rPr>
      </w:pPr>
      <w:bookmarkStart w:id="138" w:name="f.2f.11-weekly-breakdown-pages-8391"/>
      <w:bookmarkStart w:id="139" w:name="_Toc238482510"/>
      <w:bookmarkEnd w:id="136"/>
      <w:r w:rsidRPr="00C32AC6">
        <w:rPr>
          <w:rFonts w:ascii="Times New Roman" w:hAnsi="Times New Roman" w:cs="Times New Roman"/>
          <w:sz w:val="24"/>
          <w:szCs w:val="24"/>
        </w:rPr>
        <w:t>F.2–F.11 Weekly breakdown (pages 83–91)</w:t>
      </w:r>
      <w:bookmarkEnd w:id="139"/>
    </w:p>
    <w:tbl>
      <w:tblPr>
        <w:tblStyle w:val="PlainTable1"/>
        <w:tblW w:w="5000" w:type="pct"/>
        <w:tblLook w:val="0020" w:firstRow="1" w:lastRow="0" w:firstColumn="0" w:lastColumn="0" w:noHBand="0" w:noVBand="0"/>
      </w:tblPr>
      <w:tblGrid>
        <w:gridCol w:w="705"/>
        <w:gridCol w:w="3843"/>
        <w:gridCol w:w="3235"/>
        <w:gridCol w:w="1793"/>
      </w:tblGrid>
      <w:tr w:rsidR="009D29DB" w:rsidRPr="000358D1" w14:paraId="180CF377"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EA04F0"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Week</w:t>
            </w:r>
          </w:p>
        </w:tc>
        <w:tc>
          <w:tcPr>
            <w:tcW w:w="0" w:type="auto"/>
          </w:tcPr>
          <w:p w14:paraId="08CC124E"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Topics taught</w:t>
            </w:r>
          </w:p>
        </w:tc>
        <w:tc>
          <w:tcPr>
            <w:cnfStyle w:val="000010000000" w:firstRow="0" w:lastRow="0" w:firstColumn="0" w:lastColumn="0" w:oddVBand="1" w:evenVBand="0" w:oddHBand="0" w:evenHBand="0" w:firstRowFirstColumn="0" w:firstRowLastColumn="0" w:lastRowFirstColumn="0" w:lastRowLastColumn="0"/>
            <w:tcW w:w="0" w:type="auto"/>
          </w:tcPr>
          <w:p w14:paraId="17E6E6C5"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Lab and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break-it step</w:t>
            </w:r>
          </w:p>
        </w:tc>
        <w:tc>
          <w:tcPr>
            <w:tcW w:w="0" w:type="auto"/>
          </w:tcPr>
          <w:p w14:paraId="102FE265"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Deliverable</w:t>
            </w:r>
          </w:p>
        </w:tc>
      </w:tr>
      <w:tr w:rsidR="009D29DB" w:rsidRPr="000358D1" w14:paraId="3B8360C6"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E4ED9A"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lastRenderedPageBreak/>
              <w:t>22</w:t>
            </w:r>
          </w:p>
        </w:tc>
        <w:tc>
          <w:tcPr>
            <w:tcW w:w="0" w:type="auto"/>
          </w:tcPr>
          <w:p w14:paraId="407C10D3"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Descriptive statistics: mean, median, mode, spread, quartiles — and when the mean lies. Distributions; histograms; box plots; scatter plots; correlation matrices; correlation ≠ causation. Identifying trends, anomalies and relationships. Then the five CHIETA dashboards (Learner, Grant, ETQA, Skills, Executive): what question each answers, who reads it, what decision it drives. Two are implemented in full. Export basics (CSV/PDF) and scheduled-report concepts.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Superset connected to Postgres.</w:t>
            </w:r>
          </w:p>
        </w:tc>
        <w:tc>
          <w:tcPr>
            <w:cnfStyle w:val="000010000000" w:firstRow="0" w:lastRow="0" w:firstColumn="0" w:lastColumn="0" w:oddVBand="1" w:evenVBand="0" w:oddHBand="0" w:evenHBand="0" w:firstRowFirstColumn="0" w:firstRowLastColumn="0" w:lastRowFirstColumn="0" w:lastRowLastColumn="0"/>
            <w:tcW w:w="0" w:type="auto"/>
          </w:tcPr>
          <w:p w14:paraId="729E4D5C"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Produce a professional EDA report on the cleaned learner dataset and present the three most important findings in five minutes.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Build the Executive KPI API endpoint and its dashboard page.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Compute a KPI two different ways (Python vs SQL), get different answers, and find out why.</w:t>
            </w:r>
          </w:p>
        </w:tc>
        <w:tc>
          <w:tcPr>
            <w:tcW w:w="0" w:type="auto"/>
          </w:tcPr>
          <w:p w14:paraId="3E0AB30A"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An EDA report; two fully implemented dashboards on live data</w:t>
            </w:r>
          </w:p>
        </w:tc>
      </w:tr>
      <w:tr w:rsidR="009D29DB" w:rsidRPr="000358D1" w14:paraId="5DAC2CA6"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3A24531D"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23</w:t>
            </w:r>
            <w:r w:rsidRPr="000358D1">
              <w:rPr>
                <w:rFonts w:ascii="Times New Roman" w:hAnsi="Times New Roman" w:cs="Times New Roman"/>
                <w:sz w:val="20"/>
                <w:szCs w:val="20"/>
              </w:rPr>
              <w:t xml:space="preserve"> </w:t>
            </w:r>
            <w:r w:rsidRPr="000358D1">
              <w:rPr>
                <w:rFonts w:ascii="Segoe UI Symbol" w:hAnsi="Segoe UI Symbol" w:cs="Segoe UI Symbol"/>
                <w:sz w:val="20"/>
                <w:szCs w:val="20"/>
              </w:rPr>
              <w:t>★</w:t>
            </w:r>
          </w:p>
        </w:tc>
        <w:tc>
          <w:tcPr>
            <w:tcW w:w="0" w:type="auto"/>
          </w:tcPr>
          <w:p w14:paraId="1E954871"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Supervised vs unsupervised learning. Features and labels. Feature engineering from the CHIETA data. Train/validation/test splitting and leakage. Logistic Regression and Random Forest with scikit-learn. Evaluation: confusion matrix, accuracy, precision, recall, F1, ROC-AUC; the class-imbalance trap. Baselines — always compare to “predict the majority class”.</w:t>
            </w:r>
          </w:p>
        </w:tc>
        <w:tc>
          <w:tcPr>
            <w:cnfStyle w:val="000010000000" w:firstRow="0" w:lastRow="0" w:firstColumn="0" w:lastColumn="0" w:oddVBand="1" w:evenVBand="0" w:oddHBand="0" w:evenHBand="0" w:firstRowFirstColumn="0" w:firstRowLastColumn="0" w:lastRowFirstColumn="0" w:lastRowLastColumn="0"/>
            <w:tcW w:w="0" w:type="auto"/>
          </w:tcPr>
          <w:p w14:paraId="6008E6C6"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Train a dropout-risk classifier on the synthetic learner dataset; compare two algorithms against a baseline.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Leak the label into a feature; observe 99% accuracy; find the leak. </w:t>
            </w:r>
            <w:r w:rsidRPr="000358D1">
              <w:rPr>
                <w:rFonts w:ascii="Times New Roman" w:hAnsi="Times New Roman" w:cs="Times New Roman"/>
                <w:i/>
                <w:iCs/>
                <w:sz w:val="20"/>
                <w:szCs w:val="20"/>
              </w:rPr>
              <w:t>(This lab is written out in full as Sample Page 2.)</w:t>
            </w:r>
          </w:p>
        </w:tc>
        <w:tc>
          <w:tcPr>
            <w:tcW w:w="0" w:type="auto"/>
          </w:tcPr>
          <w:p w14:paraId="508A1DF5"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trained, evaluated model with a written performance summary and an honest limitations section</w:t>
            </w:r>
          </w:p>
        </w:tc>
      </w:tr>
      <w:tr w:rsidR="009D29DB" w:rsidRPr="000358D1" w14:paraId="5DBE1B7D"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39C4AE"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24</w:t>
            </w:r>
          </w:p>
        </w:tc>
        <w:tc>
          <w:tcPr>
            <w:tcW w:w="0" w:type="auto"/>
          </w:tcPr>
          <w:p w14:paraId="103B2207"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MLflow: runs, parameters, metrics, artifacts; comparing experiments; the model registry and stages Development → Staging → Production; reproducibility. Then serving: loading a saved model in FastAPI, </w:t>
            </w:r>
            <w:r w:rsidRPr="000358D1">
              <w:rPr>
                <w:rStyle w:val="VerbatimChar"/>
                <w:rFonts w:ascii="Times New Roman" w:hAnsi="Times New Roman" w:cs="Times New Roman"/>
                <w:sz w:val="20"/>
                <w:szCs w:val="20"/>
              </w:rPr>
              <w:t>POST /api/v1/predict</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POST /api/v1/models/train</w:t>
            </w:r>
            <w:r w:rsidRPr="000358D1">
              <w:rPr>
                <w:rFonts w:ascii="Times New Roman" w:hAnsi="Times New Roman" w:cs="Times New Roman"/>
                <w:sz w:val="20"/>
                <w:szCs w:val="20"/>
              </w:rPr>
              <w:t>, input validation with Pydantic, and the Learner Success Prediction UI in Next.js.</w:t>
            </w:r>
          </w:p>
        </w:tc>
        <w:tc>
          <w:tcPr>
            <w:cnfStyle w:val="000010000000" w:firstRow="0" w:lastRow="0" w:firstColumn="0" w:lastColumn="0" w:oddVBand="1" w:evenVBand="0" w:oddHBand="0" w:evenHBand="0" w:firstRowFirstColumn="0" w:firstRowLastColumn="0" w:lastRowFirstColumn="0" w:lastRowLastColumn="0"/>
            <w:tcW w:w="0" w:type="auto"/>
          </w:tcPr>
          <w:p w14:paraId="47951FB7"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Log five experiment runs with different hyperparameters and pick a winner from the MLflow UI, on evidence.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Save the model, load it in FastAPI, score new rows, render the result with a confidence indicator in the UI.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Send a prediction request missing a feature; make the API return a clear 422 rather than a 500.</w:t>
            </w:r>
          </w:p>
        </w:tc>
        <w:tc>
          <w:tcPr>
            <w:tcW w:w="0" w:type="auto"/>
          </w:tcPr>
          <w:p w14:paraId="3EEE79A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Working </w:t>
            </w:r>
            <w:r w:rsidRPr="000358D1">
              <w:rPr>
                <w:rStyle w:val="VerbatimChar"/>
                <w:rFonts w:ascii="Times New Roman" w:hAnsi="Times New Roman" w:cs="Times New Roman"/>
                <w:sz w:val="20"/>
                <w:szCs w:val="20"/>
              </w:rPr>
              <w:t>/predict</w:t>
            </w:r>
            <w:r w:rsidRPr="000358D1">
              <w:rPr>
                <w:rFonts w:ascii="Times New Roman" w:hAnsi="Times New Roman" w:cs="Times New Roman"/>
                <w:sz w:val="20"/>
                <w:szCs w:val="20"/>
              </w:rPr>
              <w:t xml:space="preserve"> endpoint and prediction UI; five tracked MLflow runs</w:t>
            </w:r>
          </w:p>
        </w:tc>
      </w:tr>
      <w:tr w:rsidR="009D29DB" w:rsidRPr="000358D1" w14:paraId="545A30F9"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6131751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w:t>
            </w:r>
          </w:p>
        </w:tc>
        <w:tc>
          <w:tcPr>
            <w:tcW w:w="0" w:type="auto"/>
          </w:tcPr>
          <w:p w14:paraId="41667FD3"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(Page 89)</w:t>
            </w:r>
            <w:r w:rsidRPr="000358D1">
              <w:rPr>
                <w:rFonts w:ascii="Times New Roman" w:hAnsi="Times New Roman" w:cs="Times New Roman"/>
                <w:sz w:val="20"/>
                <w:szCs w:val="20"/>
              </w:rPr>
              <w:t xml:space="preserve"> Responsible and explainable AI: bias and fairness; where bias enters (historical data, sampling, proxy variables, labelling); feature importance; SHAP as an idea; communicating uncertainty; the difference between a prediction and a decision; who is accountable when a model is wrong. Applied directly: </w:t>
            </w:r>
            <w:r w:rsidRPr="000358D1">
              <w:rPr>
                <w:rFonts w:ascii="Times New Roman" w:hAnsi="Times New Roman" w:cs="Times New Roman"/>
                <w:i/>
                <w:iCs/>
                <w:sz w:val="20"/>
                <w:szCs w:val="20"/>
              </w:rPr>
              <w:t>should a CHIETA Analyst see an individual learner’s dropout-risk score, and what might they do with it?</w:t>
            </w:r>
          </w:p>
        </w:tc>
        <w:tc>
          <w:tcPr>
            <w:cnfStyle w:val="000010000000" w:firstRow="0" w:lastRow="0" w:firstColumn="0" w:lastColumn="0" w:oddVBand="1" w:evenVBand="0" w:oddHBand="0" w:evenHBand="0" w:firstRowFirstColumn="0" w:firstRowLastColumn="0" w:lastRowFirstColumn="0" w:lastRowLastColumn="0"/>
            <w:tcW w:w="0" w:type="auto"/>
          </w:tcPr>
          <w:p w14:paraId="14429487"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Compute feature importance for the dropout model; identify any proxy for a protected attribute.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Structured debate on the deployment question, then write a 300-word position with a recommendation.</w:t>
            </w:r>
          </w:p>
        </w:tc>
        <w:tc>
          <w:tcPr>
            <w:tcW w:w="0" w:type="auto"/>
          </w:tcPr>
          <w:p w14:paraId="5948AE79"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model card: purpose, data, performance, limitations, fairness review, recommended use</w:t>
            </w:r>
          </w:p>
        </w:tc>
      </w:tr>
      <w:tr w:rsidR="009D29DB" w:rsidRPr="000358D1" w14:paraId="39B0FEE5"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159235"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25</w:t>
            </w:r>
          </w:p>
        </w:tc>
        <w:tc>
          <w:tcPr>
            <w:tcW w:w="0" w:type="auto"/>
          </w:tcPr>
          <w:p w14:paraId="0D96B540"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Azure fundamentals: subscriptions, resource groups, regions, the portal and the CLI. Azure Container Registry: building, tagging and pushing images. Deploying containers with Azure Container Apps (or App Service) — AKS is </w:t>
            </w:r>
            <w:r w:rsidRPr="000358D1">
              <w:rPr>
                <w:rFonts w:ascii="Times New Roman" w:hAnsi="Times New Roman" w:cs="Times New Roman"/>
                <w:i/>
                <w:iCs/>
                <w:sz w:val="20"/>
                <w:szCs w:val="20"/>
              </w:rPr>
              <w:t>overviewed</w:t>
            </w:r>
            <w:r w:rsidRPr="000358D1">
              <w:rPr>
                <w:rFonts w:ascii="Times New Roman" w:hAnsi="Times New Roman" w:cs="Times New Roman"/>
                <w:sz w:val="20"/>
                <w:szCs w:val="20"/>
              </w:rPr>
              <w:t xml:space="preserve"> only, and returns in Month 6. Azure Key Vault for the database URL and JWT secret; why secrets never enter a repository. Managed identity and connection strings as concepts. Cost awareness, budgets and alerts; basic </w:t>
            </w:r>
            <w:r w:rsidRPr="000358D1">
              <w:rPr>
                <w:rFonts w:ascii="Times New Roman" w:hAnsi="Times New Roman" w:cs="Times New Roman"/>
                <w:sz w:val="20"/>
                <w:szCs w:val="20"/>
              </w:rPr>
              <w:lastRenderedPageBreak/>
              <w:t>monitoring.</w:t>
            </w:r>
          </w:p>
        </w:tc>
        <w:tc>
          <w:tcPr>
            <w:cnfStyle w:val="000010000000" w:firstRow="0" w:lastRow="0" w:firstColumn="0" w:lastColumn="0" w:oddVBand="1" w:evenVBand="0" w:oddHBand="0" w:evenHBand="0" w:firstRowFirstColumn="0" w:firstRowLastColumn="0" w:lastRowFirstColumn="0" w:lastRowLastColumn="0"/>
            <w:tcW w:w="0" w:type="auto"/>
          </w:tcPr>
          <w:p w14:paraId="69B4225A"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lastRenderedPageBreak/>
              <w:t>🧪</w:t>
            </w:r>
            <w:r w:rsidRPr="000358D1">
              <w:rPr>
                <w:rFonts w:ascii="Times New Roman" w:hAnsi="Times New Roman" w:cs="Times New Roman"/>
                <w:sz w:val="20"/>
                <w:szCs w:val="20"/>
              </w:rPr>
              <w:t xml:space="preserve"> Push the CS-4 backend image to ACR; deploy it to Container Apps; hit a public HTTPS endpoint.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Move every secret into Key Vault and confirm the app still runs.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Commit a secret to a branch on purpose, then practise the real remediation: rotate it, don’t just delete the commit.</w:t>
            </w:r>
          </w:p>
        </w:tc>
        <w:tc>
          <w:tcPr>
            <w:tcW w:w="0" w:type="auto"/>
          </w:tcPr>
          <w:p w14:paraId="3E96C930"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publicly reachable HTTPS endpoint; zero secrets in the repository</w:t>
            </w:r>
          </w:p>
        </w:tc>
      </w:tr>
    </w:tbl>
    <w:p w14:paraId="562F6378" w14:textId="77777777" w:rsidR="009D29DB" w:rsidRPr="00C32AC6" w:rsidRDefault="00000000" w:rsidP="00C32AC6">
      <w:pPr>
        <w:pStyle w:val="Heading2"/>
        <w:jc w:val="both"/>
        <w:rPr>
          <w:rFonts w:ascii="Times New Roman" w:hAnsi="Times New Roman" w:cs="Times New Roman"/>
          <w:sz w:val="24"/>
          <w:szCs w:val="24"/>
        </w:rPr>
      </w:pPr>
      <w:bookmarkStart w:id="140" w:name="Xf7f6471b6f2447f8bedb81bfdf2e794ca40c619"/>
      <w:bookmarkStart w:id="141" w:name="_Toc238482511"/>
      <w:bookmarkEnd w:id="138"/>
      <w:r w:rsidRPr="00C32AC6">
        <w:rPr>
          <w:rFonts w:ascii="Times New Roman" w:hAnsi="Times New Roman" w:cs="Times New Roman"/>
          <w:sz w:val="24"/>
          <w:szCs w:val="24"/>
        </w:rPr>
        <w:t xml:space="preserve">F.11 Case Study CS-5 — </w:t>
      </w:r>
      <w:r w:rsidRPr="00C32AC6">
        <w:rPr>
          <w:rFonts w:ascii="Times New Roman" w:hAnsi="Times New Roman" w:cs="Times New Roman"/>
          <w:i/>
          <w:iCs/>
          <w:sz w:val="24"/>
          <w:szCs w:val="24"/>
        </w:rPr>
        <w:t>The Insight</w:t>
      </w:r>
      <w:r w:rsidRPr="00C32AC6">
        <w:rPr>
          <w:rFonts w:ascii="Times New Roman" w:hAnsi="Times New Roman" w:cs="Times New Roman"/>
          <w:sz w:val="24"/>
          <w:szCs w:val="24"/>
        </w:rPr>
        <w:t xml:space="preserve"> (pages 92–93)</w:t>
      </w:r>
      <w:bookmarkEnd w:id="141"/>
    </w:p>
    <w:p w14:paraId="7307C8FC"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Scenario.</w:t>
      </w:r>
      <w:r w:rsidRPr="00C32AC6">
        <w:rPr>
          <w:rFonts w:ascii="Times New Roman" w:hAnsi="Times New Roman" w:cs="Times New Roman"/>
        </w:rPr>
        <w:t xml:space="preserve"> CHIETA regional managers want two things. They want to see, at a glance, how each province and each provider is performing. And they want early warning: which currently-enrolled learners are at risk of not completing, while there is still time to intervene.</w:t>
      </w:r>
    </w:p>
    <w:p w14:paraId="0CB655F3"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Explicit build steps:</w:t>
      </w:r>
    </w:p>
    <w:p w14:paraId="4A0BFC0E"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Run EDA on the warehouse tables from CS-4; document distributions, null rates and outliers. </w:t>
      </w:r>
      <w:r w:rsidRPr="00C32AC6">
        <w:rPr>
          <w:rFonts w:ascii="Times New Roman" w:hAnsi="Times New Roman" w:cs="Times New Roman"/>
          <w:i/>
          <w:iCs/>
        </w:rPr>
        <w:t>(Week 22)</w:t>
      </w:r>
    </w:p>
    <w:p w14:paraId="48D18871"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Define the five KPIs the Executive dashboard will show; write the SQL for each; validate each against a hand calculation. </w:t>
      </w:r>
      <w:r w:rsidRPr="00C32AC6">
        <w:rPr>
          <w:rFonts w:ascii="Times New Roman" w:hAnsi="Times New Roman" w:cs="Times New Roman"/>
          <w:i/>
          <w:iCs/>
        </w:rPr>
        <w:t>(Week 22)</w:t>
      </w:r>
    </w:p>
    <w:p w14:paraId="296C2B59"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Build the analytics endpoints returning those KPIs, paginated and filterable by province, provider and date range. </w:t>
      </w:r>
      <w:r w:rsidRPr="00C32AC6">
        <w:rPr>
          <w:rFonts w:ascii="Times New Roman" w:hAnsi="Times New Roman" w:cs="Times New Roman"/>
          <w:i/>
          <w:iCs/>
        </w:rPr>
        <w:t>(Week 22)</w:t>
      </w:r>
    </w:p>
    <w:p w14:paraId="35C7B612"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Build the Executive dashboard and the Learner dashboard in Next.js against those live endpoints, with all three data states handled. </w:t>
      </w:r>
      <w:r w:rsidRPr="00C32AC6">
        <w:rPr>
          <w:rFonts w:ascii="Times New Roman" w:hAnsi="Times New Roman" w:cs="Times New Roman"/>
          <w:i/>
          <w:iCs/>
        </w:rPr>
        <w:t>(Week 22)</w:t>
      </w:r>
    </w:p>
    <w:p w14:paraId="49A0A7FB"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Define the prediction problem precisely: </w:t>
      </w:r>
      <w:r w:rsidRPr="00C32AC6">
        <w:rPr>
          <w:rFonts w:ascii="Times New Roman" w:hAnsi="Times New Roman" w:cs="Times New Roman"/>
          <w:i/>
          <w:iCs/>
        </w:rPr>
        <w:t>given a learner’s first-eight-weeks record, predict whether they will complete.</w:t>
      </w:r>
      <w:r w:rsidRPr="00C32AC6">
        <w:rPr>
          <w:rFonts w:ascii="Times New Roman" w:hAnsi="Times New Roman" w:cs="Times New Roman"/>
        </w:rPr>
        <w:t xml:space="preserve"> Write down the label definition and the prediction window before touching data. </w:t>
      </w:r>
      <w:r w:rsidRPr="00C32AC6">
        <w:rPr>
          <w:rFonts w:ascii="Times New Roman" w:hAnsi="Times New Roman" w:cs="Times New Roman"/>
          <w:i/>
          <w:iCs/>
        </w:rPr>
        <w:t>(Week 23)</w:t>
      </w:r>
    </w:p>
    <w:p w14:paraId="3359210D"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Engineer features: attendance rate, assessment submissions, days since last activity, provider historical completion rate, programme type, prior qualification level. </w:t>
      </w:r>
      <w:r w:rsidRPr="00C32AC6">
        <w:rPr>
          <w:rFonts w:ascii="Times New Roman" w:hAnsi="Times New Roman" w:cs="Times New Roman"/>
          <w:i/>
          <w:iCs/>
        </w:rPr>
        <w:t>(Week 23)</w:t>
      </w:r>
    </w:p>
    <w:p w14:paraId="7D55B388"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Split into train/validation/test by </w:t>
      </w:r>
      <w:r w:rsidRPr="00C32AC6">
        <w:rPr>
          <w:rFonts w:ascii="Times New Roman" w:hAnsi="Times New Roman" w:cs="Times New Roman"/>
          <w:i/>
          <w:iCs/>
        </w:rPr>
        <w:t>enrolment cohort</w:t>
      </w:r>
      <w:r w:rsidRPr="00C32AC6">
        <w:rPr>
          <w:rFonts w:ascii="Times New Roman" w:hAnsi="Times New Roman" w:cs="Times New Roman"/>
        </w:rPr>
        <w:t xml:space="preserve">, not randomly, to avoid temporal leakage. Explain why in writing. </w:t>
      </w:r>
      <w:r w:rsidRPr="00C32AC6">
        <w:rPr>
          <w:rFonts w:ascii="Times New Roman" w:hAnsi="Times New Roman" w:cs="Times New Roman"/>
          <w:i/>
          <w:iCs/>
        </w:rPr>
        <w:t>(Week 23)</w:t>
      </w:r>
    </w:p>
    <w:p w14:paraId="5BD55101"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Establish a baseline (majority class) and record its metrics. </w:t>
      </w:r>
      <w:r w:rsidRPr="00C32AC6">
        <w:rPr>
          <w:rFonts w:ascii="Times New Roman" w:hAnsi="Times New Roman" w:cs="Times New Roman"/>
          <w:i/>
          <w:iCs/>
        </w:rPr>
        <w:t>(Week 23)</w:t>
      </w:r>
    </w:p>
    <w:p w14:paraId="21918315"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Train Logistic Regression and Random Forest; evaluate both on precision, recall, F1 and ROC-AUC; choose one and justify the choice against the </w:t>
      </w:r>
      <w:r w:rsidRPr="00C32AC6">
        <w:rPr>
          <w:rFonts w:ascii="Times New Roman" w:hAnsi="Times New Roman" w:cs="Times New Roman"/>
          <w:i/>
          <w:iCs/>
        </w:rPr>
        <w:t>use case</w:t>
      </w:r>
      <w:r w:rsidRPr="00C32AC6">
        <w:rPr>
          <w:rFonts w:ascii="Times New Roman" w:hAnsi="Times New Roman" w:cs="Times New Roman"/>
        </w:rPr>
        <w:t xml:space="preserve">, not the highest number. </w:t>
      </w:r>
      <w:r w:rsidRPr="00C32AC6">
        <w:rPr>
          <w:rFonts w:ascii="Times New Roman" w:hAnsi="Times New Roman" w:cs="Times New Roman"/>
          <w:i/>
          <w:iCs/>
        </w:rPr>
        <w:t>(Week 23)</w:t>
      </w:r>
    </w:p>
    <w:p w14:paraId="665E8FCC"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Track all runs in MLflow with parameters, metrics and artifacts; register the chosen model and move it to Staging. </w:t>
      </w:r>
      <w:r w:rsidRPr="00C32AC6">
        <w:rPr>
          <w:rFonts w:ascii="Times New Roman" w:hAnsi="Times New Roman" w:cs="Times New Roman"/>
          <w:i/>
          <w:iCs/>
        </w:rPr>
        <w:t>(Week 24)</w:t>
      </w:r>
    </w:p>
    <w:p w14:paraId="54BF76C6"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Save the model; load it in FastAPI; implement </w:t>
      </w:r>
      <w:r w:rsidRPr="00C32AC6">
        <w:rPr>
          <w:rStyle w:val="VerbatimChar"/>
          <w:rFonts w:ascii="Times New Roman" w:hAnsi="Times New Roman" w:cs="Times New Roman"/>
          <w:sz w:val="24"/>
        </w:rPr>
        <w:t>POST /api/v1/predict</w:t>
      </w:r>
      <w:r w:rsidRPr="00C32AC6">
        <w:rPr>
          <w:rFonts w:ascii="Times New Roman" w:hAnsi="Times New Roman" w:cs="Times New Roman"/>
        </w:rPr>
        <w:t xml:space="preserve"> with Pydantic input validation and a clear 422 on malformed input. </w:t>
      </w:r>
      <w:r w:rsidRPr="00C32AC6">
        <w:rPr>
          <w:rFonts w:ascii="Times New Roman" w:hAnsi="Times New Roman" w:cs="Times New Roman"/>
          <w:i/>
          <w:iCs/>
        </w:rPr>
        <w:t>(Week 24)</w:t>
      </w:r>
    </w:p>
    <w:p w14:paraId="503C78D3"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Build the Learner Success Prediction UI: select a learner, see a risk band (not a bare probability), see the top three contributing factors. </w:t>
      </w:r>
      <w:r w:rsidRPr="00C32AC6">
        <w:rPr>
          <w:rFonts w:ascii="Times New Roman" w:hAnsi="Times New Roman" w:cs="Times New Roman"/>
          <w:i/>
          <w:iCs/>
        </w:rPr>
        <w:t>(Week 24)</w:t>
      </w:r>
    </w:p>
    <w:p w14:paraId="3AF409E6"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Compute feature importance; write the model card including a fairness review naming any proxy variables. </w:t>
      </w:r>
      <w:r w:rsidRPr="00C32AC6">
        <w:rPr>
          <w:rFonts w:ascii="Times New Roman" w:hAnsi="Times New Roman" w:cs="Times New Roman"/>
          <w:i/>
          <w:iCs/>
        </w:rPr>
        <w:t>(Week 24)</w:t>
      </w:r>
    </w:p>
    <w:p w14:paraId="3F2C8ED4"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Containerise and push the backend image to ACR; deploy to Azure Container Apps; verify a public HTTPS endpoint. </w:t>
      </w:r>
      <w:r w:rsidRPr="00C32AC6">
        <w:rPr>
          <w:rFonts w:ascii="Times New Roman" w:hAnsi="Times New Roman" w:cs="Times New Roman"/>
          <w:i/>
          <w:iCs/>
        </w:rPr>
        <w:t>(Week 25)</w:t>
      </w:r>
    </w:p>
    <w:p w14:paraId="2B701F6D" w14:textId="77777777" w:rsidR="009D29DB" w:rsidRPr="00C32AC6" w:rsidRDefault="00000000" w:rsidP="00C32AC6">
      <w:pPr>
        <w:pStyle w:val="Compact"/>
        <w:numPr>
          <w:ilvl w:val="0"/>
          <w:numId w:val="15"/>
        </w:numPr>
        <w:jc w:val="both"/>
        <w:rPr>
          <w:rFonts w:ascii="Times New Roman" w:hAnsi="Times New Roman" w:cs="Times New Roman"/>
        </w:rPr>
      </w:pPr>
      <w:r w:rsidRPr="00C32AC6">
        <w:rPr>
          <w:rFonts w:ascii="Times New Roman" w:hAnsi="Times New Roman" w:cs="Times New Roman"/>
        </w:rPr>
        <w:t xml:space="preserve">Move all secrets to Key Vault; remove them from the repository and from </w:t>
      </w:r>
      <w:r w:rsidRPr="00C32AC6">
        <w:rPr>
          <w:rStyle w:val="VerbatimChar"/>
          <w:rFonts w:ascii="Times New Roman" w:hAnsi="Times New Roman" w:cs="Times New Roman"/>
          <w:sz w:val="24"/>
        </w:rPr>
        <w:t>.env</w:t>
      </w:r>
      <w:r w:rsidRPr="00C32AC6">
        <w:rPr>
          <w:rFonts w:ascii="Times New Roman" w:hAnsi="Times New Roman" w:cs="Times New Roman"/>
        </w:rPr>
        <w:t xml:space="preserve"> files in version control; document the rotation procedure. </w:t>
      </w:r>
      <w:r w:rsidRPr="00C32AC6">
        <w:rPr>
          <w:rFonts w:ascii="Times New Roman" w:hAnsi="Times New Roman" w:cs="Times New Roman"/>
          <w:i/>
          <w:iCs/>
        </w:rPr>
        <w:t>(Week 25)</w:t>
      </w:r>
    </w:p>
    <w:p w14:paraId="07726C39"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Acceptance criteria:</w:t>
      </w:r>
      <w:r w:rsidRPr="00C32AC6">
        <w:rPr>
          <w:rFonts w:ascii="Times New Roman" w:hAnsi="Times New Roman" w:cs="Times New Roman"/>
        </w:rPr>
        <w:t xml:space="preserve"> two dashboards render live data with all states handled; every KPI matches an independent hand calculation; the model beats the baseline on recall for the at-risk class; five or more MLflow runs are logged and comparable; </w:t>
      </w:r>
      <w:r w:rsidRPr="00C32AC6">
        <w:rPr>
          <w:rStyle w:val="VerbatimChar"/>
          <w:rFonts w:ascii="Times New Roman" w:hAnsi="Times New Roman" w:cs="Times New Roman"/>
          <w:sz w:val="24"/>
        </w:rPr>
        <w:t>/predict</w:t>
      </w:r>
      <w:r w:rsidRPr="00C32AC6">
        <w:rPr>
          <w:rFonts w:ascii="Times New Roman" w:hAnsi="Times New Roman" w:cs="Times New Roman"/>
        </w:rPr>
        <w:t xml:space="preserve"> returns a sensible response and a clean 422 on bad input; the prediction UI shows a band and contributing factors, never a bare </w:t>
      </w:r>
      <w:r w:rsidRPr="00C32AC6">
        <w:rPr>
          <w:rFonts w:ascii="Times New Roman" w:hAnsi="Times New Roman" w:cs="Times New Roman"/>
        </w:rPr>
        <w:lastRenderedPageBreak/>
        <w:t>decimal; the model card is complete including limitations and fairness; at least the backend is reachable at a public HTTPS Azure URL; no secret appears anywhere in git history from this month forward.</w:t>
      </w:r>
    </w:p>
    <w:p w14:paraId="4BAE6F18"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Forward links.</w:t>
      </w:r>
      <w:r w:rsidRPr="00C32AC6">
        <w:rPr>
          <w:rFonts w:ascii="Times New Roman" w:hAnsi="Times New Roman" w:cs="Times New Roman"/>
        </w:rPr>
        <w:t xml:space="preserve"> The deployed service is what the CI/CD pipeline in CS-6 will deploy automatically. The model card becomes part of the handover pack. The dashboards are the primary surface demonstrated at capstone.</w:t>
      </w:r>
    </w:p>
    <w:p w14:paraId="7DE8C1E2" w14:textId="77777777" w:rsidR="009D29DB" w:rsidRPr="00C32AC6" w:rsidRDefault="00000000" w:rsidP="00C32AC6">
      <w:pPr>
        <w:pStyle w:val="Heading2"/>
        <w:jc w:val="both"/>
        <w:rPr>
          <w:rFonts w:ascii="Times New Roman" w:hAnsi="Times New Roman" w:cs="Times New Roman"/>
          <w:sz w:val="24"/>
          <w:szCs w:val="24"/>
        </w:rPr>
      </w:pPr>
      <w:bookmarkStart w:id="142" w:name="X977334004d59d2afe5badbe65d5ff81164e4685"/>
      <w:bookmarkStart w:id="143" w:name="_Toc238482512"/>
      <w:bookmarkEnd w:id="140"/>
      <w:r w:rsidRPr="00C32AC6">
        <w:rPr>
          <w:rFonts w:ascii="Times New Roman" w:hAnsi="Times New Roman" w:cs="Times New Roman"/>
          <w:sz w:val="24"/>
          <w:szCs w:val="24"/>
        </w:rPr>
        <w:t>F.12 Assessment, gate, badge, resources, facilitator notes (page 94)</w:t>
      </w:r>
      <w:bookmarkEnd w:id="143"/>
    </w:p>
    <w:p w14:paraId="6562F6F5"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Gate criteria (Month 5):</w:t>
      </w:r>
      <w:r w:rsidRPr="00C32AC6">
        <w:rPr>
          <w:rFonts w:ascii="Times New Roman" w:hAnsi="Times New Roman" w:cs="Times New Roman"/>
        </w:rPr>
        <w:t xml:space="preserve"> can build a KPI dashboard from live SQL/API data; can train and evaluate a classification model and explain its metrics; can expose </w:t>
      </w:r>
      <w:r w:rsidRPr="00C32AC6">
        <w:rPr>
          <w:rStyle w:val="VerbatimChar"/>
          <w:rFonts w:ascii="Times New Roman" w:hAnsi="Times New Roman" w:cs="Times New Roman"/>
          <w:sz w:val="24"/>
        </w:rPr>
        <w:t>/predict</w:t>
      </w:r>
      <w:r w:rsidRPr="00C32AC6">
        <w:rPr>
          <w:rFonts w:ascii="Times New Roman" w:hAnsi="Times New Roman" w:cs="Times New Roman"/>
        </w:rPr>
        <w:t xml:space="preserve"> from FastAPI; can push an image to ACR; can deploy a service to Azure and reach a public HTTPS endpoint. </w:t>
      </w:r>
      <w:r w:rsidRPr="00C32AC6">
        <w:rPr>
          <w:rFonts w:ascii="Times New Roman" w:hAnsi="Times New Roman" w:cs="Times New Roman"/>
          <w:b/>
          <w:bCs/>
        </w:rPr>
        <w:t>Badge: Cloud Analyst.</w:t>
      </w:r>
    </w:p>
    <w:p w14:paraId="20A8F896"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Resources:</w:t>
      </w:r>
      <w:r w:rsidRPr="00C32AC6">
        <w:rPr>
          <w:rFonts w:ascii="Times New Roman" w:hAnsi="Times New Roman" w:cs="Times New Roman"/>
        </w:rPr>
        <w:t xml:space="preserve"> scikit-learn user guide (supervised learning, model evaluation, model selection); MLflow tracking and model-registry quickstarts; the Recharts gallery; Azure Container Apps quickstart, ACR quickstart, Key Vault concepts, Azure Cost Management basics; Google’s </w:t>
      </w:r>
      <w:r w:rsidRPr="00C32AC6">
        <w:rPr>
          <w:rFonts w:ascii="Times New Roman" w:hAnsi="Times New Roman" w:cs="Times New Roman"/>
          <w:i/>
          <w:iCs/>
        </w:rPr>
        <w:t>People + AI Guidebook</w:t>
      </w:r>
      <w:r w:rsidRPr="00C32AC6">
        <w:rPr>
          <w:rFonts w:ascii="Times New Roman" w:hAnsi="Times New Roman" w:cs="Times New Roman"/>
        </w:rPr>
        <w:t xml:space="preserve"> for communicating model output; Project Handbook Volumes II and V. </w:t>
      </w:r>
      <w:r w:rsidRPr="00C32AC6">
        <w:rPr>
          <w:rFonts w:ascii="Segoe UI Emoji" w:hAnsi="Segoe UI Emoji" w:cs="Segoe UI Emoji"/>
        </w:rPr>
        <w:t>🌱</w:t>
      </w:r>
      <w:r w:rsidRPr="00C32AC6">
        <w:rPr>
          <w:rFonts w:ascii="Times New Roman" w:hAnsi="Times New Roman" w:cs="Times New Roman"/>
        </w:rPr>
        <w:t xml:space="preserve"> Extension: SHAP documentation, Superset, fairness-toolkit overviews.</w:t>
      </w:r>
    </w:p>
    <w:p w14:paraId="0D555555"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Facilitator notes.</w:t>
      </w:r>
      <w:r w:rsidRPr="00C32AC6">
        <w:rPr>
          <w:rFonts w:ascii="Times New Roman" w:hAnsi="Times New Roman" w:cs="Times New Roman"/>
        </w:rPr>
        <w:t xml:space="preserve"> The dominant risk this month is </w:t>
      </w:r>
      <w:r w:rsidRPr="00C32AC6">
        <w:rPr>
          <w:rFonts w:ascii="Times New Roman" w:hAnsi="Times New Roman" w:cs="Times New Roman"/>
          <w:b/>
          <w:bCs/>
        </w:rPr>
        <w:t>accuracy worship</w:t>
      </w:r>
      <w:r w:rsidRPr="00C32AC6">
        <w:rPr>
          <w:rFonts w:ascii="Times New Roman" w:hAnsi="Times New Roman" w:cs="Times New Roman"/>
        </w:rPr>
        <w:t xml:space="preserve">. Beginners fixate on a single number and will happily ship a model with 92% accuracy that never once predicts the at-risk class. Force the confusion matrix onto the screen before any accuracy figure is discussed, every single time. The second risk is </w:t>
      </w:r>
      <w:r w:rsidRPr="00C32AC6">
        <w:rPr>
          <w:rFonts w:ascii="Times New Roman" w:hAnsi="Times New Roman" w:cs="Times New Roman"/>
          <w:b/>
          <w:bCs/>
        </w:rPr>
        <w:t>the leaky feature</w:t>
      </w:r>
      <w:r w:rsidRPr="00C32AC6">
        <w:rPr>
          <w:rFonts w:ascii="Times New Roman" w:hAnsi="Times New Roman" w:cs="Times New Roman"/>
        </w:rPr>
        <w:t xml:space="preserve">: build the deliberate leak into the Week 23 lab so that every learner experiences suspiciously perfect performance and learns to distrust it. The third is </w:t>
      </w:r>
      <w:r w:rsidRPr="00C32AC6">
        <w:rPr>
          <w:rFonts w:ascii="Times New Roman" w:hAnsi="Times New Roman" w:cs="Times New Roman"/>
          <w:b/>
          <w:bCs/>
        </w:rPr>
        <w:t>Azure cost anxiety</w:t>
      </w:r>
      <w:r w:rsidRPr="00C32AC6">
        <w:rPr>
          <w:rFonts w:ascii="Times New Roman" w:hAnsi="Times New Roman" w:cs="Times New Roman"/>
        </w:rPr>
        <w:t xml:space="preserve"> — set budgets and alerts on day one of Week 25, use the free tier, and give learners a documented teardown procedure so nobody is afraid to experiment. Finally: the ethics session must not be a lecture. Run it as a structured debate with learners assigned positions, because the argument is where the learning is.</w:t>
      </w:r>
    </w:p>
    <w:p w14:paraId="1DB75242" w14:textId="77777777" w:rsidR="009D29DB" w:rsidRPr="00C32AC6" w:rsidRDefault="00000000" w:rsidP="00C32AC6">
      <w:pPr>
        <w:pStyle w:val="Heading2"/>
        <w:jc w:val="both"/>
        <w:rPr>
          <w:rFonts w:ascii="Times New Roman" w:hAnsi="Times New Roman" w:cs="Times New Roman"/>
          <w:sz w:val="24"/>
          <w:szCs w:val="24"/>
        </w:rPr>
      </w:pPr>
      <w:bookmarkStart w:id="144" w:name="expected-outcomes-at-the-end-of-month-5"/>
      <w:bookmarkStart w:id="145" w:name="_Toc238482513"/>
      <w:bookmarkEnd w:id="142"/>
      <w:r w:rsidRPr="00C32AC6">
        <w:rPr>
          <w:rFonts w:ascii="Times New Roman" w:hAnsi="Times New Roman" w:cs="Times New Roman"/>
          <w:sz w:val="24"/>
          <w:szCs w:val="24"/>
        </w:rPr>
        <w:t>Expected outcomes at the end of Month 5</w:t>
      </w:r>
      <w:bookmarkEnd w:id="145"/>
    </w:p>
    <w:p w14:paraId="1CDB602E"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The learner has an application that answers questions with data, makes a prediction, explains that prediction in terms a manager can act on, and is reachable on the public internet over HTTPS. They can also say clearly what their model should </w:t>
      </w:r>
      <w:r w:rsidRPr="00C32AC6">
        <w:rPr>
          <w:rFonts w:ascii="Times New Roman" w:hAnsi="Times New Roman" w:cs="Times New Roman"/>
          <w:i/>
          <w:iCs/>
        </w:rPr>
        <w:t>not</w:t>
      </w:r>
      <w:r w:rsidRPr="00C32AC6">
        <w:rPr>
          <w:rFonts w:ascii="Times New Roman" w:hAnsi="Times New Roman" w:cs="Times New Roman"/>
        </w:rPr>
        <w:t xml:space="preserve"> be used for — which is the difference between someone who can train a model and someone who can be trusted with one.</w:t>
      </w:r>
    </w:p>
    <w:p w14:paraId="27059303"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3998964D">
          <v:rect id="_x0000_i1037" style="width:0;height:1.5pt" o:hralign="center" o:hrstd="t" o:hr="t"/>
        </w:pict>
      </w:r>
    </w:p>
    <w:p w14:paraId="1BE5ACD0" w14:textId="77777777" w:rsidR="009D29DB" w:rsidRPr="00C32AC6" w:rsidRDefault="00000000" w:rsidP="00C32AC6">
      <w:pPr>
        <w:pStyle w:val="Heading1"/>
        <w:jc w:val="both"/>
        <w:rPr>
          <w:rFonts w:ascii="Times New Roman" w:hAnsi="Times New Roman" w:cs="Times New Roman"/>
          <w:sz w:val="24"/>
          <w:szCs w:val="24"/>
        </w:rPr>
      </w:pPr>
      <w:bookmarkStart w:id="146" w:name="X152d45e2017d88a49039bf354cc58bbad4194fb"/>
      <w:bookmarkStart w:id="147" w:name="_Toc238482514"/>
      <w:bookmarkEnd w:id="132"/>
      <w:bookmarkEnd w:id="144"/>
      <w:r w:rsidRPr="00C32AC6">
        <w:rPr>
          <w:rFonts w:ascii="Times New Roman" w:hAnsi="Times New Roman" w:cs="Times New Roman"/>
          <w:sz w:val="24"/>
          <w:szCs w:val="24"/>
        </w:rPr>
        <w:t>13. Detailed Outline — Part G: Month 6, Quality, DevSecOps, Capstone &amp; Handover (pages 95–108)</w:t>
      </w:r>
      <w:bookmarkEnd w:id="147"/>
    </w:p>
    <w:p w14:paraId="55236F6B"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Theme:</w:t>
      </w:r>
      <w:r w:rsidRPr="00C32AC6">
        <w:rPr>
          <w:rFonts w:ascii="Times New Roman" w:hAnsi="Times New Roman" w:cs="Times New Roman"/>
        </w:rPr>
        <w:t xml:space="preserve"> Make it production-ready and teachable. </w:t>
      </w:r>
      <w:r w:rsidRPr="00C32AC6">
        <w:rPr>
          <w:rFonts w:ascii="Times New Roman" w:hAnsi="Times New Roman" w:cs="Times New Roman"/>
          <w:b/>
          <w:bCs/>
        </w:rPr>
        <w:t>Project Handbook link:</w:t>
      </w:r>
      <w:r w:rsidRPr="00C32AC6">
        <w:rPr>
          <w:rFonts w:ascii="Times New Roman" w:hAnsi="Times New Roman" w:cs="Times New Roman"/>
        </w:rPr>
        <w:t xml:space="preserve"> Volumes V–VIII (testing, CI/CD, ops, governance); FR-13 to FR-15, FR-34 to FR-35, FR-38 to FR-40. </w:t>
      </w:r>
      <w:r w:rsidRPr="00C32AC6">
        <w:rPr>
          <w:rFonts w:ascii="Times New Roman" w:hAnsi="Times New Roman" w:cs="Times New Roman"/>
          <w:b/>
          <w:bCs/>
        </w:rPr>
        <w:t>Case study:</w:t>
      </w:r>
      <w:r w:rsidRPr="00C32AC6">
        <w:rPr>
          <w:rFonts w:ascii="Times New Roman" w:hAnsi="Times New Roman" w:cs="Times New Roman"/>
        </w:rPr>
        <w:t xml:space="preserve"> CS-6 </w:t>
      </w:r>
      <w:r w:rsidRPr="00C32AC6">
        <w:rPr>
          <w:rFonts w:ascii="Times New Roman" w:hAnsi="Times New Roman" w:cs="Times New Roman"/>
          <w:i/>
          <w:iCs/>
        </w:rPr>
        <w:t>The Product</w:t>
      </w:r>
      <w:r w:rsidRPr="00C32AC6">
        <w:rPr>
          <w:rFonts w:ascii="Times New Roman" w:hAnsi="Times New Roman" w:cs="Times New Roman"/>
        </w:rPr>
        <w:t xml:space="preserve">. </w:t>
      </w:r>
      <w:r w:rsidRPr="00C32AC6">
        <w:rPr>
          <w:rFonts w:ascii="Times New Roman" w:hAnsi="Times New Roman" w:cs="Times New Roman"/>
          <w:b/>
          <w:bCs/>
        </w:rPr>
        <w:t>Badge:</w:t>
      </w:r>
      <w:r w:rsidRPr="00C32AC6">
        <w:rPr>
          <w:rFonts w:ascii="Times New Roman" w:hAnsi="Times New Roman" w:cs="Times New Roman"/>
        </w:rPr>
        <w:t xml:space="preserve"> Data Lab Associate.</w:t>
      </w:r>
    </w:p>
    <w:p w14:paraId="4B763D21" w14:textId="77777777" w:rsidR="009D29DB" w:rsidRPr="00C32AC6" w:rsidRDefault="00000000" w:rsidP="00C32AC6">
      <w:pPr>
        <w:pStyle w:val="Heading2"/>
        <w:jc w:val="both"/>
        <w:rPr>
          <w:rFonts w:ascii="Times New Roman" w:hAnsi="Times New Roman" w:cs="Times New Roman"/>
          <w:sz w:val="24"/>
          <w:szCs w:val="24"/>
        </w:rPr>
      </w:pPr>
      <w:bookmarkStart w:id="148" w:name="g.0-month-opener-page-95"/>
      <w:bookmarkStart w:id="149" w:name="_Toc238482515"/>
      <w:r w:rsidRPr="00C32AC6">
        <w:rPr>
          <w:rFonts w:ascii="Times New Roman" w:hAnsi="Times New Roman" w:cs="Times New Roman"/>
          <w:sz w:val="24"/>
          <w:szCs w:val="24"/>
        </w:rPr>
        <w:lastRenderedPageBreak/>
        <w:t>G.0 Month opener (page 95)</w:t>
      </w:r>
      <w:bookmarkEnd w:id="149"/>
    </w:p>
    <w:p w14:paraId="1213EBFD"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Stated as a rule, in bold, on the first line: </w:t>
      </w:r>
      <w:r w:rsidRPr="00C32AC6">
        <w:rPr>
          <w:rFonts w:ascii="Times New Roman" w:hAnsi="Times New Roman" w:cs="Times New Roman"/>
          <w:b/>
          <w:bCs/>
        </w:rPr>
        <w:t>Month six is for finishing, not starting.</w:t>
      </w:r>
      <w:r w:rsidRPr="00C32AC6">
        <w:rPr>
          <w:rFonts w:ascii="Times New Roman" w:hAnsi="Times New Roman" w:cs="Times New Roman"/>
        </w:rPr>
        <w:t xml:space="preserve"> No new features. The temptation to add one more capability is the single most common reason capstones fail, and it is named here explicitly so facilitators can point at it in Week 27 when someone proposes a new dashboard. The work of this month is to take something that works on the builder’s machine and turn it into something another person can run, trust, operate and extend. That transition — from </w:t>
      </w:r>
      <w:r w:rsidRPr="00C32AC6">
        <w:rPr>
          <w:rFonts w:ascii="Times New Roman" w:hAnsi="Times New Roman" w:cs="Times New Roman"/>
          <w:i/>
          <w:iCs/>
        </w:rPr>
        <w:t>works</w:t>
      </w:r>
      <w:r w:rsidRPr="00C32AC6">
        <w:rPr>
          <w:rFonts w:ascii="Times New Roman" w:hAnsi="Times New Roman" w:cs="Times New Roman"/>
        </w:rPr>
        <w:t xml:space="preserve"> to </w:t>
      </w:r>
      <w:r w:rsidRPr="00C32AC6">
        <w:rPr>
          <w:rFonts w:ascii="Times New Roman" w:hAnsi="Times New Roman" w:cs="Times New Roman"/>
          <w:i/>
          <w:iCs/>
        </w:rPr>
        <w:t>deliverable</w:t>
      </w:r>
      <w:r w:rsidRPr="00C32AC6">
        <w:rPr>
          <w:rFonts w:ascii="Times New Roman" w:hAnsi="Times New Roman" w:cs="Times New Roman"/>
        </w:rPr>
        <w:t xml:space="preserve"> — is the actual professional competency being certified.</w:t>
      </w:r>
    </w:p>
    <w:p w14:paraId="215109F3" w14:textId="77777777" w:rsidR="009D29DB" w:rsidRPr="00C32AC6" w:rsidRDefault="00000000" w:rsidP="00C32AC6">
      <w:pPr>
        <w:pStyle w:val="Heading2"/>
        <w:jc w:val="both"/>
        <w:rPr>
          <w:rFonts w:ascii="Times New Roman" w:hAnsi="Times New Roman" w:cs="Times New Roman"/>
          <w:sz w:val="24"/>
          <w:szCs w:val="24"/>
        </w:rPr>
      </w:pPr>
      <w:bookmarkStart w:id="150" w:name="g.1-learning-objectives-page-96"/>
      <w:bookmarkStart w:id="151" w:name="_Toc238482516"/>
      <w:bookmarkEnd w:id="148"/>
      <w:r w:rsidRPr="00C32AC6">
        <w:rPr>
          <w:rFonts w:ascii="Times New Roman" w:hAnsi="Times New Roman" w:cs="Times New Roman"/>
          <w:sz w:val="24"/>
          <w:szCs w:val="24"/>
        </w:rPr>
        <w:t>G.1 Learning objectives (page 96)</w:t>
      </w:r>
      <w:bookmarkEnd w:id="151"/>
    </w:p>
    <w:p w14:paraId="3CF77C3B"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By the end of Month 6, learners can: write automated unit, API and basic UI tests and explain the testing pyramid </w:t>
      </w:r>
      <w:r w:rsidRPr="00C32AC6">
        <w:rPr>
          <w:rFonts w:ascii="Times New Roman" w:hAnsi="Times New Roman" w:cs="Times New Roman"/>
          <w:i/>
          <w:iCs/>
        </w:rPr>
        <w:t>(C6-Independent)</w:t>
      </w:r>
      <w:r w:rsidRPr="00C32AC6">
        <w:rPr>
          <w:rFonts w:ascii="Times New Roman" w:hAnsi="Times New Roman" w:cs="Times New Roman"/>
        </w:rPr>
        <w:t xml:space="preserve">; implement data-quality checks in a pipeline </w:t>
      </w:r>
      <w:r w:rsidRPr="00C32AC6">
        <w:rPr>
          <w:rFonts w:ascii="Times New Roman" w:hAnsi="Times New Roman" w:cs="Times New Roman"/>
          <w:i/>
          <w:iCs/>
        </w:rPr>
        <w:t>(C2-Independent)</w:t>
      </w:r>
      <w:r w:rsidRPr="00C32AC6">
        <w:rPr>
          <w:rFonts w:ascii="Times New Roman" w:hAnsi="Times New Roman" w:cs="Times New Roman"/>
        </w:rPr>
        <w:t xml:space="preserve">; identify common web vulnerabilities from the OWASP Top 10 in their own code </w:t>
      </w:r>
      <w:r w:rsidRPr="00C32AC6">
        <w:rPr>
          <w:rFonts w:ascii="Times New Roman" w:hAnsi="Times New Roman" w:cs="Times New Roman"/>
          <w:i/>
          <w:iCs/>
        </w:rPr>
        <w:t>(C5-Assisted, C6-Aware)</w:t>
      </w:r>
      <w:r w:rsidRPr="00C32AC6">
        <w:rPr>
          <w:rFonts w:ascii="Times New Roman" w:hAnsi="Times New Roman" w:cs="Times New Roman"/>
        </w:rPr>
        <w:t xml:space="preserve">; build a CI/CD pipeline that tests on every pull request and deploys on merge </w:t>
      </w:r>
      <w:r w:rsidRPr="00C32AC6">
        <w:rPr>
          <w:rFonts w:ascii="Times New Roman" w:hAnsi="Times New Roman" w:cs="Times New Roman"/>
          <w:i/>
          <w:iCs/>
        </w:rPr>
        <w:t>(C5-Independent)</w:t>
      </w:r>
      <w:r w:rsidRPr="00C32AC6">
        <w:rPr>
          <w:rFonts w:ascii="Times New Roman" w:hAnsi="Times New Roman" w:cs="Times New Roman"/>
        </w:rPr>
        <w:t xml:space="preserve">; explain Kubernetes/AKS concepts and Helm at a working beginner level </w:t>
      </w:r>
      <w:r w:rsidRPr="00C32AC6">
        <w:rPr>
          <w:rFonts w:ascii="Times New Roman" w:hAnsi="Times New Roman" w:cs="Times New Roman"/>
          <w:i/>
          <w:iCs/>
        </w:rPr>
        <w:t>(C5-Aware)</w:t>
      </w:r>
      <w:r w:rsidRPr="00C32AC6">
        <w:rPr>
          <w:rFonts w:ascii="Times New Roman" w:hAnsi="Times New Roman" w:cs="Times New Roman"/>
        </w:rPr>
        <w:t xml:space="preserve">; operate the platform — read logs, respond to a P1–P4 incident, perform a backup and restore </w:t>
      </w:r>
      <w:r w:rsidRPr="00C32AC6">
        <w:rPr>
          <w:rFonts w:ascii="Times New Roman" w:hAnsi="Times New Roman" w:cs="Times New Roman"/>
          <w:i/>
          <w:iCs/>
        </w:rPr>
        <w:t>(C5-Assisted)</w:t>
      </w:r>
      <w:r w:rsidRPr="00C32AC6">
        <w:rPr>
          <w:rFonts w:ascii="Times New Roman" w:hAnsi="Times New Roman" w:cs="Times New Roman"/>
        </w:rPr>
        <w:t xml:space="preserve">; write documentation another developer can act on </w:t>
      </w:r>
      <w:r w:rsidRPr="00C32AC6">
        <w:rPr>
          <w:rFonts w:ascii="Times New Roman" w:hAnsi="Times New Roman" w:cs="Times New Roman"/>
          <w:i/>
          <w:iCs/>
        </w:rPr>
        <w:t>(C6-Fluent)</w:t>
      </w:r>
      <w:r w:rsidRPr="00C32AC6">
        <w:rPr>
          <w:rFonts w:ascii="Times New Roman" w:hAnsi="Times New Roman" w:cs="Times New Roman"/>
        </w:rPr>
        <w:t xml:space="preserve">; run a UAT session and obtain sign-off </w:t>
      </w:r>
      <w:r w:rsidRPr="00C32AC6">
        <w:rPr>
          <w:rFonts w:ascii="Times New Roman" w:hAnsi="Times New Roman" w:cs="Times New Roman"/>
          <w:i/>
          <w:iCs/>
        </w:rPr>
        <w:t>(C6-Independent)</w:t>
      </w:r>
      <w:r w:rsidRPr="00C32AC6">
        <w:rPr>
          <w:rFonts w:ascii="Times New Roman" w:hAnsi="Times New Roman" w:cs="Times New Roman"/>
        </w:rPr>
        <w:t xml:space="preserve">; and present a technical system to a non-technical audience </w:t>
      </w:r>
      <w:r w:rsidRPr="00C32AC6">
        <w:rPr>
          <w:rFonts w:ascii="Times New Roman" w:hAnsi="Times New Roman" w:cs="Times New Roman"/>
          <w:i/>
          <w:iCs/>
        </w:rPr>
        <w:t>(C6-Fluent)</w:t>
      </w:r>
      <w:r w:rsidRPr="00C32AC6">
        <w:rPr>
          <w:rFonts w:ascii="Times New Roman" w:hAnsi="Times New Roman" w:cs="Times New Roman"/>
        </w:rPr>
        <w:t>.</w:t>
      </w:r>
    </w:p>
    <w:p w14:paraId="7D65ABD0" w14:textId="77777777" w:rsidR="009D29DB" w:rsidRPr="00C32AC6" w:rsidRDefault="00000000" w:rsidP="00C32AC6">
      <w:pPr>
        <w:pStyle w:val="Heading2"/>
        <w:jc w:val="both"/>
        <w:rPr>
          <w:rFonts w:ascii="Times New Roman" w:hAnsi="Times New Roman" w:cs="Times New Roman"/>
          <w:sz w:val="24"/>
          <w:szCs w:val="24"/>
        </w:rPr>
      </w:pPr>
      <w:bookmarkStart w:id="152" w:name="g.2g.9-weekly-breakdown-pages-97105"/>
      <w:bookmarkStart w:id="153" w:name="_Toc238482517"/>
      <w:bookmarkEnd w:id="150"/>
      <w:r w:rsidRPr="00C32AC6">
        <w:rPr>
          <w:rFonts w:ascii="Times New Roman" w:hAnsi="Times New Roman" w:cs="Times New Roman"/>
          <w:sz w:val="24"/>
          <w:szCs w:val="24"/>
        </w:rPr>
        <w:t>G.2–G.9 Weekly breakdown (pages 97–105)</w:t>
      </w:r>
      <w:bookmarkEnd w:id="153"/>
    </w:p>
    <w:tbl>
      <w:tblPr>
        <w:tblStyle w:val="PlainTable1"/>
        <w:tblW w:w="5000" w:type="pct"/>
        <w:tblLook w:val="0020" w:firstRow="1" w:lastRow="0" w:firstColumn="0" w:lastColumn="0" w:noHBand="0" w:noVBand="0"/>
      </w:tblPr>
      <w:tblGrid>
        <w:gridCol w:w="705"/>
        <w:gridCol w:w="3856"/>
        <w:gridCol w:w="3239"/>
        <w:gridCol w:w="1776"/>
      </w:tblGrid>
      <w:tr w:rsidR="009D29DB" w:rsidRPr="000358D1" w14:paraId="355901D0"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7D363C"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Week</w:t>
            </w:r>
          </w:p>
        </w:tc>
        <w:tc>
          <w:tcPr>
            <w:tcW w:w="0" w:type="auto"/>
          </w:tcPr>
          <w:p w14:paraId="1E967663"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Topics taught</w:t>
            </w:r>
          </w:p>
        </w:tc>
        <w:tc>
          <w:tcPr>
            <w:cnfStyle w:val="000010000000" w:firstRow="0" w:lastRow="0" w:firstColumn="0" w:lastColumn="0" w:oddVBand="1" w:evenVBand="0" w:oddHBand="0" w:evenHBand="0" w:firstRowFirstColumn="0" w:firstRowLastColumn="0" w:lastRowFirstColumn="0" w:lastRowLastColumn="0"/>
            <w:tcW w:w="0" w:type="auto"/>
          </w:tcPr>
          <w:p w14:paraId="0D487E99"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Lab and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break-it step</w:t>
            </w:r>
          </w:p>
        </w:tc>
        <w:tc>
          <w:tcPr>
            <w:tcW w:w="0" w:type="auto"/>
          </w:tcPr>
          <w:p w14:paraId="312D63C3"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Deliverable</w:t>
            </w:r>
          </w:p>
        </w:tc>
      </w:tr>
      <w:tr w:rsidR="009D29DB" w:rsidRPr="000358D1" w14:paraId="343841EA"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A7577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26</w:t>
            </w:r>
          </w:p>
        </w:tc>
        <w:tc>
          <w:tcPr>
            <w:tcW w:w="0" w:type="auto"/>
          </w:tcPr>
          <w:p w14:paraId="58D32DF8"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The testing pyramid: many unit, fewer integration, few end-to-end, and why the inverse is a trap. What to test and what not to. pytest for FastAPI: fixtures, test client, database fixtures, mocking external calls. Vitest and Testing Library for components. Playwright for critical-path UI smoke tests. Data-quality checks as tests on the pipeline. Then security: the OWASP Top 10 in plain language with the four that actually matter here — broken access control, injection, security misconfiguration, vulnerable dependencies. Dependency scanning.</w:t>
            </w:r>
          </w:p>
        </w:tc>
        <w:tc>
          <w:tcPr>
            <w:cnfStyle w:val="000010000000" w:firstRow="0" w:lastRow="0" w:firstColumn="0" w:lastColumn="0" w:oddVBand="1" w:evenVBand="0" w:oddHBand="0" w:evenHBand="0" w:firstRowFirstColumn="0" w:firstRowLastColumn="0" w:lastRowFirstColumn="0" w:lastRowLastColumn="0"/>
            <w:tcW w:w="0" w:type="auto"/>
          </w:tcPr>
          <w:p w14:paraId="389776B5"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Write 10+ API tests including auth and RBAC paths.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Write 3 UI smoke tests: login, upload, dashboard loads.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Add a data-quality assertion that fails the DAG on a null-rate spike.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Remove a role check and confirm a test catches it.</w:t>
            </w:r>
          </w:p>
        </w:tc>
        <w:tc>
          <w:tcPr>
            <w:tcW w:w="0" w:type="auto"/>
          </w:tcPr>
          <w:p w14:paraId="25B1E203"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≥10 passing API tests, 3 UI smoke tests, 1 pipeline quality gate</w:t>
            </w:r>
          </w:p>
        </w:tc>
      </w:tr>
      <w:tr w:rsidR="009D29DB" w:rsidRPr="000358D1" w14:paraId="3DDF5573"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6D458A04"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27</w:t>
            </w:r>
          </w:p>
        </w:tc>
        <w:tc>
          <w:tcPr>
            <w:tcW w:w="0" w:type="auto"/>
          </w:tcPr>
          <w:p w14:paraId="1FCCBDC1"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CI/CD: what a pipeline is; stages build → test → docker build → push to ACR → deploy. Azure DevOps Pipelines or GitHub Actions YAML. Triggering on pull request vs on merge. Branch protection. The branching model in practice (</w:t>
            </w:r>
            <w:r w:rsidRPr="000358D1">
              <w:rPr>
                <w:rStyle w:val="VerbatimChar"/>
                <w:rFonts w:ascii="Times New Roman" w:hAnsi="Times New Roman" w:cs="Times New Roman"/>
                <w:sz w:val="20"/>
                <w:szCs w:val="20"/>
              </w:rPr>
              <w:t>main</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develop</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feature/*</w:t>
            </w:r>
            <w:r w:rsidRPr="000358D1">
              <w:rPr>
                <w:rFonts w:ascii="Times New Roman" w:hAnsi="Times New Roman" w:cs="Times New Roman"/>
                <w:sz w:val="20"/>
                <w:szCs w:val="20"/>
              </w:rPr>
              <w:t>). The code-review checklist. Versioning and release notes.</w:t>
            </w:r>
          </w:p>
        </w:tc>
        <w:tc>
          <w:tcPr>
            <w:cnfStyle w:val="000010000000" w:firstRow="0" w:lastRow="0" w:firstColumn="0" w:lastColumn="0" w:oddVBand="1" w:evenVBand="0" w:oddHBand="0" w:evenHBand="0" w:firstRowFirstColumn="0" w:firstRowLastColumn="0" w:lastRowFirstColumn="0" w:lastRowLastColumn="0"/>
            <w:tcW w:w="0" w:type="auto"/>
          </w:tcPr>
          <w:p w14:paraId="0C986A29"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Write the pipeline YAML; open a PR with a failing test and watch the pipeline block the merge.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Merge and watch the deploy run.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Break the build deliberately and read the pipeline log to find the failing step.</w:t>
            </w:r>
          </w:p>
        </w:tc>
        <w:tc>
          <w:tcPr>
            <w:tcW w:w="0" w:type="auto"/>
          </w:tcPr>
          <w:p w14:paraId="4E2D6097"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A pipeline that runs tests on every PR and deploys on merge to </w:t>
            </w:r>
            <w:r w:rsidRPr="000358D1">
              <w:rPr>
                <w:rStyle w:val="VerbatimChar"/>
                <w:rFonts w:ascii="Times New Roman" w:hAnsi="Times New Roman" w:cs="Times New Roman"/>
                <w:sz w:val="20"/>
                <w:szCs w:val="20"/>
              </w:rPr>
              <w:t>main</w:t>
            </w:r>
          </w:p>
        </w:tc>
      </w:tr>
      <w:tr w:rsidR="009D29DB" w:rsidRPr="000358D1" w14:paraId="36C35858"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DDF964"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28</w:t>
            </w:r>
          </w:p>
        </w:tc>
        <w:tc>
          <w:tcPr>
            <w:tcW w:w="0" w:type="auto"/>
          </w:tcPr>
          <w:p w14:paraId="4DB5384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Kubernetes and AKS: pods, deployments, services, namespaces (the Project Handbook’s namespace layout), why an orchestrator exists. Helm charts conceptually. Then observability: what to log and what never to log; structured logs; </w:t>
            </w:r>
            <w:r w:rsidRPr="000358D1">
              <w:rPr>
                <w:rFonts w:ascii="Times New Roman" w:hAnsi="Times New Roman" w:cs="Times New Roman"/>
                <w:sz w:val="20"/>
                <w:szCs w:val="20"/>
              </w:rPr>
              <w:lastRenderedPageBreak/>
              <w:t>metrics; Prometheus and Grafana concepts; health and readiness endpoints; alerting thresholds. Incident management: severities P1–P4 and the Project Handbook SLA; the incident log. Backup and restore for PostgreSQL.</w:t>
            </w:r>
          </w:p>
        </w:tc>
        <w:tc>
          <w:tcPr>
            <w:cnfStyle w:val="000010000000" w:firstRow="0" w:lastRow="0" w:firstColumn="0" w:lastColumn="0" w:oddVBand="1" w:evenVBand="0" w:oddHBand="0" w:evenHBand="0" w:firstRowFirstColumn="0" w:firstRowLastColumn="0" w:lastRowFirstColumn="0" w:lastRowLastColumn="0"/>
            <w:tcW w:w="0" w:type="auto"/>
          </w:tcPr>
          <w:p w14:paraId="3C3D22E2"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lastRenderedPageBreak/>
              <w:t>🧪</w:t>
            </w:r>
            <w:r w:rsidRPr="000358D1">
              <w:rPr>
                <w:rFonts w:ascii="Times New Roman" w:hAnsi="Times New Roman" w:cs="Times New Roman"/>
                <w:sz w:val="20"/>
                <w:szCs w:val="20"/>
              </w:rPr>
              <w:t xml:space="preserve"> Deploy the Compose stack or a simplified Container Apps/AKS deployment; add health monitoring.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Perform a </w:t>
            </w:r>
            <w:r w:rsidRPr="000358D1">
              <w:rPr>
                <w:rFonts w:ascii="Times New Roman" w:hAnsi="Times New Roman" w:cs="Times New Roman"/>
                <w:b/>
                <w:bCs/>
                <w:sz w:val="20"/>
                <w:szCs w:val="20"/>
              </w:rPr>
              <w:t>full backup and restore drill</w:t>
            </w:r>
            <w:r w:rsidRPr="000358D1">
              <w:rPr>
                <w:rFonts w:ascii="Times New Roman" w:hAnsi="Times New Roman" w:cs="Times New Roman"/>
                <w:sz w:val="20"/>
                <w:szCs w:val="20"/>
              </w:rPr>
              <w:t xml:space="preserve">: take a backup, destroy the database, restore it, prove no data </w:t>
            </w:r>
            <w:r w:rsidRPr="000358D1">
              <w:rPr>
                <w:rFonts w:ascii="Times New Roman" w:hAnsi="Times New Roman" w:cs="Times New Roman"/>
                <w:sz w:val="20"/>
                <w:szCs w:val="20"/>
              </w:rPr>
              <w:lastRenderedPageBreak/>
              <w:t xml:space="preserve">loss.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Kill a running container and observe what the health check and the user both see.</w:t>
            </w:r>
          </w:p>
        </w:tc>
        <w:tc>
          <w:tcPr>
            <w:tcW w:w="0" w:type="auto"/>
          </w:tcPr>
          <w:p w14:paraId="10701431"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lastRenderedPageBreak/>
              <w:t>A monitored deployment; a completed and documented restore drill</w:t>
            </w:r>
          </w:p>
        </w:tc>
      </w:tr>
      <w:tr w:rsidR="009D29DB" w:rsidRPr="000358D1" w14:paraId="7C88F131"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7F20F8D0"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w:t>
            </w:r>
          </w:p>
        </w:tc>
        <w:tc>
          <w:tcPr>
            <w:tcW w:w="0" w:type="auto"/>
          </w:tcPr>
          <w:p w14:paraId="2EF64364"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(Page 103)</w:t>
            </w:r>
            <w:r w:rsidRPr="000358D1">
              <w:rPr>
                <w:rFonts w:ascii="Times New Roman" w:hAnsi="Times New Roman" w:cs="Times New Roman"/>
                <w:sz w:val="20"/>
                <w:szCs w:val="20"/>
              </w:rPr>
              <w:t xml:space="preserve"> </w:t>
            </w:r>
            <w:r w:rsidRPr="000358D1">
              <w:rPr>
                <w:rFonts w:ascii="Times New Roman" w:hAnsi="Times New Roman" w:cs="Times New Roman"/>
                <w:b/>
                <w:bCs/>
                <w:sz w:val="20"/>
                <w:szCs w:val="20"/>
              </w:rPr>
              <w:t>Consolidation Week 2 — feature freeze.</w:t>
            </w:r>
            <w:r w:rsidRPr="000358D1">
              <w:rPr>
                <w:rFonts w:ascii="Times New Roman" w:hAnsi="Times New Roman" w:cs="Times New Roman"/>
                <w:sz w:val="20"/>
                <w:szCs w:val="20"/>
              </w:rPr>
              <w:t xml:space="preserve"> Monday: freeze; no new features from this point. Tuesday–Wednesday: full-system bug sweep — every learner tests every other learner’s module and logs findings in a shared bug register; triage into must-fix / should-fix / won’t-fix with reasons. Thursday: fix the must-fixes. Friday: first full capstone rehearsal with peer feedback and timing.</w:t>
            </w:r>
          </w:p>
        </w:tc>
        <w:tc>
          <w:tcPr>
            <w:cnfStyle w:val="000010000000" w:firstRow="0" w:lastRow="0" w:firstColumn="0" w:lastColumn="0" w:oddVBand="1" w:evenVBand="0" w:oddHBand="0" w:evenHBand="0" w:firstRowFirstColumn="0" w:firstRowLastColumn="0" w:lastRowFirstColumn="0" w:lastRowLastColumn="0"/>
            <w:tcW w:w="0" w:type="auto"/>
          </w:tcPr>
          <w:p w14:paraId="388428AC"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Cross-testing rota; bug register; triage meeting run by the learners with the facilitator observing only.</w:t>
            </w:r>
          </w:p>
        </w:tc>
        <w:tc>
          <w:tcPr>
            <w:tcW w:w="0" w:type="auto"/>
          </w:tcPr>
          <w:p w14:paraId="4119240E"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triaged bug register with must-fixes closed; a timed rehearsal completed</w:t>
            </w:r>
          </w:p>
        </w:tc>
      </w:tr>
      <w:tr w:rsidR="009D29DB" w:rsidRPr="000358D1" w14:paraId="278B9F8C"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99E94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29</w:t>
            </w:r>
          </w:p>
        </w:tc>
        <w:tc>
          <w:tcPr>
            <w:tcW w:w="0" w:type="auto"/>
          </w:tcPr>
          <w:p w14:paraId="279701AA"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UAT: writing a test script from user stories; acceptance criteria; recruiting a non-technical tester; recording results; the sign-off sheet. Documentation: the README, the architecture diagram, the API reference, the Admin user guide, the Analyst user guide, the developer guide for the module you own, and the runbook. Training materials: a 10-minute platform walkthrough script and recording.</w:t>
            </w:r>
          </w:p>
        </w:tc>
        <w:tc>
          <w:tcPr>
            <w:cnfStyle w:val="000010000000" w:firstRow="0" w:lastRow="0" w:firstColumn="0" w:lastColumn="0" w:oddVBand="1" w:evenVBand="0" w:oddHBand="0" w:evenHBand="0" w:firstRowFirstColumn="0" w:firstRowLastColumn="0" w:lastRowFirstColumn="0" w:lastRowLastColumn="0"/>
            <w:tcW w:w="0" w:type="auto"/>
          </w:tcPr>
          <w:p w14:paraId="6727AB6D" w14:textId="77777777" w:rsidR="009D29DB" w:rsidRPr="000358D1" w:rsidRDefault="00000000" w:rsidP="00C32AC6">
            <w:pPr>
              <w:pStyle w:val="Compact"/>
              <w:jc w:val="both"/>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Run UAT with a non-technical person (another learner from a different role, a facilitator, or an invited CHIETA stakeholder) executing the script unaided while the builder watches in silence — </w:t>
            </w:r>
            <w:r w:rsidRPr="000358D1">
              <w:rPr>
                <w:rFonts w:ascii="Times New Roman" w:hAnsi="Times New Roman" w:cs="Times New Roman"/>
                <w:b/>
                <w:bCs/>
                <w:sz w:val="20"/>
                <w:szCs w:val="20"/>
              </w:rPr>
              <w:t>the builder may not intervene.</w:t>
            </w:r>
            <w:r w:rsidRPr="000358D1">
              <w:rPr>
                <w:rFonts w:ascii="Times New Roman" w:hAnsi="Times New Roman" w:cs="Times New Roman"/>
                <w:sz w:val="20"/>
                <w:szCs w:val="20"/>
              </w:rPr>
              <w:t xml:space="preserv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Watch a user fail a task you were sure was obvious; fix the interface, not the user.</w:t>
            </w:r>
          </w:p>
        </w:tc>
        <w:tc>
          <w:tcPr>
            <w:tcW w:w="0" w:type="auto"/>
          </w:tcPr>
          <w:p w14:paraId="77E8582D"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Executed UAT script with results and sign-off; complete documentation pack</w:t>
            </w:r>
          </w:p>
        </w:tc>
      </w:tr>
      <w:tr w:rsidR="009D29DB" w:rsidRPr="000358D1" w14:paraId="21F74544"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3274989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30</w:t>
            </w:r>
          </w:p>
        </w:tc>
        <w:tc>
          <w:tcPr>
            <w:tcW w:w="0" w:type="auto"/>
          </w:tcPr>
          <w:p w14:paraId="3E0EFE26"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Capstone demo day and technical interview. Handover. Contribution report. Reference letter. Programme retrospective and career conversation.</w:t>
            </w:r>
          </w:p>
        </w:tc>
        <w:tc>
          <w:tcPr>
            <w:cnfStyle w:val="000010000000" w:firstRow="0" w:lastRow="0" w:firstColumn="0" w:lastColumn="0" w:oddVBand="1" w:evenVBand="0" w:oddHBand="0" w:evenHBand="0" w:firstRowFirstColumn="0" w:firstRowLastColumn="0" w:lastRowFirstColumn="0" w:lastRowLastColumn="0"/>
            <w:tcW w:w="0" w:type="auto"/>
          </w:tcPr>
          <w:p w14:paraId="6038C61A"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Live demonstration to a panel; 20-minute technical interview from the Appendix F question bank; formal handover of the repository and documentation.</w:t>
            </w:r>
          </w:p>
        </w:tc>
        <w:tc>
          <w:tcPr>
            <w:tcW w:w="0" w:type="auto"/>
          </w:tcPr>
          <w:p w14:paraId="7D14CC87"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Capstone delivered; handover pack accepted; Associate badge issued</w:t>
            </w:r>
          </w:p>
        </w:tc>
      </w:tr>
    </w:tbl>
    <w:p w14:paraId="2628FCAC" w14:textId="77777777" w:rsidR="009D29DB" w:rsidRPr="00C32AC6" w:rsidRDefault="00000000" w:rsidP="00C32AC6">
      <w:pPr>
        <w:pStyle w:val="Heading2"/>
        <w:jc w:val="both"/>
        <w:rPr>
          <w:rFonts w:ascii="Times New Roman" w:hAnsi="Times New Roman" w:cs="Times New Roman"/>
          <w:sz w:val="24"/>
          <w:szCs w:val="24"/>
        </w:rPr>
      </w:pPr>
      <w:bookmarkStart w:id="154" w:name="X468f8868ccfa1c80b7a5adafb1d286954a21bfb"/>
      <w:bookmarkStart w:id="155" w:name="_Toc238482518"/>
      <w:bookmarkEnd w:id="152"/>
      <w:r w:rsidRPr="00C32AC6">
        <w:rPr>
          <w:rFonts w:ascii="Times New Roman" w:hAnsi="Times New Roman" w:cs="Times New Roman"/>
          <w:sz w:val="24"/>
          <w:szCs w:val="24"/>
        </w:rPr>
        <w:t xml:space="preserve">G.10 Case Study CS-6 — </w:t>
      </w:r>
      <w:r w:rsidRPr="00C32AC6">
        <w:rPr>
          <w:rFonts w:ascii="Times New Roman" w:hAnsi="Times New Roman" w:cs="Times New Roman"/>
          <w:i/>
          <w:iCs/>
          <w:sz w:val="24"/>
          <w:szCs w:val="24"/>
        </w:rPr>
        <w:t>The Product</w:t>
      </w:r>
      <w:r w:rsidRPr="00C32AC6">
        <w:rPr>
          <w:rFonts w:ascii="Times New Roman" w:hAnsi="Times New Roman" w:cs="Times New Roman"/>
          <w:sz w:val="24"/>
          <w:szCs w:val="24"/>
        </w:rPr>
        <w:t xml:space="preserve"> (pages 106–107)</w:t>
      </w:r>
      <w:bookmarkEnd w:id="155"/>
    </w:p>
    <w:p w14:paraId="0D722A74"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Scenario.</w:t>
      </w:r>
      <w:r w:rsidRPr="00C32AC6">
        <w:rPr>
          <w:rFonts w:ascii="Times New Roman" w:hAnsi="Times New Roman" w:cs="Times New Roman"/>
        </w:rPr>
        <w:t xml:space="preserve"> The Mini Lab works. Now prove it: prove it is correct (tests), prove it can be changed safely (CI/CD), prove it can be operated (monitoring, backup, incidents), prove it can be used (UAT), and prove it can be inherited (documentation and handover).</w:t>
      </w:r>
    </w:p>
    <w:p w14:paraId="6FD3610E"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Explicit build steps:</w:t>
      </w:r>
    </w:p>
    <w:p w14:paraId="1B3F49C7"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Write the test plan: what is covered, what is not, and why. </w:t>
      </w:r>
      <w:r w:rsidRPr="00C32AC6">
        <w:rPr>
          <w:rFonts w:ascii="Times New Roman" w:hAnsi="Times New Roman" w:cs="Times New Roman"/>
          <w:i/>
          <w:iCs/>
        </w:rPr>
        <w:t>(Week 26)</w:t>
      </w:r>
    </w:p>
    <w:p w14:paraId="65FE1C26"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Unit tests for the cleaning and transform functions — the CS-1 descendants. </w:t>
      </w:r>
      <w:r w:rsidRPr="00C32AC6">
        <w:rPr>
          <w:rFonts w:ascii="Times New Roman" w:hAnsi="Times New Roman" w:cs="Times New Roman"/>
          <w:i/>
          <w:iCs/>
        </w:rPr>
        <w:t>(Week 26)</w:t>
      </w:r>
    </w:p>
    <w:p w14:paraId="608ADB3C"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API tests for auth, RBAC, dataset CRUD, analytics and predict — including the negative cases (403, 401, 422). </w:t>
      </w:r>
      <w:r w:rsidRPr="00C32AC6">
        <w:rPr>
          <w:rFonts w:ascii="Times New Roman" w:hAnsi="Times New Roman" w:cs="Times New Roman"/>
          <w:i/>
          <w:iCs/>
        </w:rPr>
        <w:t>(Week 26)</w:t>
      </w:r>
    </w:p>
    <w:p w14:paraId="4A09692F"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Component tests for the KPI card, filter bar and prediction UI. </w:t>
      </w:r>
      <w:r w:rsidRPr="00C32AC6">
        <w:rPr>
          <w:rFonts w:ascii="Times New Roman" w:hAnsi="Times New Roman" w:cs="Times New Roman"/>
          <w:i/>
          <w:iCs/>
        </w:rPr>
        <w:t>(Week 26)</w:t>
      </w:r>
    </w:p>
    <w:p w14:paraId="6615087D"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Three Playwright smoke tests on the critical paths: login, upload, dashboard render. </w:t>
      </w:r>
      <w:r w:rsidRPr="00C32AC6">
        <w:rPr>
          <w:rFonts w:ascii="Times New Roman" w:hAnsi="Times New Roman" w:cs="Times New Roman"/>
          <w:i/>
          <w:iCs/>
        </w:rPr>
        <w:t>(Week 26)</w:t>
      </w:r>
    </w:p>
    <w:p w14:paraId="4FF38A23"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Add a data-quality gate to the DAG that fails the run on a null-rate or row-count anomaly. </w:t>
      </w:r>
      <w:r w:rsidRPr="00C32AC6">
        <w:rPr>
          <w:rFonts w:ascii="Times New Roman" w:hAnsi="Times New Roman" w:cs="Times New Roman"/>
          <w:i/>
          <w:iCs/>
        </w:rPr>
        <w:t>(Week 26)</w:t>
      </w:r>
    </w:p>
    <w:p w14:paraId="4D073BAD"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Run a dependency scan; upgrade or document every finding. </w:t>
      </w:r>
      <w:r w:rsidRPr="00C32AC6">
        <w:rPr>
          <w:rFonts w:ascii="Times New Roman" w:hAnsi="Times New Roman" w:cs="Times New Roman"/>
          <w:i/>
          <w:iCs/>
        </w:rPr>
        <w:t>(Week 26)</w:t>
      </w:r>
    </w:p>
    <w:p w14:paraId="29894952"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lastRenderedPageBreak/>
        <w:t xml:space="preserve">Write the CI pipeline: install → lint → test → build image → push to ACR. Trigger on pull request. </w:t>
      </w:r>
      <w:r w:rsidRPr="00C32AC6">
        <w:rPr>
          <w:rFonts w:ascii="Times New Roman" w:hAnsi="Times New Roman" w:cs="Times New Roman"/>
          <w:i/>
          <w:iCs/>
        </w:rPr>
        <w:t>(Week 27)</w:t>
      </w:r>
    </w:p>
    <w:p w14:paraId="12CE90BB"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Add the CD stage: deploy to Azure on merge to </w:t>
      </w:r>
      <w:r w:rsidRPr="00C32AC6">
        <w:rPr>
          <w:rStyle w:val="VerbatimChar"/>
          <w:rFonts w:ascii="Times New Roman" w:hAnsi="Times New Roman" w:cs="Times New Roman"/>
          <w:sz w:val="24"/>
        </w:rPr>
        <w:t>main</w:t>
      </w:r>
      <w:r w:rsidRPr="00C32AC6">
        <w:rPr>
          <w:rFonts w:ascii="Times New Roman" w:hAnsi="Times New Roman" w:cs="Times New Roman"/>
        </w:rPr>
        <w:t xml:space="preserve">. Enable branch protection so tests must pass. </w:t>
      </w:r>
      <w:r w:rsidRPr="00C32AC6">
        <w:rPr>
          <w:rFonts w:ascii="Times New Roman" w:hAnsi="Times New Roman" w:cs="Times New Roman"/>
          <w:i/>
          <w:iCs/>
        </w:rPr>
        <w:t>(Week 27)</w:t>
      </w:r>
    </w:p>
    <w:p w14:paraId="1993036B"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Add health and readiness endpoints; wire basic monitoring and one alert. </w:t>
      </w:r>
      <w:r w:rsidRPr="00C32AC6">
        <w:rPr>
          <w:rFonts w:ascii="Times New Roman" w:hAnsi="Times New Roman" w:cs="Times New Roman"/>
          <w:i/>
          <w:iCs/>
        </w:rPr>
        <w:t>(Week 28)</w:t>
      </w:r>
    </w:p>
    <w:p w14:paraId="37F6DD2A"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Perform and document the PostgreSQL backup and restore drill, with timings. </w:t>
      </w:r>
      <w:r w:rsidRPr="00C32AC6">
        <w:rPr>
          <w:rFonts w:ascii="Times New Roman" w:hAnsi="Times New Roman" w:cs="Times New Roman"/>
          <w:i/>
          <w:iCs/>
        </w:rPr>
        <w:t>(Week 28)</w:t>
      </w:r>
    </w:p>
    <w:p w14:paraId="148F5E11"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Write the incident runbook: severities, first responses, escalation, and the three most likely failures in </w:t>
      </w:r>
      <w:r w:rsidRPr="00C32AC6">
        <w:rPr>
          <w:rFonts w:ascii="Times New Roman" w:hAnsi="Times New Roman" w:cs="Times New Roman"/>
          <w:i/>
          <w:iCs/>
        </w:rPr>
        <w:t>this</w:t>
      </w:r>
      <w:r w:rsidRPr="00C32AC6">
        <w:rPr>
          <w:rFonts w:ascii="Times New Roman" w:hAnsi="Times New Roman" w:cs="Times New Roman"/>
        </w:rPr>
        <w:t xml:space="preserve"> system. </w:t>
      </w:r>
      <w:r w:rsidRPr="00C32AC6">
        <w:rPr>
          <w:rFonts w:ascii="Times New Roman" w:hAnsi="Times New Roman" w:cs="Times New Roman"/>
          <w:i/>
          <w:iCs/>
        </w:rPr>
        <w:t>(Week 28)</w:t>
      </w:r>
    </w:p>
    <w:p w14:paraId="5B18626E"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Feature freeze; cross-test; triage; close must-fix bugs. </w:t>
      </w:r>
      <w:r w:rsidRPr="00C32AC6">
        <w:rPr>
          <w:rFonts w:ascii="Times New Roman" w:hAnsi="Times New Roman" w:cs="Times New Roman"/>
          <w:i/>
          <w:iCs/>
        </w:rPr>
        <w:t>(Consolidation Week 2)</w:t>
      </w:r>
    </w:p>
    <w:p w14:paraId="5184EEE6"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Write the documentation pack: README, architecture diagram, API reference, Admin guide, Analyst guide, developer guide, runbook. </w:t>
      </w:r>
      <w:r w:rsidRPr="00C32AC6">
        <w:rPr>
          <w:rFonts w:ascii="Times New Roman" w:hAnsi="Times New Roman" w:cs="Times New Roman"/>
          <w:i/>
          <w:iCs/>
        </w:rPr>
        <w:t>(Week 29)</w:t>
      </w:r>
    </w:p>
    <w:p w14:paraId="73CDDEB2"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Write and execute the UAT script with a non-technical tester; record results; obtain sign-off. </w:t>
      </w:r>
      <w:r w:rsidRPr="00C32AC6">
        <w:rPr>
          <w:rFonts w:ascii="Times New Roman" w:hAnsi="Times New Roman" w:cs="Times New Roman"/>
          <w:i/>
          <w:iCs/>
        </w:rPr>
        <w:t>(Week 29)</w:t>
      </w:r>
    </w:p>
    <w:p w14:paraId="3BE53725" w14:textId="77777777" w:rsidR="009D29DB" w:rsidRPr="00C32AC6" w:rsidRDefault="00000000" w:rsidP="00C32AC6">
      <w:pPr>
        <w:pStyle w:val="Compact"/>
        <w:numPr>
          <w:ilvl w:val="0"/>
          <w:numId w:val="16"/>
        </w:numPr>
        <w:jc w:val="both"/>
        <w:rPr>
          <w:rFonts w:ascii="Times New Roman" w:hAnsi="Times New Roman" w:cs="Times New Roman"/>
        </w:rPr>
      </w:pPr>
      <w:r w:rsidRPr="00C32AC6">
        <w:rPr>
          <w:rFonts w:ascii="Times New Roman" w:hAnsi="Times New Roman" w:cs="Times New Roman"/>
        </w:rPr>
        <w:t xml:space="preserve">Deliver the capstone demo and technical interview; hand over the repository, documentation and Volume VII-style handover checklist. </w:t>
      </w:r>
      <w:r w:rsidRPr="00C32AC6">
        <w:rPr>
          <w:rFonts w:ascii="Times New Roman" w:hAnsi="Times New Roman" w:cs="Times New Roman"/>
          <w:i/>
          <w:iCs/>
        </w:rPr>
        <w:t>(Week 30)</w:t>
      </w:r>
    </w:p>
    <w:p w14:paraId="6381503E"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The nine capstone requirements — all must work:</w:t>
      </w:r>
    </w:p>
    <w:p w14:paraId="72F05780" w14:textId="77777777" w:rsidR="009D29DB" w:rsidRPr="00C32AC6" w:rsidRDefault="00000000" w:rsidP="00C32AC6">
      <w:pPr>
        <w:pStyle w:val="Compact"/>
        <w:numPr>
          <w:ilvl w:val="0"/>
          <w:numId w:val="17"/>
        </w:numPr>
        <w:jc w:val="both"/>
        <w:rPr>
          <w:rFonts w:ascii="Times New Roman" w:hAnsi="Times New Roman" w:cs="Times New Roman"/>
        </w:rPr>
      </w:pPr>
      <w:r w:rsidRPr="00C32AC6">
        <w:rPr>
          <w:rFonts w:ascii="Times New Roman" w:hAnsi="Times New Roman" w:cs="Times New Roman"/>
        </w:rPr>
        <w:t>A Next.js UI with working RBAC across all four roles</w:t>
      </w:r>
    </w:p>
    <w:p w14:paraId="0959C8CF" w14:textId="77777777" w:rsidR="009D29DB" w:rsidRPr="00C32AC6" w:rsidRDefault="00000000" w:rsidP="00C32AC6">
      <w:pPr>
        <w:pStyle w:val="Compact"/>
        <w:numPr>
          <w:ilvl w:val="0"/>
          <w:numId w:val="17"/>
        </w:numPr>
        <w:jc w:val="both"/>
        <w:rPr>
          <w:rFonts w:ascii="Times New Roman" w:hAnsi="Times New Roman" w:cs="Times New Roman"/>
        </w:rPr>
      </w:pPr>
      <w:r w:rsidRPr="00C32AC6">
        <w:rPr>
          <w:rFonts w:ascii="Times New Roman" w:hAnsi="Times New Roman" w:cs="Times New Roman"/>
        </w:rPr>
        <w:t xml:space="preserve">A FastAPI </w:t>
      </w:r>
      <w:r w:rsidRPr="00C32AC6">
        <w:rPr>
          <w:rStyle w:val="VerbatimChar"/>
          <w:rFonts w:ascii="Times New Roman" w:hAnsi="Times New Roman" w:cs="Times New Roman"/>
          <w:sz w:val="24"/>
        </w:rPr>
        <w:t>/api/v1</w:t>
      </w:r>
      <w:r w:rsidRPr="00C32AC6">
        <w:rPr>
          <w:rFonts w:ascii="Times New Roman" w:hAnsi="Times New Roman" w:cs="Times New Roman"/>
        </w:rPr>
        <w:t xml:space="preserve"> service with accurate Swagger documentation</w:t>
      </w:r>
    </w:p>
    <w:p w14:paraId="547951B0" w14:textId="77777777" w:rsidR="009D29DB" w:rsidRPr="00C32AC6" w:rsidRDefault="00000000" w:rsidP="00C32AC6">
      <w:pPr>
        <w:pStyle w:val="Compact"/>
        <w:numPr>
          <w:ilvl w:val="0"/>
          <w:numId w:val="17"/>
        </w:numPr>
        <w:jc w:val="both"/>
        <w:rPr>
          <w:rFonts w:ascii="Times New Roman" w:hAnsi="Times New Roman" w:cs="Times New Roman"/>
        </w:rPr>
      </w:pPr>
      <w:r w:rsidRPr="00C32AC6">
        <w:rPr>
          <w:rFonts w:ascii="Times New Roman" w:hAnsi="Times New Roman" w:cs="Times New Roman"/>
        </w:rPr>
        <w:t>PostgreSQL for structured data and MinIO for objects</w:t>
      </w:r>
    </w:p>
    <w:p w14:paraId="4D3FB862" w14:textId="77777777" w:rsidR="009D29DB" w:rsidRPr="00C32AC6" w:rsidRDefault="00000000" w:rsidP="00C32AC6">
      <w:pPr>
        <w:pStyle w:val="Compact"/>
        <w:numPr>
          <w:ilvl w:val="0"/>
          <w:numId w:val="17"/>
        </w:numPr>
        <w:jc w:val="both"/>
        <w:rPr>
          <w:rFonts w:ascii="Times New Roman" w:hAnsi="Times New Roman" w:cs="Times New Roman"/>
        </w:rPr>
      </w:pPr>
      <w:r w:rsidRPr="00C32AC6">
        <w:rPr>
          <w:rStyle w:val="VerbatimChar"/>
          <w:rFonts w:ascii="Times New Roman" w:hAnsi="Times New Roman" w:cs="Times New Roman"/>
          <w:sz w:val="24"/>
        </w:rPr>
        <w:t>docker compose up</w:t>
      </w:r>
      <w:r w:rsidRPr="00C32AC6">
        <w:rPr>
          <w:rFonts w:ascii="Times New Roman" w:hAnsi="Times New Roman" w:cs="Times New Roman"/>
        </w:rPr>
        <w:t xml:space="preserve"> running the full stack locally from a clean clone</w:t>
      </w:r>
    </w:p>
    <w:p w14:paraId="20917393" w14:textId="77777777" w:rsidR="009D29DB" w:rsidRPr="00C32AC6" w:rsidRDefault="00000000" w:rsidP="00C32AC6">
      <w:pPr>
        <w:pStyle w:val="Compact"/>
        <w:numPr>
          <w:ilvl w:val="0"/>
          <w:numId w:val="17"/>
        </w:numPr>
        <w:jc w:val="both"/>
        <w:rPr>
          <w:rFonts w:ascii="Times New Roman" w:hAnsi="Times New Roman" w:cs="Times New Roman"/>
        </w:rPr>
      </w:pPr>
      <w:r w:rsidRPr="00C32AC6">
        <w:rPr>
          <w:rFonts w:ascii="Times New Roman" w:hAnsi="Times New Roman" w:cs="Times New Roman"/>
        </w:rPr>
        <w:t>At least one service deployed and reachable on Azure over public HTTPS</w:t>
      </w:r>
    </w:p>
    <w:p w14:paraId="070B9E6E" w14:textId="77777777" w:rsidR="009D29DB" w:rsidRPr="00C32AC6" w:rsidRDefault="00000000" w:rsidP="00C32AC6">
      <w:pPr>
        <w:pStyle w:val="Compact"/>
        <w:numPr>
          <w:ilvl w:val="0"/>
          <w:numId w:val="17"/>
        </w:numPr>
        <w:jc w:val="both"/>
        <w:rPr>
          <w:rFonts w:ascii="Times New Roman" w:hAnsi="Times New Roman" w:cs="Times New Roman"/>
        </w:rPr>
      </w:pPr>
      <w:r w:rsidRPr="00C32AC6">
        <w:rPr>
          <w:rFonts w:ascii="Times New Roman" w:hAnsi="Times New Roman" w:cs="Times New Roman"/>
        </w:rPr>
        <w:t>One ETL job and one ML prediction feature, both working</w:t>
      </w:r>
    </w:p>
    <w:p w14:paraId="63C99523" w14:textId="77777777" w:rsidR="009D29DB" w:rsidRPr="00C32AC6" w:rsidRDefault="00000000" w:rsidP="00C32AC6">
      <w:pPr>
        <w:pStyle w:val="Compact"/>
        <w:numPr>
          <w:ilvl w:val="0"/>
          <w:numId w:val="17"/>
        </w:numPr>
        <w:jc w:val="both"/>
        <w:rPr>
          <w:rFonts w:ascii="Times New Roman" w:hAnsi="Times New Roman" w:cs="Times New Roman"/>
        </w:rPr>
      </w:pPr>
      <w:r w:rsidRPr="00C32AC6">
        <w:rPr>
          <w:rFonts w:ascii="Times New Roman" w:hAnsi="Times New Roman" w:cs="Times New Roman"/>
        </w:rPr>
        <w:t>Automated tests running in CI on every pull request</w:t>
      </w:r>
    </w:p>
    <w:p w14:paraId="476B3BE0" w14:textId="77777777" w:rsidR="009D29DB" w:rsidRPr="00C32AC6" w:rsidRDefault="00000000" w:rsidP="00C32AC6">
      <w:pPr>
        <w:pStyle w:val="Compact"/>
        <w:numPr>
          <w:ilvl w:val="0"/>
          <w:numId w:val="17"/>
        </w:numPr>
        <w:jc w:val="both"/>
        <w:rPr>
          <w:rFonts w:ascii="Times New Roman" w:hAnsi="Times New Roman" w:cs="Times New Roman"/>
        </w:rPr>
      </w:pPr>
      <w:r w:rsidRPr="00C32AC6">
        <w:rPr>
          <w:rFonts w:ascii="Times New Roman" w:hAnsi="Times New Roman" w:cs="Times New Roman"/>
        </w:rPr>
        <w:t>README, architecture diagram, and user guides for Admin and Analyst</w:t>
      </w:r>
    </w:p>
    <w:p w14:paraId="77E4EA3F" w14:textId="77777777" w:rsidR="009D29DB" w:rsidRPr="00C32AC6" w:rsidRDefault="00000000" w:rsidP="00C32AC6">
      <w:pPr>
        <w:pStyle w:val="Compact"/>
        <w:numPr>
          <w:ilvl w:val="0"/>
          <w:numId w:val="17"/>
        </w:numPr>
        <w:jc w:val="both"/>
        <w:rPr>
          <w:rFonts w:ascii="Times New Roman" w:hAnsi="Times New Roman" w:cs="Times New Roman"/>
        </w:rPr>
      </w:pPr>
      <w:r w:rsidRPr="00C32AC6">
        <w:rPr>
          <w:rFonts w:ascii="Times New Roman" w:hAnsi="Times New Roman" w:cs="Times New Roman"/>
        </w:rPr>
        <w:t>A completed handover checklist in the Project Handbook Volume VII style</w:t>
      </w:r>
    </w:p>
    <w:p w14:paraId="23FB65FB" w14:textId="77777777" w:rsidR="009D29DB" w:rsidRPr="00C32AC6" w:rsidRDefault="00000000" w:rsidP="00C32AC6">
      <w:pPr>
        <w:pStyle w:val="Heading2"/>
        <w:jc w:val="both"/>
        <w:rPr>
          <w:rFonts w:ascii="Times New Roman" w:hAnsi="Times New Roman" w:cs="Times New Roman"/>
          <w:sz w:val="24"/>
          <w:szCs w:val="24"/>
        </w:rPr>
      </w:pPr>
      <w:bookmarkStart w:id="156" w:name="X2055e3348195d9ae2d275c6529ac18da726b410"/>
      <w:bookmarkStart w:id="157" w:name="_Toc238482519"/>
      <w:bookmarkEnd w:id="154"/>
      <w:r w:rsidRPr="00C32AC6">
        <w:rPr>
          <w:rFonts w:ascii="Times New Roman" w:hAnsi="Times New Roman" w:cs="Times New Roman"/>
          <w:sz w:val="24"/>
          <w:szCs w:val="24"/>
        </w:rPr>
        <w:t>G.11 Final assessment, badge and exit (page 108)</w:t>
      </w:r>
      <w:bookmarkEnd w:id="157"/>
    </w:p>
    <w:p w14:paraId="7E8401A8"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The capstone demo (30 minutes):</w:t>
      </w:r>
      <w:r w:rsidRPr="00C32AC6">
        <w:rPr>
          <w:rFonts w:ascii="Times New Roman" w:hAnsi="Times New Roman" w:cs="Times New Roman"/>
        </w:rPr>
        <w:t xml:space="preserve"> a 15-minute live demonstration walking the end-to-end user journey — Admin creates an Analyst; Analyst uploads a dataset; the pipeline cleans it; the dashboard updates; the model predicts risk; the audit log shows every action — followed by a 5-minute walk-through of one piece of code the learner is proud of, with an explanation of </w:t>
      </w:r>
      <w:r w:rsidRPr="00C32AC6">
        <w:rPr>
          <w:rFonts w:ascii="Times New Roman" w:hAnsi="Times New Roman" w:cs="Times New Roman"/>
          <w:i/>
          <w:iCs/>
        </w:rPr>
        <w:t>why</w:t>
      </w:r>
      <w:r w:rsidRPr="00C32AC6">
        <w:rPr>
          <w:rFonts w:ascii="Times New Roman" w:hAnsi="Times New Roman" w:cs="Times New Roman"/>
        </w:rPr>
        <w:t xml:space="preserve"> it was written that way, and 10 minutes of questions. Presented to a panel of at least two, including someone non-technical.</w:t>
      </w:r>
    </w:p>
    <w:p w14:paraId="29408211"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The technical interview (20 minutes):</w:t>
      </w:r>
      <w:r w:rsidRPr="00C32AC6">
        <w:rPr>
          <w:rFonts w:ascii="Times New Roman" w:hAnsi="Times New Roman" w:cs="Times New Roman"/>
        </w:rPr>
        <w:t xml:space="preserve"> drawn from the Appendix F bank. Questions are about the learner’s </w:t>
      </w:r>
      <w:r w:rsidRPr="00C32AC6">
        <w:rPr>
          <w:rFonts w:ascii="Times New Roman" w:hAnsi="Times New Roman" w:cs="Times New Roman"/>
          <w:i/>
          <w:iCs/>
        </w:rPr>
        <w:t>own</w:t>
      </w:r>
      <w:r w:rsidRPr="00C32AC6">
        <w:rPr>
          <w:rFonts w:ascii="Times New Roman" w:hAnsi="Times New Roman" w:cs="Times New Roman"/>
        </w:rPr>
        <w:t xml:space="preserve"> system: </w:t>
      </w:r>
      <w:r w:rsidRPr="00C32AC6">
        <w:rPr>
          <w:rFonts w:ascii="Times New Roman" w:hAnsi="Times New Roman" w:cs="Times New Roman"/>
          <w:i/>
          <w:iCs/>
        </w:rPr>
        <w:t>why did you choose that join?</w:t>
      </w:r>
      <w:r w:rsidRPr="00C32AC6">
        <w:rPr>
          <w:rFonts w:ascii="Times New Roman" w:hAnsi="Times New Roman" w:cs="Times New Roman"/>
        </w:rPr>
        <w:t xml:space="preserve">, </w:t>
      </w:r>
      <w:r w:rsidRPr="00C32AC6">
        <w:rPr>
          <w:rFonts w:ascii="Times New Roman" w:hAnsi="Times New Roman" w:cs="Times New Roman"/>
          <w:i/>
          <w:iCs/>
        </w:rPr>
        <w:t>what happens if MinIO is down when someone uploads?</w:t>
      </w:r>
      <w:r w:rsidRPr="00C32AC6">
        <w:rPr>
          <w:rFonts w:ascii="Times New Roman" w:hAnsi="Times New Roman" w:cs="Times New Roman"/>
        </w:rPr>
        <w:t xml:space="preserve">, </w:t>
      </w:r>
      <w:r w:rsidRPr="00C32AC6">
        <w:rPr>
          <w:rFonts w:ascii="Times New Roman" w:hAnsi="Times New Roman" w:cs="Times New Roman"/>
          <w:i/>
          <w:iCs/>
        </w:rPr>
        <w:t>how would you add a fifth role?</w:t>
      </w:r>
      <w:r w:rsidRPr="00C32AC6">
        <w:rPr>
          <w:rFonts w:ascii="Times New Roman" w:hAnsi="Times New Roman" w:cs="Times New Roman"/>
        </w:rPr>
        <w:t xml:space="preserve">, </w:t>
      </w:r>
      <w:r w:rsidRPr="00C32AC6">
        <w:rPr>
          <w:rFonts w:ascii="Times New Roman" w:hAnsi="Times New Roman" w:cs="Times New Roman"/>
          <w:i/>
          <w:iCs/>
        </w:rPr>
        <w:t>what would break first if this had a hundred times more data?</w:t>
      </w:r>
      <w:r w:rsidRPr="00C32AC6">
        <w:rPr>
          <w:rFonts w:ascii="Times New Roman" w:hAnsi="Times New Roman" w:cs="Times New Roman"/>
        </w:rPr>
        <w:t xml:space="preserve">, </w:t>
      </w:r>
      <w:r w:rsidRPr="00C32AC6">
        <w:rPr>
          <w:rFonts w:ascii="Times New Roman" w:hAnsi="Times New Roman" w:cs="Times New Roman"/>
          <w:i/>
          <w:iCs/>
        </w:rPr>
        <w:t>what should this model never be used for?</w:t>
      </w:r>
      <w:r w:rsidRPr="00C32AC6">
        <w:rPr>
          <w:rFonts w:ascii="Times New Roman" w:hAnsi="Times New Roman" w:cs="Times New Roman"/>
        </w:rPr>
        <w:t xml:space="preserve"> The interview tests understanding, not recall.</w:t>
      </w:r>
    </w:p>
    <w:p w14:paraId="2ACA9FB7"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Required for the Data Lab Associate badge:</w:t>
      </w:r>
      <w:r w:rsidRPr="00C32AC6">
        <w:rPr>
          <w:rFonts w:ascii="Times New Roman" w:hAnsi="Times New Roman" w:cs="Times New Roman"/>
        </w:rPr>
        <w:t xml:space="preserve"> all nine capstone requirements demonstrated; capstone demo passed; technical interview passed; handover pack accepted; all four phase gates met; contribution log complete.</w:t>
      </w:r>
    </w:p>
    <w:p w14:paraId="3A5E0BA5"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lastRenderedPageBreak/>
        <w:t>Exit artefacts issued to every completer:</w:t>
      </w:r>
      <w:r w:rsidRPr="00C32AC6">
        <w:rPr>
          <w:rFonts w:ascii="Times New Roman" w:hAnsi="Times New Roman" w:cs="Times New Roman"/>
        </w:rPr>
        <w:t xml:space="preserve"> a written reference letter from the lead facilitator; a contribution report listing every merged PR with reviewer names; the Data Lab Associate digital badge (FR-38/FR-39); and written permission to describe the project and the module owned on a CV and public portfolio.</w:t>
      </w:r>
    </w:p>
    <w:p w14:paraId="44F17C74" w14:textId="77777777" w:rsidR="009D29DB" w:rsidRPr="00C32AC6" w:rsidRDefault="00000000" w:rsidP="00C32AC6">
      <w:pPr>
        <w:pStyle w:val="Heading2"/>
        <w:jc w:val="both"/>
        <w:rPr>
          <w:rFonts w:ascii="Times New Roman" w:hAnsi="Times New Roman" w:cs="Times New Roman"/>
          <w:sz w:val="24"/>
          <w:szCs w:val="24"/>
        </w:rPr>
      </w:pPr>
      <w:bookmarkStart w:id="158" w:name="expected-outcomes-at-the-end-of-month-6"/>
      <w:bookmarkStart w:id="159" w:name="_Toc238482520"/>
      <w:bookmarkEnd w:id="156"/>
      <w:r w:rsidRPr="00C32AC6">
        <w:rPr>
          <w:rFonts w:ascii="Times New Roman" w:hAnsi="Times New Roman" w:cs="Times New Roman"/>
          <w:sz w:val="24"/>
          <w:szCs w:val="24"/>
        </w:rPr>
        <w:t>Expected outcomes at the end of Month 6</w:t>
      </w:r>
      <w:bookmarkEnd w:id="159"/>
    </w:p>
    <w:p w14:paraId="7F403ADD"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The learner can build, test, deploy, operate, document and hand over a data platform, and can explain any part of it to either an engineer or a manager. Six months earlier they had never opened a terminal. That is the whole claim of this programme, and CS-6 is the evidence for it.</w:t>
      </w:r>
    </w:p>
    <w:p w14:paraId="5E1F307C"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2DCAE26A">
          <v:rect id="_x0000_i1038" style="width:0;height:1.5pt" o:hralign="center" o:hrstd="t" o:hr="t"/>
        </w:pict>
      </w:r>
    </w:p>
    <w:p w14:paraId="6D93FD28" w14:textId="77777777" w:rsidR="009D29DB" w:rsidRPr="00C32AC6" w:rsidRDefault="00000000" w:rsidP="00C32AC6">
      <w:pPr>
        <w:pStyle w:val="Heading1"/>
        <w:jc w:val="both"/>
        <w:rPr>
          <w:rFonts w:ascii="Times New Roman" w:hAnsi="Times New Roman" w:cs="Times New Roman"/>
          <w:sz w:val="24"/>
          <w:szCs w:val="24"/>
        </w:rPr>
      </w:pPr>
      <w:bookmarkStart w:id="160" w:name="Xb7099b1fcee29462949aaf5f044aa9016014bf2"/>
      <w:bookmarkStart w:id="161" w:name="_Toc238482521"/>
      <w:bookmarkEnd w:id="146"/>
      <w:bookmarkEnd w:id="158"/>
      <w:r w:rsidRPr="00C32AC6">
        <w:rPr>
          <w:rFonts w:ascii="Times New Roman" w:hAnsi="Times New Roman" w:cs="Times New Roman"/>
          <w:sz w:val="24"/>
          <w:szCs w:val="24"/>
        </w:rPr>
        <w:t>14. Detailed Outline — Parts H, I, J (pages 109–128)</w:t>
      </w:r>
      <w:bookmarkEnd w:id="161"/>
    </w:p>
    <w:p w14:paraId="6163C7E3" w14:textId="77777777" w:rsidR="009D29DB" w:rsidRPr="00C32AC6" w:rsidRDefault="00000000" w:rsidP="00C32AC6">
      <w:pPr>
        <w:pStyle w:val="Heading2"/>
        <w:jc w:val="both"/>
        <w:rPr>
          <w:rFonts w:ascii="Times New Roman" w:hAnsi="Times New Roman" w:cs="Times New Roman"/>
          <w:sz w:val="24"/>
          <w:szCs w:val="24"/>
        </w:rPr>
      </w:pPr>
      <w:bookmarkStart w:id="162" w:name="Xfbe7847881dd7afa859b36aca4b2f2e2d72ad71"/>
      <w:bookmarkStart w:id="163" w:name="_Toc238482522"/>
      <w:r w:rsidRPr="00C32AC6">
        <w:rPr>
          <w:rFonts w:ascii="Times New Roman" w:hAnsi="Times New Roman" w:cs="Times New Roman"/>
          <w:sz w:val="24"/>
          <w:szCs w:val="24"/>
        </w:rPr>
        <w:t>Part H — The Assessment System (pages 109–115)</w:t>
      </w:r>
      <w:bookmarkEnd w:id="163"/>
    </w:p>
    <w:p w14:paraId="4BF84015" w14:textId="77777777" w:rsidR="009D29DB" w:rsidRPr="00C32AC6" w:rsidRDefault="00000000" w:rsidP="00C32AC6">
      <w:pPr>
        <w:numPr>
          <w:ilvl w:val="0"/>
          <w:numId w:val="18"/>
        </w:numPr>
        <w:jc w:val="both"/>
        <w:rPr>
          <w:rFonts w:ascii="Times New Roman" w:hAnsi="Times New Roman" w:cs="Times New Roman"/>
        </w:rPr>
      </w:pPr>
      <w:r w:rsidRPr="00C32AC6">
        <w:rPr>
          <w:rFonts w:ascii="Times New Roman" w:hAnsi="Times New Roman" w:cs="Times New Roman"/>
          <w:b/>
          <w:bCs/>
        </w:rPr>
        <w:t>Page 109 — Philosophy.</w:t>
      </w:r>
      <w:r w:rsidRPr="00C32AC6">
        <w:rPr>
          <w:rFonts w:ascii="Times New Roman" w:hAnsi="Times New Roman" w:cs="Times New Roman"/>
        </w:rPr>
        <w:t xml:space="preserve"> Why there are no written exams, in full: the competency is building and explaining a working system; written exams measure recall, correlate with prior educational advantage, and would undermine the access purpose of a SETA-funded programme. What is assessed instead: merged code, weekly deliverables, live demonstration, and spoken or written explanation of one’s own decisions.</w:t>
      </w:r>
    </w:p>
    <w:p w14:paraId="0DBF3FB2" w14:textId="77777777" w:rsidR="009D29DB" w:rsidRPr="00C32AC6" w:rsidRDefault="00000000" w:rsidP="00C32AC6">
      <w:pPr>
        <w:numPr>
          <w:ilvl w:val="0"/>
          <w:numId w:val="18"/>
        </w:numPr>
        <w:jc w:val="both"/>
        <w:rPr>
          <w:rFonts w:ascii="Times New Roman" w:hAnsi="Times New Roman" w:cs="Times New Roman"/>
        </w:rPr>
      </w:pPr>
      <w:r w:rsidRPr="00C32AC6">
        <w:rPr>
          <w:rFonts w:ascii="Times New Roman" w:hAnsi="Times New Roman" w:cs="Times New Roman"/>
          <w:b/>
          <w:bCs/>
        </w:rPr>
        <w:t>Page 110 — The weighting model</w:t>
      </w:r>
      <w:r w:rsidRPr="00C32AC6">
        <w:rPr>
          <w:rFonts w:ascii="Times New Roman" w:hAnsi="Times New Roman" w:cs="Times New Roman"/>
        </w:rPr>
        <w:t>, adapted from the Intern Training Plan:</w:t>
      </w:r>
    </w:p>
    <w:tbl>
      <w:tblPr>
        <w:tblStyle w:val="PlainTable1"/>
        <w:tblW w:w="5000" w:type="pct"/>
        <w:tblLook w:val="0020" w:firstRow="1" w:lastRow="0" w:firstColumn="0" w:lastColumn="0" w:noHBand="0" w:noVBand="0"/>
      </w:tblPr>
      <w:tblGrid>
        <w:gridCol w:w="3245"/>
        <w:gridCol w:w="895"/>
        <w:gridCol w:w="5436"/>
      </w:tblGrid>
      <w:tr w:rsidR="009D29DB" w:rsidRPr="000358D1" w14:paraId="4AE2EDC6"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FB4FE0"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Component</w:t>
            </w:r>
          </w:p>
        </w:tc>
        <w:tc>
          <w:tcPr>
            <w:tcW w:w="0" w:type="auto"/>
          </w:tcPr>
          <w:p w14:paraId="503437C4"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Weight</w:t>
            </w:r>
          </w:p>
        </w:tc>
        <w:tc>
          <w:tcPr>
            <w:cnfStyle w:val="000010000000" w:firstRow="0" w:lastRow="0" w:firstColumn="0" w:lastColumn="0" w:oddVBand="1" w:evenVBand="0" w:oddHBand="0" w:evenHBand="0" w:firstRowFirstColumn="0" w:firstRowLastColumn="0" w:lastRowFirstColumn="0" w:lastRowLastColumn="0"/>
            <w:tcW w:w="0" w:type="auto"/>
          </w:tcPr>
          <w:p w14:paraId="7E4C298C"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Evidence</w:t>
            </w:r>
          </w:p>
        </w:tc>
      </w:tr>
      <w:tr w:rsidR="009D29DB" w:rsidRPr="000358D1" w14:paraId="594C0082"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C89FF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Code quality and contributions</w:t>
            </w:r>
          </w:p>
        </w:tc>
        <w:tc>
          <w:tcPr>
            <w:tcW w:w="0" w:type="auto"/>
          </w:tcPr>
          <w:p w14:paraId="71ADBB2B"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30%</w:t>
            </w:r>
          </w:p>
        </w:tc>
        <w:tc>
          <w:tcPr>
            <w:cnfStyle w:val="000010000000" w:firstRow="0" w:lastRow="0" w:firstColumn="0" w:lastColumn="0" w:oddVBand="1" w:evenVBand="0" w:oddHBand="0" w:evenHBand="0" w:firstRowFirstColumn="0" w:firstRowLastColumn="0" w:lastRowFirstColumn="0" w:lastRowLastColumn="0"/>
            <w:tcW w:w="0" w:type="auto"/>
          </w:tcPr>
          <w:p w14:paraId="30F244F4"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Merged PRs, review feedback, adherence to standards</w:t>
            </w:r>
          </w:p>
        </w:tc>
      </w:tr>
      <w:tr w:rsidR="009D29DB" w:rsidRPr="000358D1" w14:paraId="614C2A84"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53BC5A16"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Weekly deliverables</w:t>
            </w:r>
          </w:p>
        </w:tc>
        <w:tc>
          <w:tcPr>
            <w:tcW w:w="0" w:type="auto"/>
          </w:tcPr>
          <w:p w14:paraId="7BD8D62E"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25%</w:t>
            </w:r>
          </w:p>
        </w:tc>
        <w:tc>
          <w:tcPr>
            <w:cnfStyle w:val="000010000000" w:firstRow="0" w:lastRow="0" w:firstColumn="0" w:lastColumn="0" w:oddVBand="1" w:evenVBand="0" w:oddHBand="0" w:evenHBand="0" w:firstRowFirstColumn="0" w:firstRowLastColumn="0" w:lastRowFirstColumn="0" w:lastRowLastColumn="0"/>
            <w:tcW w:w="0" w:type="auto"/>
          </w:tcPr>
          <w:p w14:paraId="489D9AE5"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The 24 weekly artefacts, on time and working</w:t>
            </w:r>
          </w:p>
        </w:tc>
      </w:tr>
      <w:tr w:rsidR="009D29DB" w:rsidRPr="000358D1" w14:paraId="3D3DA8A6"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07F64D"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Monthly case study (CS-1 to CS-5)</w:t>
            </w:r>
          </w:p>
        </w:tc>
        <w:tc>
          <w:tcPr>
            <w:tcW w:w="0" w:type="auto"/>
          </w:tcPr>
          <w:p w14:paraId="4680B47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20%</w:t>
            </w:r>
          </w:p>
        </w:tc>
        <w:tc>
          <w:tcPr>
            <w:cnfStyle w:val="000010000000" w:firstRow="0" w:lastRow="0" w:firstColumn="0" w:lastColumn="0" w:oddVBand="1" w:evenVBand="0" w:oddHBand="0" w:evenHBand="0" w:firstRowFirstColumn="0" w:firstRowLastColumn="0" w:lastRowFirstColumn="0" w:lastRowLastColumn="0"/>
            <w:tcW w:w="0" w:type="auto"/>
          </w:tcPr>
          <w:p w14:paraId="5298714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Demo against published acceptance criteria</w:t>
            </w:r>
          </w:p>
        </w:tc>
      </w:tr>
      <w:tr w:rsidR="009D29DB" w:rsidRPr="000358D1" w14:paraId="08816591"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017BC093"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Documentation</w:t>
            </w:r>
          </w:p>
        </w:tc>
        <w:tc>
          <w:tcPr>
            <w:tcW w:w="0" w:type="auto"/>
          </w:tcPr>
          <w:p w14:paraId="039779D5"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10%</w:t>
            </w:r>
          </w:p>
        </w:tc>
        <w:tc>
          <w:tcPr>
            <w:cnfStyle w:val="000010000000" w:firstRow="0" w:lastRow="0" w:firstColumn="0" w:lastColumn="0" w:oddVBand="1" w:evenVBand="0" w:oddHBand="0" w:evenHBand="0" w:firstRowFirstColumn="0" w:firstRowLastColumn="0" w:lastRowFirstColumn="0" w:lastRowLastColumn="0"/>
            <w:tcW w:w="0" w:type="auto"/>
          </w:tcPr>
          <w:p w14:paraId="65299D38"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Guides, README, code comments, model card</w:t>
            </w:r>
          </w:p>
        </w:tc>
      </w:tr>
      <w:tr w:rsidR="009D29DB" w:rsidRPr="000358D1" w14:paraId="534644CC"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221555"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Collaboration</w:t>
            </w:r>
          </w:p>
        </w:tc>
        <w:tc>
          <w:tcPr>
            <w:tcW w:w="0" w:type="auto"/>
          </w:tcPr>
          <w:p w14:paraId="21995DC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8%</w:t>
            </w:r>
          </w:p>
        </w:tc>
        <w:tc>
          <w:tcPr>
            <w:cnfStyle w:val="000010000000" w:firstRow="0" w:lastRow="0" w:firstColumn="0" w:lastColumn="0" w:oddVBand="1" w:evenVBand="0" w:oddHBand="0" w:evenHBand="0" w:firstRowFirstColumn="0" w:firstRowLastColumn="0" w:lastRowFirstColumn="0" w:lastRowLastColumn="0"/>
            <w:tcW w:w="0" w:type="auto"/>
          </w:tcPr>
          <w:p w14:paraId="13AF9DD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Quality of help requests, peer reviews, stand-up participation</w:t>
            </w:r>
          </w:p>
        </w:tc>
      </w:tr>
      <w:tr w:rsidR="009D29DB" w:rsidRPr="000358D1" w14:paraId="40D447D4"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49CA3933"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Capstone and interview</w:t>
            </w:r>
          </w:p>
        </w:tc>
        <w:tc>
          <w:tcPr>
            <w:tcW w:w="0" w:type="auto"/>
          </w:tcPr>
          <w:p w14:paraId="6E01335D"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7%</w:t>
            </w:r>
          </w:p>
        </w:tc>
        <w:tc>
          <w:tcPr>
            <w:cnfStyle w:val="000010000000" w:firstRow="0" w:lastRow="0" w:firstColumn="0" w:lastColumn="0" w:oddVBand="1" w:evenVBand="0" w:oddHBand="0" w:evenHBand="0" w:firstRowFirstColumn="0" w:firstRowLastColumn="0" w:lastRowFirstColumn="0" w:lastRowLastColumn="0"/>
            <w:tcW w:w="0" w:type="auto"/>
          </w:tcPr>
          <w:p w14:paraId="3F1C6ED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Demo clarity, code explanation, reflection</w:t>
            </w:r>
          </w:p>
        </w:tc>
      </w:tr>
    </w:tbl>
    <w:p w14:paraId="2AD46C2E" w14:textId="77777777" w:rsidR="009D29DB" w:rsidRPr="00C32AC6" w:rsidRDefault="00000000" w:rsidP="00C32AC6">
      <w:pPr>
        <w:numPr>
          <w:ilvl w:val="0"/>
          <w:numId w:val="1"/>
        </w:numPr>
        <w:jc w:val="both"/>
        <w:rPr>
          <w:rFonts w:ascii="Times New Roman" w:hAnsi="Times New Roman" w:cs="Times New Roman"/>
        </w:rPr>
      </w:pPr>
      <w:r w:rsidRPr="00C32AC6">
        <w:rPr>
          <w:rFonts w:ascii="Times New Roman" w:hAnsi="Times New Roman" w:cs="Times New Roman"/>
        </w:rPr>
        <w:t>With the two documented departures from the source model (weekly deliverables raised from 20% to 25%; no marks attached to the entry diagnostic) and the rationale for each.</w:t>
      </w:r>
    </w:p>
    <w:p w14:paraId="3246E439" w14:textId="77777777" w:rsidR="009D29DB" w:rsidRPr="00C32AC6" w:rsidRDefault="00000000" w:rsidP="00C32AC6">
      <w:pPr>
        <w:numPr>
          <w:ilvl w:val="0"/>
          <w:numId w:val="18"/>
        </w:numPr>
        <w:jc w:val="both"/>
        <w:rPr>
          <w:rFonts w:ascii="Times New Roman" w:hAnsi="Times New Roman" w:cs="Times New Roman"/>
        </w:rPr>
      </w:pPr>
      <w:r w:rsidRPr="00C32AC6">
        <w:rPr>
          <w:rFonts w:ascii="Times New Roman" w:hAnsi="Times New Roman" w:cs="Times New Roman"/>
          <w:b/>
          <w:bCs/>
        </w:rPr>
        <w:t>Page 111 — Formative instruments.</w:t>
      </w:r>
      <w:r w:rsidRPr="00C32AC6">
        <w:rPr>
          <w:rFonts w:ascii="Times New Roman" w:hAnsi="Times New Roman" w:cs="Times New Roman"/>
        </w:rPr>
        <w:t xml:space="preserve"> The Friday exit ticket (three questions, five minutes, never graded — used to plan Monday); the Friday five-minute demo; the code review; the Monday stand-up self-report; the mid-month peer walkthrough. Guidance on </w:t>
      </w:r>
      <w:r w:rsidRPr="00C32AC6">
        <w:rPr>
          <w:rFonts w:ascii="Times New Roman" w:hAnsi="Times New Roman" w:cs="Times New Roman"/>
          <w:i/>
          <w:iCs/>
        </w:rPr>
        <w:t>feedback latency</w:t>
      </w:r>
      <w:r w:rsidRPr="00C32AC6">
        <w:rPr>
          <w:rFonts w:ascii="Times New Roman" w:hAnsi="Times New Roman" w:cs="Times New Roman"/>
        </w:rPr>
        <w:t>: formative feedback older than 48 hours is decoration.</w:t>
      </w:r>
    </w:p>
    <w:p w14:paraId="64AE2B6F" w14:textId="77777777" w:rsidR="009D29DB" w:rsidRPr="00C32AC6" w:rsidRDefault="00000000" w:rsidP="00C32AC6">
      <w:pPr>
        <w:numPr>
          <w:ilvl w:val="0"/>
          <w:numId w:val="18"/>
        </w:numPr>
        <w:jc w:val="both"/>
        <w:rPr>
          <w:rFonts w:ascii="Times New Roman" w:hAnsi="Times New Roman" w:cs="Times New Roman"/>
        </w:rPr>
      </w:pPr>
      <w:r w:rsidRPr="00C32AC6">
        <w:rPr>
          <w:rFonts w:ascii="Times New Roman" w:hAnsi="Times New Roman" w:cs="Times New Roman"/>
          <w:b/>
          <w:bCs/>
        </w:rPr>
        <w:t>Page 112 — Summative instruments.</w:t>
      </w:r>
      <w:r w:rsidRPr="00C32AC6">
        <w:rPr>
          <w:rFonts w:ascii="Times New Roman" w:hAnsi="Times New Roman" w:cs="Times New Roman"/>
        </w:rPr>
        <w:t xml:space="preserve"> The monthly case-study demo; the 400-word reflection; the skills checklist; the phase gate.</w:t>
      </w:r>
    </w:p>
    <w:p w14:paraId="08C51B2B" w14:textId="77777777" w:rsidR="009D29DB" w:rsidRPr="00C32AC6" w:rsidRDefault="00000000" w:rsidP="00C32AC6">
      <w:pPr>
        <w:numPr>
          <w:ilvl w:val="0"/>
          <w:numId w:val="18"/>
        </w:numPr>
        <w:jc w:val="both"/>
        <w:rPr>
          <w:rFonts w:ascii="Times New Roman" w:hAnsi="Times New Roman" w:cs="Times New Roman"/>
        </w:rPr>
      </w:pPr>
      <w:r w:rsidRPr="00C32AC6">
        <w:rPr>
          <w:rFonts w:ascii="Times New Roman" w:hAnsi="Times New Roman" w:cs="Times New Roman"/>
          <w:b/>
          <w:bCs/>
        </w:rPr>
        <w:t>Page 113 — The four gates</w:t>
      </w:r>
      <w:r w:rsidRPr="00C32AC6">
        <w:rPr>
          <w:rFonts w:ascii="Times New Roman" w:hAnsi="Times New Roman" w:cs="Times New Roman"/>
        </w:rPr>
        <w:t>, their criteria, and the consequence of missing each — including the deliberate design decision that only the Month 3 gate is genuinely blocking, and why the others are remediated in parallel rather than by delay.</w:t>
      </w:r>
    </w:p>
    <w:p w14:paraId="0CAFEBEF" w14:textId="77777777" w:rsidR="009D29DB" w:rsidRPr="00C32AC6" w:rsidRDefault="00000000" w:rsidP="00C32AC6">
      <w:pPr>
        <w:numPr>
          <w:ilvl w:val="0"/>
          <w:numId w:val="18"/>
        </w:numPr>
        <w:jc w:val="both"/>
        <w:rPr>
          <w:rFonts w:ascii="Times New Roman" w:hAnsi="Times New Roman" w:cs="Times New Roman"/>
        </w:rPr>
      </w:pPr>
      <w:r w:rsidRPr="00C32AC6">
        <w:rPr>
          <w:rFonts w:ascii="Times New Roman" w:hAnsi="Times New Roman" w:cs="Times New Roman"/>
          <w:b/>
          <w:bCs/>
        </w:rPr>
        <w:t>Page 114 — The capstone rubric</w:t>
      </w:r>
      <w:r w:rsidRPr="00C32AC6">
        <w:rPr>
          <w:rFonts w:ascii="Times New Roman" w:hAnsi="Times New Roman" w:cs="Times New Roman"/>
        </w:rPr>
        <w:t xml:space="preserve"> (five criteria × four levels) and the technical-interview question bank organised by competency domain.</w:t>
      </w:r>
    </w:p>
    <w:p w14:paraId="53FAE2D9" w14:textId="77777777" w:rsidR="009D29DB" w:rsidRPr="00C32AC6" w:rsidRDefault="00000000" w:rsidP="00C32AC6">
      <w:pPr>
        <w:numPr>
          <w:ilvl w:val="0"/>
          <w:numId w:val="18"/>
        </w:numPr>
        <w:jc w:val="both"/>
        <w:rPr>
          <w:rFonts w:ascii="Times New Roman" w:hAnsi="Times New Roman" w:cs="Times New Roman"/>
        </w:rPr>
      </w:pPr>
      <w:r w:rsidRPr="00C32AC6">
        <w:rPr>
          <w:rFonts w:ascii="Times New Roman" w:hAnsi="Times New Roman" w:cs="Times New Roman"/>
          <w:b/>
          <w:bCs/>
        </w:rPr>
        <w:lastRenderedPageBreak/>
        <w:t>Page 115 — Moderation, appeals, accommodation, records.</w:t>
      </w:r>
      <w:r w:rsidRPr="00C32AC6">
        <w:rPr>
          <w:rFonts w:ascii="Times New Roman" w:hAnsi="Times New Roman" w:cs="Times New Roman"/>
        </w:rPr>
        <w:t xml:space="preserve"> Second-marking of all capstone demos; the appeal route; reasonable accommodation for disability and for learners with caregiving or employment constraints; what evidence is retained, for how long, and where — including the POPIA implications of retaining learner performance records.</w:t>
      </w:r>
    </w:p>
    <w:p w14:paraId="5ADD936B" w14:textId="77777777" w:rsidR="009D29DB" w:rsidRPr="00C32AC6" w:rsidRDefault="00000000" w:rsidP="00C32AC6">
      <w:pPr>
        <w:pStyle w:val="Heading2"/>
        <w:jc w:val="both"/>
        <w:rPr>
          <w:rFonts w:ascii="Times New Roman" w:hAnsi="Times New Roman" w:cs="Times New Roman"/>
          <w:sz w:val="24"/>
          <w:szCs w:val="24"/>
        </w:rPr>
      </w:pPr>
      <w:bookmarkStart w:id="164" w:name="Xb8b895386732f31b423a827a3a3dce310f7f4f5"/>
      <w:bookmarkStart w:id="165" w:name="_Toc238482523"/>
      <w:bookmarkEnd w:id="162"/>
      <w:r w:rsidRPr="00C32AC6">
        <w:rPr>
          <w:rFonts w:ascii="Times New Roman" w:hAnsi="Times New Roman" w:cs="Times New Roman"/>
          <w:sz w:val="24"/>
          <w:szCs w:val="24"/>
        </w:rPr>
        <w:t>Part I — Facilitator Playbook (pages 116–122)</w:t>
      </w:r>
      <w:bookmarkEnd w:id="165"/>
    </w:p>
    <w:p w14:paraId="016D61FE" w14:textId="77777777" w:rsidR="009D29DB" w:rsidRPr="00C32AC6" w:rsidRDefault="00000000" w:rsidP="00C32AC6">
      <w:pPr>
        <w:pStyle w:val="Compact"/>
        <w:numPr>
          <w:ilvl w:val="0"/>
          <w:numId w:val="19"/>
        </w:numPr>
        <w:jc w:val="both"/>
        <w:rPr>
          <w:rFonts w:ascii="Times New Roman" w:hAnsi="Times New Roman" w:cs="Times New Roman"/>
        </w:rPr>
      </w:pPr>
      <w:r w:rsidRPr="00C32AC6">
        <w:rPr>
          <w:rFonts w:ascii="Times New Roman" w:hAnsi="Times New Roman" w:cs="Times New Roman"/>
          <w:b/>
          <w:bCs/>
        </w:rPr>
        <w:t>Page 116 — The facilitator’s week.</w:t>
      </w:r>
      <w:r w:rsidRPr="00C32AC6">
        <w:rPr>
          <w:rFonts w:ascii="Times New Roman" w:hAnsi="Times New Roman" w:cs="Times New Roman"/>
        </w:rPr>
        <w:t xml:space="preserve"> Preparation checklist (environment tested on a clean machine before every lab; every lab completed personally by the facilitator before it is taught — non-negotiable); session opening script (recap → today’s question → why it matters → demo) and closing script (what we built → the one exercise → what breaks if you skip it).</w:t>
      </w:r>
    </w:p>
    <w:p w14:paraId="5C54F2E3" w14:textId="77777777" w:rsidR="009D29DB" w:rsidRPr="00C32AC6" w:rsidRDefault="00000000" w:rsidP="00C32AC6">
      <w:pPr>
        <w:pStyle w:val="Compact"/>
        <w:numPr>
          <w:ilvl w:val="0"/>
          <w:numId w:val="19"/>
        </w:numPr>
        <w:jc w:val="both"/>
        <w:rPr>
          <w:rFonts w:ascii="Times New Roman" w:hAnsi="Times New Roman" w:cs="Times New Roman"/>
        </w:rPr>
      </w:pPr>
      <w:r w:rsidRPr="00C32AC6">
        <w:rPr>
          <w:rFonts w:ascii="Times New Roman" w:hAnsi="Times New Roman" w:cs="Times New Roman"/>
          <w:b/>
          <w:bCs/>
        </w:rPr>
        <w:t>Page 117 — Running a type-along lab with mixed pace.</w:t>
      </w:r>
      <w:r w:rsidRPr="00C32AC6">
        <w:rPr>
          <w:rFonts w:ascii="Times New Roman" w:hAnsi="Times New Roman" w:cs="Times New Roman"/>
        </w:rPr>
        <w:t xml:space="preserve"> The three-speed problem and its solutions: checkpoint commits learners can </w:t>
      </w:r>
      <w:r w:rsidRPr="00C32AC6">
        <w:rPr>
          <w:rStyle w:val="VerbatimChar"/>
          <w:rFonts w:ascii="Times New Roman" w:hAnsi="Times New Roman" w:cs="Times New Roman"/>
          <w:sz w:val="24"/>
        </w:rPr>
        <w:t>git checkout</w:t>
      </w:r>
      <w:r w:rsidRPr="00C32AC6">
        <w:rPr>
          <w:rFonts w:ascii="Times New Roman" w:hAnsi="Times New Roman" w:cs="Times New Roman"/>
        </w:rPr>
        <w:t xml:space="preserve"> to rejoin; a visible “we are here” marker; the fast-finisher </w:t>
      </w:r>
      <w:r w:rsidRPr="00C32AC6">
        <w:rPr>
          <w:rFonts w:ascii="Segoe UI Emoji" w:hAnsi="Segoe UI Emoji" w:cs="Segoe UI Emoji"/>
        </w:rPr>
        <w:t>🌱</w:t>
      </w:r>
      <w:r w:rsidRPr="00C32AC6">
        <w:rPr>
          <w:rFonts w:ascii="Times New Roman" w:hAnsi="Times New Roman" w:cs="Times New Roman"/>
        </w:rPr>
        <w:t xml:space="preserve"> task always ready; the rule that the facilitator types </w:t>
      </w:r>
      <w:r w:rsidRPr="00C32AC6">
        <w:rPr>
          <w:rFonts w:ascii="Times New Roman" w:hAnsi="Times New Roman" w:cs="Times New Roman"/>
          <w:i/>
          <w:iCs/>
        </w:rPr>
        <w:t>slower</w:t>
      </w:r>
      <w:r w:rsidRPr="00C32AC6">
        <w:rPr>
          <w:rFonts w:ascii="Times New Roman" w:hAnsi="Times New Roman" w:cs="Times New Roman"/>
        </w:rPr>
        <w:t xml:space="preserve"> than feels natural and narrates every keystroke that is not obvious.</w:t>
      </w:r>
    </w:p>
    <w:p w14:paraId="41F6CF59" w14:textId="77777777" w:rsidR="009D29DB" w:rsidRPr="00C32AC6" w:rsidRDefault="00000000" w:rsidP="00C32AC6">
      <w:pPr>
        <w:pStyle w:val="Compact"/>
        <w:numPr>
          <w:ilvl w:val="0"/>
          <w:numId w:val="19"/>
        </w:numPr>
        <w:jc w:val="both"/>
        <w:rPr>
          <w:rFonts w:ascii="Times New Roman" w:hAnsi="Times New Roman" w:cs="Times New Roman"/>
        </w:rPr>
      </w:pPr>
      <w:r w:rsidRPr="00C32AC6">
        <w:rPr>
          <w:rFonts w:ascii="Times New Roman" w:hAnsi="Times New Roman" w:cs="Times New Roman"/>
          <w:b/>
          <w:bCs/>
        </w:rPr>
        <w:t>Page 118 — Twenty beginner misconceptions</w:t>
      </w:r>
      <w:r w:rsidRPr="00C32AC6">
        <w:rPr>
          <w:rFonts w:ascii="Times New Roman" w:hAnsi="Times New Roman" w:cs="Times New Roman"/>
        </w:rPr>
        <w:t xml:space="preserve">, with the pre-emptive framing for each. Examples: a variable is a box, not a label; </w:t>
      </w:r>
      <w:r w:rsidRPr="00C32AC6">
        <w:rPr>
          <w:rStyle w:val="VerbatimChar"/>
          <w:rFonts w:ascii="Times New Roman" w:hAnsi="Times New Roman" w:cs="Times New Roman"/>
          <w:sz w:val="24"/>
        </w:rPr>
        <w:t>=</w:t>
      </w:r>
      <w:r w:rsidRPr="00C32AC6">
        <w:rPr>
          <w:rFonts w:ascii="Times New Roman" w:hAnsi="Times New Roman" w:cs="Times New Roman"/>
        </w:rPr>
        <w:t xml:space="preserve"> assigns, </w:t>
      </w:r>
      <w:r w:rsidRPr="00C32AC6">
        <w:rPr>
          <w:rStyle w:val="VerbatimChar"/>
          <w:rFonts w:ascii="Times New Roman" w:hAnsi="Times New Roman" w:cs="Times New Roman"/>
          <w:sz w:val="24"/>
        </w:rPr>
        <w:t>==</w:t>
      </w:r>
      <w:r w:rsidRPr="00C32AC6">
        <w:rPr>
          <w:rFonts w:ascii="Times New Roman" w:hAnsi="Times New Roman" w:cs="Times New Roman"/>
        </w:rPr>
        <w:t xml:space="preserve"> compares; a function returns, it does not necessarily print; a </w:t>
      </w:r>
      <w:r w:rsidRPr="00C32AC6">
        <w:rPr>
          <w:rStyle w:val="VerbatimChar"/>
          <w:rFonts w:ascii="Times New Roman" w:hAnsi="Times New Roman" w:cs="Times New Roman"/>
          <w:sz w:val="24"/>
        </w:rPr>
        <w:t>for</w:t>
      </w:r>
      <w:r w:rsidRPr="00C32AC6">
        <w:rPr>
          <w:rFonts w:ascii="Times New Roman" w:hAnsi="Times New Roman" w:cs="Times New Roman"/>
        </w:rPr>
        <w:t xml:space="preserve"> over a dict yields keys; </w:t>
      </w:r>
      <w:r w:rsidRPr="00C32AC6">
        <w:rPr>
          <w:rStyle w:val="VerbatimChar"/>
          <w:rFonts w:ascii="Times New Roman" w:hAnsi="Times New Roman" w:cs="Times New Roman"/>
          <w:sz w:val="24"/>
        </w:rPr>
        <w:t>null</w:t>
      </w:r>
      <w:r w:rsidRPr="00C32AC6">
        <w:rPr>
          <w:rFonts w:ascii="Times New Roman" w:hAnsi="Times New Roman" w:cs="Times New Roman"/>
        </w:rPr>
        <w:t xml:space="preserve"> and </w:t>
      </w:r>
      <w:r w:rsidRPr="00C32AC6">
        <w:rPr>
          <w:rStyle w:val="VerbatimChar"/>
          <w:rFonts w:ascii="Times New Roman" w:hAnsi="Times New Roman" w:cs="Times New Roman"/>
          <w:sz w:val="24"/>
        </w:rPr>
        <w:t>undefined</w:t>
      </w:r>
      <w:r w:rsidRPr="00C32AC6">
        <w:rPr>
          <w:rFonts w:ascii="Times New Roman" w:hAnsi="Times New Roman" w:cs="Times New Roman"/>
        </w:rPr>
        <w:t xml:space="preserve"> are different absences; the frontend and backend are two programs, not one; a container is not a virtual machine; a commit is local until pushed; a merged PR is not a deploy; higher accuracy is not a better model.</w:t>
      </w:r>
    </w:p>
    <w:p w14:paraId="347D6951" w14:textId="77777777" w:rsidR="009D29DB" w:rsidRPr="00C32AC6" w:rsidRDefault="00000000" w:rsidP="00C32AC6">
      <w:pPr>
        <w:pStyle w:val="Compact"/>
        <w:numPr>
          <w:ilvl w:val="0"/>
          <w:numId w:val="19"/>
        </w:numPr>
        <w:jc w:val="both"/>
        <w:rPr>
          <w:rFonts w:ascii="Times New Roman" w:hAnsi="Times New Roman" w:cs="Times New Roman"/>
        </w:rPr>
      </w:pPr>
      <w:r w:rsidRPr="00C32AC6">
        <w:rPr>
          <w:rFonts w:ascii="Times New Roman" w:hAnsi="Times New Roman" w:cs="Times New Roman"/>
          <w:b/>
          <w:bCs/>
        </w:rPr>
        <w:t>Page 119 — The four-question triage</w:t>
      </w:r>
      <w:r w:rsidRPr="00C32AC6">
        <w:rPr>
          <w:rFonts w:ascii="Times New Roman" w:hAnsi="Times New Roman" w:cs="Times New Roman"/>
        </w:rPr>
        <w:t xml:space="preserve"> for a stuck learner: </w:t>
      </w:r>
      <w:r w:rsidRPr="00C32AC6">
        <w:rPr>
          <w:rFonts w:ascii="Times New Roman" w:hAnsi="Times New Roman" w:cs="Times New Roman"/>
          <w:i/>
          <w:iCs/>
        </w:rPr>
        <w:t>What were you trying to do? What did you expect? What actually happened — read me the first line? What have you already tried?</w:t>
      </w:r>
      <w:r w:rsidRPr="00C32AC6">
        <w:rPr>
          <w:rFonts w:ascii="Times New Roman" w:hAnsi="Times New Roman" w:cs="Times New Roman"/>
        </w:rPr>
        <w:t xml:space="preserve"> With explicit guidance never to take the keyboard, and the escalation rule for when a learner is stuck on an </w:t>
      </w:r>
      <w:r w:rsidRPr="00C32AC6">
        <w:rPr>
          <w:rFonts w:ascii="Times New Roman" w:hAnsi="Times New Roman" w:cs="Times New Roman"/>
          <w:i/>
          <w:iCs/>
        </w:rPr>
        <w:t>environment</w:t>
      </w:r>
      <w:r w:rsidRPr="00C32AC6">
        <w:rPr>
          <w:rFonts w:ascii="Times New Roman" w:hAnsi="Times New Roman" w:cs="Times New Roman"/>
        </w:rPr>
        <w:t xml:space="preserve"> problem rather than a </w:t>
      </w:r>
      <w:r w:rsidRPr="00C32AC6">
        <w:rPr>
          <w:rFonts w:ascii="Times New Roman" w:hAnsi="Times New Roman" w:cs="Times New Roman"/>
          <w:i/>
          <w:iCs/>
        </w:rPr>
        <w:t>learning</w:t>
      </w:r>
      <w:r w:rsidRPr="00C32AC6">
        <w:rPr>
          <w:rFonts w:ascii="Times New Roman" w:hAnsi="Times New Roman" w:cs="Times New Roman"/>
        </w:rPr>
        <w:t xml:space="preserve"> problem (take the keyboard immediately; environment problems teach nothing).</w:t>
      </w:r>
    </w:p>
    <w:p w14:paraId="4A3E160D" w14:textId="77777777" w:rsidR="009D29DB" w:rsidRPr="00C32AC6" w:rsidRDefault="00000000" w:rsidP="00C32AC6">
      <w:pPr>
        <w:pStyle w:val="Compact"/>
        <w:numPr>
          <w:ilvl w:val="0"/>
          <w:numId w:val="19"/>
        </w:numPr>
        <w:jc w:val="both"/>
        <w:rPr>
          <w:rFonts w:ascii="Times New Roman" w:hAnsi="Times New Roman" w:cs="Times New Roman"/>
        </w:rPr>
      </w:pPr>
      <w:r w:rsidRPr="00C32AC6">
        <w:rPr>
          <w:rFonts w:ascii="Times New Roman" w:hAnsi="Times New Roman" w:cs="Times New Roman"/>
          <w:b/>
          <w:bCs/>
        </w:rPr>
        <w:t>Page 120 — Code review as teaching.</w:t>
      </w:r>
      <w:r w:rsidRPr="00C32AC6">
        <w:rPr>
          <w:rFonts w:ascii="Times New Roman" w:hAnsi="Times New Roman" w:cs="Times New Roman"/>
        </w:rPr>
        <w:t xml:space="preserve"> How to write a review comment a beginner can act on: name the specific line, state the concern, state the consequence, propose a direction, do not rewrite it for them. The distinction between blocking and non-blocking comments. Reviewing tone in a cohort where the reviewer is also the assessor.</w:t>
      </w:r>
    </w:p>
    <w:p w14:paraId="4AE0D174" w14:textId="77777777" w:rsidR="009D29DB" w:rsidRPr="00C32AC6" w:rsidRDefault="00000000" w:rsidP="00C32AC6">
      <w:pPr>
        <w:pStyle w:val="Compact"/>
        <w:numPr>
          <w:ilvl w:val="0"/>
          <w:numId w:val="19"/>
        </w:numPr>
        <w:jc w:val="both"/>
        <w:rPr>
          <w:rFonts w:ascii="Times New Roman" w:hAnsi="Times New Roman" w:cs="Times New Roman"/>
        </w:rPr>
      </w:pPr>
      <w:r w:rsidRPr="00C32AC6">
        <w:rPr>
          <w:rFonts w:ascii="Times New Roman" w:hAnsi="Times New Roman" w:cs="Times New Roman"/>
          <w:b/>
          <w:bCs/>
        </w:rPr>
        <w:t>Page 121 — The monthly one-on-one.</w:t>
      </w:r>
      <w:r w:rsidRPr="00C32AC6">
        <w:rPr>
          <w:rFonts w:ascii="Times New Roman" w:hAnsi="Times New Roman" w:cs="Times New Roman"/>
        </w:rPr>
        <w:t xml:space="preserve"> Structure, the four standing questions from the Intern Training Plan, and the boundary: the facilitator is not a counsellor. Referral routes for learners in financial, housing or mental-health difficulty, which in a SETA cohort are common and are the leading non-academic cause of dropout.</w:t>
      </w:r>
    </w:p>
    <w:p w14:paraId="2DD03C16" w14:textId="77777777" w:rsidR="009D29DB" w:rsidRPr="00C32AC6" w:rsidRDefault="00000000" w:rsidP="00C32AC6">
      <w:pPr>
        <w:pStyle w:val="Compact"/>
        <w:numPr>
          <w:ilvl w:val="0"/>
          <w:numId w:val="19"/>
        </w:numPr>
        <w:jc w:val="both"/>
        <w:rPr>
          <w:rFonts w:ascii="Times New Roman" w:hAnsi="Times New Roman" w:cs="Times New Roman"/>
        </w:rPr>
      </w:pPr>
      <w:r w:rsidRPr="00C32AC6">
        <w:rPr>
          <w:rFonts w:ascii="Times New Roman" w:hAnsi="Times New Roman" w:cs="Times New Roman"/>
          <w:b/>
          <w:bCs/>
        </w:rPr>
        <w:t>Page 122 — Risk register.</w:t>
      </w:r>
      <w:r w:rsidRPr="00C32AC6">
        <w:rPr>
          <w:rFonts w:ascii="Times New Roman" w:hAnsi="Times New Roman" w:cs="Times New Roman"/>
        </w:rPr>
        <w:t xml:space="preserve"> The eight programme risks with early-warning signs and interventions: hardware failure; connectivity; learner attrition in Weeks 3–4; the Month 3 bottleneck; Docker environment failures; Azure cost overrun; facilitator single-point-of-failure; and scope creep in Month 6.</w:t>
      </w:r>
    </w:p>
    <w:p w14:paraId="289DF5E1" w14:textId="77777777" w:rsidR="009D29DB" w:rsidRPr="00C32AC6" w:rsidRDefault="00000000" w:rsidP="00C32AC6">
      <w:pPr>
        <w:pStyle w:val="Heading2"/>
        <w:jc w:val="both"/>
        <w:rPr>
          <w:rFonts w:ascii="Times New Roman" w:hAnsi="Times New Roman" w:cs="Times New Roman"/>
          <w:sz w:val="24"/>
          <w:szCs w:val="24"/>
        </w:rPr>
      </w:pPr>
      <w:bookmarkStart w:id="166" w:name="X48db6fd07d3487a58649b7b05569d3b91ee52ad"/>
      <w:bookmarkStart w:id="167" w:name="_Toc238482524"/>
      <w:bookmarkEnd w:id="164"/>
      <w:r w:rsidRPr="00C32AC6">
        <w:rPr>
          <w:rFonts w:ascii="Times New Roman" w:hAnsi="Times New Roman" w:cs="Times New Roman"/>
          <w:sz w:val="24"/>
          <w:szCs w:val="24"/>
        </w:rPr>
        <w:t>Part J — Learner Support, Progression &amp; Professional Practice (pages 123–128)</w:t>
      </w:r>
      <w:bookmarkEnd w:id="167"/>
    </w:p>
    <w:p w14:paraId="4EEE8311" w14:textId="77777777" w:rsidR="009D29DB" w:rsidRPr="00C32AC6" w:rsidRDefault="00000000" w:rsidP="00C32AC6">
      <w:pPr>
        <w:pStyle w:val="Compact"/>
        <w:numPr>
          <w:ilvl w:val="0"/>
          <w:numId w:val="20"/>
        </w:numPr>
        <w:jc w:val="both"/>
        <w:rPr>
          <w:rFonts w:ascii="Times New Roman" w:hAnsi="Times New Roman" w:cs="Times New Roman"/>
        </w:rPr>
      </w:pPr>
      <w:r w:rsidRPr="00C32AC6">
        <w:rPr>
          <w:rFonts w:ascii="Times New Roman" w:hAnsi="Times New Roman" w:cs="Times New Roman"/>
          <w:b/>
          <w:bCs/>
        </w:rPr>
        <w:t>Page 123 — The support ladder.</w:t>
      </w:r>
      <w:r w:rsidRPr="00C32AC6">
        <w:rPr>
          <w:rFonts w:ascii="Times New Roman" w:hAnsi="Times New Roman" w:cs="Times New Roman"/>
        </w:rPr>
        <w:t xml:space="preserve"> Level 1 self-help (always first: read the error, check the codebase, search, check the docs); Level 2 peer after 30 minutes; Level 3 mentor after 2 hours or on a hard blocker (response within 4 working hours); Level 4 session escalation for architectural questions, raised at Monday stand-up. The four-part help </w:t>
      </w:r>
      <w:r w:rsidRPr="00C32AC6">
        <w:rPr>
          <w:rFonts w:ascii="Times New Roman" w:hAnsi="Times New Roman" w:cs="Times New Roman"/>
        </w:rPr>
        <w:lastRenderedPageBreak/>
        <w:t>request format, with a worked good example and a worked bad example side by side. Stated plainly: writing a good help request is a graded professional skill, not a courtesy.</w:t>
      </w:r>
    </w:p>
    <w:p w14:paraId="2F270436" w14:textId="77777777" w:rsidR="009D29DB" w:rsidRPr="00C32AC6" w:rsidRDefault="00000000" w:rsidP="00C32AC6">
      <w:pPr>
        <w:pStyle w:val="Compact"/>
        <w:numPr>
          <w:ilvl w:val="0"/>
          <w:numId w:val="20"/>
        </w:numPr>
        <w:jc w:val="both"/>
        <w:rPr>
          <w:rFonts w:ascii="Times New Roman" w:hAnsi="Times New Roman" w:cs="Times New Roman"/>
        </w:rPr>
      </w:pPr>
      <w:r w:rsidRPr="00C32AC6">
        <w:rPr>
          <w:rFonts w:ascii="Times New Roman" w:hAnsi="Times New Roman" w:cs="Times New Roman"/>
          <w:b/>
          <w:bCs/>
        </w:rPr>
        <w:t>Page 124 — The contribution log.</w:t>
      </w:r>
      <w:r w:rsidRPr="00C32AC6">
        <w:rPr>
          <w:rFonts w:ascii="Times New Roman" w:hAnsi="Times New Roman" w:cs="Times New Roman"/>
        </w:rPr>
        <w:t xml:space="preserve"> Fields: week, task in one or two sentences, hours, PR link or commit hash, review outcome, reviewer name. Who keeps it (the learner), who checks it (the facilitator), and what it becomes (the reference letter and contribution report). Worked example of a strong entry.</w:t>
      </w:r>
    </w:p>
    <w:p w14:paraId="06D947B7" w14:textId="77777777" w:rsidR="009D29DB" w:rsidRPr="00C32AC6" w:rsidRDefault="00000000" w:rsidP="00C32AC6">
      <w:pPr>
        <w:pStyle w:val="Compact"/>
        <w:numPr>
          <w:ilvl w:val="0"/>
          <w:numId w:val="20"/>
        </w:numPr>
        <w:jc w:val="both"/>
        <w:rPr>
          <w:rFonts w:ascii="Times New Roman" w:hAnsi="Times New Roman" w:cs="Times New Roman"/>
        </w:rPr>
      </w:pPr>
      <w:r w:rsidRPr="00C32AC6">
        <w:rPr>
          <w:rFonts w:ascii="Times New Roman" w:hAnsi="Times New Roman" w:cs="Times New Roman"/>
          <w:b/>
          <w:bCs/>
        </w:rPr>
        <w:t>Page 125 — Study skills for beginners.</w:t>
      </w:r>
      <w:r w:rsidRPr="00C32AC6">
        <w:rPr>
          <w:rFonts w:ascii="Times New Roman" w:hAnsi="Times New Roman" w:cs="Times New Roman"/>
        </w:rPr>
        <w:t xml:space="preserve"> Spaced retrieval over re-reading; the rebuild-from-memory step in the five-step loop; deliberate failure; how to take notes on code (write the </w:t>
      </w:r>
      <w:r w:rsidRPr="00C32AC6">
        <w:rPr>
          <w:rFonts w:ascii="Times New Roman" w:hAnsi="Times New Roman" w:cs="Times New Roman"/>
          <w:i/>
          <w:iCs/>
        </w:rPr>
        <w:t>why</w:t>
      </w:r>
      <w:r w:rsidRPr="00C32AC6">
        <w:rPr>
          <w:rFonts w:ascii="Times New Roman" w:hAnsi="Times New Roman" w:cs="Times New Roman"/>
        </w:rPr>
        <w:t xml:space="preserve">, the </w:t>
      </w:r>
      <w:r w:rsidRPr="00C32AC6">
        <w:rPr>
          <w:rFonts w:ascii="Times New Roman" w:hAnsi="Times New Roman" w:cs="Times New Roman"/>
          <w:i/>
          <w:iCs/>
        </w:rPr>
        <w:t>what</w:t>
      </w:r>
      <w:r w:rsidRPr="00C32AC6">
        <w:rPr>
          <w:rFonts w:ascii="Times New Roman" w:hAnsi="Times New Roman" w:cs="Times New Roman"/>
        </w:rPr>
        <w:t xml:space="preserve"> is in the file); how to read documentation without drowning; managing the feeling of not understanding, which is the normal condition of learning to program and not a signal to stop.</w:t>
      </w:r>
    </w:p>
    <w:p w14:paraId="58A0DE84" w14:textId="77777777" w:rsidR="009D29DB" w:rsidRPr="00C32AC6" w:rsidRDefault="00000000" w:rsidP="00C32AC6">
      <w:pPr>
        <w:pStyle w:val="Compact"/>
        <w:numPr>
          <w:ilvl w:val="0"/>
          <w:numId w:val="20"/>
        </w:numPr>
        <w:jc w:val="both"/>
        <w:rPr>
          <w:rFonts w:ascii="Times New Roman" w:hAnsi="Times New Roman" w:cs="Times New Roman"/>
        </w:rPr>
      </w:pPr>
      <w:r w:rsidRPr="00C32AC6">
        <w:rPr>
          <w:rFonts w:ascii="Times New Roman" w:hAnsi="Times New Roman" w:cs="Times New Roman"/>
          <w:b/>
          <w:bCs/>
        </w:rPr>
        <w:t>Page 126 — Working in a team codebase.</w:t>
      </w:r>
      <w:r w:rsidRPr="00C32AC6">
        <w:rPr>
          <w:rFonts w:ascii="Times New Roman" w:hAnsi="Times New Roman" w:cs="Times New Roman"/>
        </w:rPr>
        <w:t xml:space="preserve"> Branch naming; commit message conventions; PR description template; how to receive a review comment without taking it personally; how to disagree with a reviewer productively; what to do when you break </w:t>
      </w:r>
      <w:r w:rsidRPr="00C32AC6">
        <w:rPr>
          <w:rStyle w:val="VerbatimChar"/>
          <w:rFonts w:ascii="Times New Roman" w:hAnsi="Times New Roman" w:cs="Times New Roman"/>
          <w:sz w:val="24"/>
        </w:rPr>
        <w:t>main</w:t>
      </w:r>
      <w:r w:rsidRPr="00C32AC6">
        <w:rPr>
          <w:rFonts w:ascii="Times New Roman" w:hAnsi="Times New Roman" w:cs="Times New Roman"/>
        </w:rPr>
        <w:t>.</w:t>
      </w:r>
    </w:p>
    <w:p w14:paraId="2E856025" w14:textId="77777777" w:rsidR="009D29DB" w:rsidRPr="00C32AC6" w:rsidRDefault="00000000" w:rsidP="00C32AC6">
      <w:pPr>
        <w:pStyle w:val="Compact"/>
        <w:numPr>
          <w:ilvl w:val="0"/>
          <w:numId w:val="20"/>
        </w:numPr>
        <w:jc w:val="both"/>
        <w:rPr>
          <w:rFonts w:ascii="Times New Roman" w:hAnsi="Times New Roman" w:cs="Times New Roman"/>
        </w:rPr>
      </w:pPr>
      <w:r w:rsidRPr="00C32AC6">
        <w:rPr>
          <w:rFonts w:ascii="Times New Roman" w:hAnsi="Times New Roman" w:cs="Times New Roman"/>
          <w:b/>
          <w:bCs/>
        </w:rPr>
        <w:t>Page 127 — Ethics, POPIA and professional conduct.</w:t>
      </w:r>
      <w:r w:rsidRPr="00C32AC6">
        <w:rPr>
          <w:rFonts w:ascii="Times New Roman" w:hAnsi="Times New Roman" w:cs="Times New Roman"/>
        </w:rPr>
        <w:t xml:space="preserve"> Consolidates the ethics thread: purpose limitation, minimality, retention, security, data-subject rights; the difference between de-identified and anonymous; what to do if you encounter real personal data in a training environment; the professional obligation to raise a concern about a system you are building.</w:t>
      </w:r>
    </w:p>
    <w:p w14:paraId="4DC63E63" w14:textId="77777777" w:rsidR="009D29DB" w:rsidRPr="00C32AC6" w:rsidRDefault="00000000" w:rsidP="00C32AC6">
      <w:pPr>
        <w:pStyle w:val="Compact"/>
        <w:numPr>
          <w:ilvl w:val="0"/>
          <w:numId w:val="20"/>
        </w:numPr>
        <w:jc w:val="both"/>
        <w:rPr>
          <w:rFonts w:ascii="Times New Roman" w:hAnsi="Times New Roman" w:cs="Times New Roman"/>
        </w:rPr>
      </w:pPr>
      <w:r w:rsidRPr="00C32AC6">
        <w:rPr>
          <w:rFonts w:ascii="Times New Roman" w:hAnsi="Times New Roman" w:cs="Times New Roman"/>
          <w:b/>
          <w:bCs/>
        </w:rPr>
        <w:t>Page 128 — After the programme.</w:t>
      </w:r>
      <w:r w:rsidRPr="00C32AC6">
        <w:rPr>
          <w:rFonts w:ascii="Times New Roman" w:hAnsi="Times New Roman" w:cs="Times New Roman"/>
        </w:rPr>
        <w:t xml:space="preserve"> The three realistic next steps (junior developer, junior data engineer, junior analyst) with the additional competencies each needs; how to describe this programme on a CV; how to present the Mini Lab as a portfolio piece; the WIL and further-study routes; and the CHIETA student-contributor path.</w:t>
      </w:r>
    </w:p>
    <w:p w14:paraId="495438BA"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5B5CB933">
          <v:rect id="_x0000_i1039" style="width:0;height:1.5pt" o:hralign="center" o:hrstd="t" o:hr="t"/>
        </w:pict>
      </w:r>
    </w:p>
    <w:p w14:paraId="3F110C77" w14:textId="77777777" w:rsidR="009D29DB" w:rsidRPr="00C32AC6" w:rsidRDefault="00000000" w:rsidP="00C32AC6">
      <w:pPr>
        <w:pStyle w:val="Heading1"/>
        <w:jc w:val="both"/>
        <w:rPr>
          <w:rFonts w:ascii="Times New Roman" w:hAnsi="Times New Roman" w:cs="Times New Roman"/>
          <w:sz w:val="24"/>
          <w:szCs w:val="24"/>
        </w:rPr>
      </w:pPr>
      <w:bookmarkStart w:id="168" w:name="Xcfb8e825666ab35c472ece89c136c18e448fc91"/>
      <w:bookmarkStart w:id="169" w:name="_Toc238482525"/>
      <w:bookmarkEnd w:id="160"/>
      <w:bookmarkEnd w:id="166"/>
      <w:r w:rsidRPr="00C32AC6">
        <w:rPr>
          <w:rFonts w:ascii="Times New Roman" w:hAnsi="Times New Roman" w:cs="Times New Roman"/>
          <w:sz w:val="24"/>
          <w:szCs w:val="24"/>
        </w:rPr>
        <w:t>15. Detailed Outline — Part K: Appendices (pages 129–147)</w:t>
      </w:r>
      <w:bookmarkEnd w:id="169"/>
    </w:p>
    <w:tbl>
      <w:tblPr>
        <w:tblStyle w:val="PlainTable1"/>
        <w:tblW w:w="5000" w:type="pct"/>
        <w:tblLook w:val="0020" w:firstRow="1" w:lastRow="0" w:firstColumn="0" w:lastColumn="0" w:noHBand="0" w:noVBand="0"/>
      </w:tblPr>
      <w:tblGrid>
        <w:gridCol w:w="1784"/>
        <w:gridCol w:w="738"/>
        <w:gridCol w:w="7054"/>
      </w:tblGrid>
      <w:tr w:rsidR="009D29DB" w:rsidRPr="000358D1" w14:paraId="7F6D3E10"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18035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Appendix</w:t>
            </w:r>
          </w:p>
        </w:tc>
        <w:tc>
          <w:tcPr>
            <w:tcW w:w="0" w:type="auto"/>
          </w:tcPr>
          <w:p w14:paraId="10457089"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Pages</w:t>
            </w:r>
          </w:p>
        </w:tc>
        <w:tc>
          <w:tcPr>
            <w:cnfStyle w:val="000010000000" w:firstRow="0" w:lastRow="0" w:firstColumn="0" w:lastColumn="0" w:oddVBand="1" w:evenVBand="0" w:oddHBand="0" w:evenHBand="0" w:firstRowFirstColumn="0" w:firstRowLastColumn="0" w:lastRowFirstColumn="0" w:lastRowLastColumn="0"/>
            <w:tcW w:w="0" w:type="auto"/>
          </w:tcPr>
          <w:p w14:paraId="52FAED44"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Content</w:t>
            </w:r>
          </w:p>
        </w:tc>
      </w:tr>
      <w:tr w:rsidR="009D29DB" w:rsidRPr="000358D1" w14:paraId="7B0510CD"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F2EF64"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A — Synthetic dataset family and data dictionary</w:t>
            </w:r>
          </w:p>
        </w:tc>
        <w:tc>
          <w:tcPr>
            <w:tcW w:w="0" w:type="auto"/>
          </w:tcPr>
          <w:p w14:paraId="2ED6814F"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129–131</w:t>
            </w:r>
          </w:p>
        </w:tc>
        <w:tc>
          <w:tcPr>
            <w:cnfStyle w:val="000010000000" w:firstRow="0" w:lastRow="0" w:firstColumn="0" w:lastColumn="0" w:oddVBand="1" w:evenVBand="0" w:oddHBand="0" w:evenHBand="0" w:firstRowFirstColumn="0" w:firstRowLastColumn="0" w:lastRowFirstColumn="0" w:lastRowLastColumn="0"/>
            <w:tcW w:w="0" w:type="auto"/>
          </w:tcPr>
          <w:p w14:paraId="762B6D1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Seven CSVs designed for chemical-sector skills data: </w:t>
            </w:r>
            <w:r w:rsidRPr="000358D1">
              <w:rPr>
                <w:rStyle w:val="VerbatimChar"/>
                <w:rFonts w:ascii="Times New Roman" w:hAnsi="Times New Roman" w:cs="Times New Roman"/>
                <w:sz w:val="20"/>
                <w:szCs w:val="20"/>
              </w:rPr>
              <w:t>learners.csv</w:t>
            </w:r>
            <w:r w:rsidRPr="000358D1">
              <w:rPr>
                <w:rFonts w:ascii="Times New Roman" w:hAnsi="Times New Roman" w:cs="Times New Roman"/>
                <w:sz w:val="20"/>
                <w:szCs w:val="20"/>
              </w:rPr>
              <w:t xml:space="preserve"> (learner_id, pseudonymous name, province, programme, prior_qualification, enrolment_date, status), </w:t>
            </w:r>
            <w:r w:rsidRPr="000358D1">
              <w:rPr>
                <w:rStyle w:val="VerbatimChar"/>
                <w:rFonts w:ascii="Times New Roman" w:hAnsi="Times New Roman" w:cs="Times New Roman"/>
                <w:sz w:val="20"/>
                <w:szCs w:val="20"/>
              </w:rPr>
              <w:t>enrolments.csv</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providers.csv</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qualifications.csv</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assessments.csv</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workplace_placements.csv</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grants.csv</w:t>
            </w:r>
            <w:r w:rsidRPr="000358D1">
              <w:rPr>
                <w:rFonts w:ascii="Times New Roman" w:hAnsi="Times New Roman" w:cs="Times New Roman"/>
                <w:sz w:val="20"/>
                <w:szCs w:val="20"/>
              </w:rPr>
              <w:t xml:space="preserve">. Full data dictionary: field, type, nullable, valid values, known defects. </w:t>
            </w:r>
            <w:r w:rsidRPr="000358D1">
              <w:rPr>
                <w:rFonts w:ascii="Times New Roman" w:hAnsi="Times New Roman" w:cs="Times New Roman"/>
                <w:b/>
                <w:bCs/>
                <w:sz w:val="20"/>
                <w:szCs w:val="20"/>
              </w:rPr>
              <w:t>The known-defects table is the pedagogically important part</w:t>
            </w:r>
            <w:r w:rsidRPr="000358D1">
              <w:rPr>
                <w:rFonts w:ascii="Times New Roman" w:hAnsi="Times New Roman" w:cs="Times New Roman"/>
                <w:sz w:val="20"/>
                <w:szCs w:val="20"/>
              </w:rPr>
              <w:t xml:space="preserve"> — it lists exactly which rows are duplicated, which dates are impossible, and which provider names vary, so facilitators can verify learner solutions deterministically. Plus the generator script so cohorts can have fresh data.</w:t>
            </w:r>
          </w:p>
        </w:tc>
      </w:tr>
      <w:tr w:rsidR="009D29DB" w:rsidRPr="000358D1" w14:paraId="7A06E55D"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0C6275A6"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B — Software install list</w:t>
            </w:r>
          </w:p>
        </w:tc>
        <w:tc>
          <w:tcPr>
            <w:tcW w:w="0" w:type="auto"/>
          </w:tcPr>
          <w:p w14:paraId="38480772"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132</w:t>
            </w:r>
          </w:p>
        </w:tc>
        <w:tc>
          <w:tcPr>
            <w:cnfStyle w:val="000010000000" w:firstRow="0" w:lastRow="0" w:firstColumn="0" w:lastColumn="0" w:oddVBand="1" w:evenVBand="0" w:oddHBand="0" w:evenHBand="0" w:firstRowFirstColumn="0" w:firstRowLastColumn="0" w:lastRowFirstColumn="0" w:lastRowLastColumn="0"/>
            <w:tcW w:w="0" w:type="auto"/>
          </w:tcPr>
          <w:p w14:paraId="3E52655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Every tool, version, purpose and source URL; VS Code extension list; Python and Node package lists; the low-resource substitution table.</w:t>
            </w:r>
          </w:p>
        </w:tc>
      </w:tr>
      <w:tr w:rsidR="009D29DB" w:rsidRPr="000358D1" w14:paraId="2FC9A7F0"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9A1F6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C — 26-week master schedule</w:t>
            </w:r>
          </w:p>
        </w:tc>
        <w:tc>
          <w:tcPr>
            <w:tcW w:w="0" w:type="auto"/>
          </w:tcPr>
          <w:p w14:paraId="34B3FE73"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133</w:t>
            </w:r>
          </w:p>
        </w:tc>
        <w:tc>
          <w:tcPr>
            <w:cnfStyle w:val="000010000000" w:firstRow="0" w:lastRow="0" w:firstColumn="0" w:lastColumn="0" w:oddVBand="1" w:evenVBand="0" w:oddHBand="0" w:evenHBand="0" w:firstRowFirstColumn="0" w:firstRowLastColumn="0" w:lastRowFirstColumn="0" w:lastRowLastColumn="0"/>
            <w:tcW w:w="0" w:type="auto"/>
          </w:tcPr>
          <w:p w14:paraId="78354CA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One table: week, month, case study, topics, lab, deliverable, gate, badge. The single reference page for programme managers.</w:t>
            </w:r>
          </w:p>
        </w:tc>
      </w:tr>
      <w:tr w:rsidR="009D29DB" w:rsidRPr="000358D1" w14:paraId="30222966"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663C67F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D — Week 0 diagnostic</w:t>
            </w:r>
          </w:p>
        </w:tc>
        <w:tc>
          <w:tcPr>
            <w:tcW w:w="0" w:type="auto"/>
          </w:tcPr>
          <w:p w14:paraId="366C8CE0"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134</w:t>
            </w:r>
          </w:p>
        </w:tc>
        <w:tc>
          <w:tcPr>
            <w:cnfStyle w:val="000010000000" w:firstRow="0" w:lastRow="0" w:firstColumn="0" w:lastColumn="0" w:oddVBand="1" w:evenVBand="0" w:oddHBand="0" w:evenHBand="0" w:firstRowFirstColumn="0" w:firstRowLastColumn="0" w:lastRowFirstColumn="0" w:lastRowLastColumn="0"/>
            <w:tcW w:w="0" w:type="auto"/>
          </w:tcPr>
          <w:p w14:paraId="7D653EA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The five tasks, administration instructions, scoring bands, and the routing decision table. Explicitly labelled non-exclusionary.</w:t>
            </w:r>
          </w:p>
        </w:tc>
      </w:tr>
      <w:tr w:rsidR="009D29DB" w:rsidRPr="000358D1" w14:paraId="75437B96"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9AEA86"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E — Competency descriptors and matrix</w:t>
            </w:r>
          </w:p>
        </w:tc>
        <w:tc>
          <w:tcPr>
            <w:tcW w:w="0" w:type="auto"/>
          </w:tcPr>
          <w:p w14:paraId="3723E08F"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135–137</w:t>
            </w:r>
          </w:p>
        </w:tc>
        <w:tc>
          <w:tcPr>
            <w:cnfStyle w:val="000010000000" w:firstRow="0" w:lastRow="0" w:firstColumn="0" w:lastColumn="0" w:oddVBand="1" w:evenVBand="0" w:oddHBand="0" w:evenHBand="0" w:firstRowFirstColumn="0" w:firstRowLastColumn="0" w:lastRowFirstColumn="0" w:lastRowLastColumn="0"/>
            <w:tcW w:w="0" w:type="auto"/>
          </w:tcPr>
          <w:p w14:paraId="766AAB88"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C1–C6 at four levels with observable behaviours; the matrix mapping every assessment instrument to the competencies it evidences. This is the audit artefact for CHIETA.</w:t>
            </w:r>
          </w:p>
        </w:tc>
      </w:tr>
      <w:tr w:rsidR="009D29DB" w:rsidRPr="000358D1" w14:paraId="38DD1E3A"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38E91B0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 xml:space="preserve">F — Rubrics and </w:t>
            </w:r>
            <w:r w:rsidRPr="000358D1">
              <w:rPr>
                <w:rFonts w:ascii="Times New Roman" w:hAnsi="Times New Roman" w:cs="Times New Roman"/>
                <w:b/>
                <w:bCs/>
                <w:sz w:val="20"/>
                <w:szCs w:val="20"/>
              </w:rPr>
              <w:lastRenderedPageBreak/>
              <w:t>question bank</w:t>
            </w:r>
          </w:p>
        </w:tc>
        <w:tc>
          <w:tcPr>
            <w:tcW w:w="0" w:type="auto"/>
          </w:tcPr>
          <w:p w14:paraId="61BDFCC2"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lastRenderedPageBreak/>
              <w:t>138–</w:t>
            </w:r>
            <w:r w:rsidRPr="000358D1">
              <w:rPr>
                <w:rFonts w:ascii="Times New Roman" w:hAnsi="Times New Roman" w:cs="Times New Roman"/>
                <w:sz w:val="20"/>
                <w:szCs w:val="20"/>
              </w:rPr>
              <w:lastRenderedPageBreak/>
              <w:t>139</w:t>
            </w:r>
          </w:p>
        </w:tc>
        <w:tc>
          <w:tcPr>
            <w:cnfStyle w:val="000010000000" w:firstRow="0" w:lastRow="0" w:firstColumn="0" w:lastColumn="0" w:oddVBand="1" w:evenVBand="0" w:oddHBand="0" w:evenHBand="0" w:firstRowFirstColumn="0" w:firstRowLastColumn="0" w:lastRowFirstColumn="0" w:lastRowLastColumn="0"/>
            <w:tcW w:w="0" w:type="auto"/>
          </w:tcPr>
          <w:p w14:paraId="509680EF"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lastRenderedPageBreak/>
              <w:t>Code quality; documentation; demo; peer review; reflection; capstone; the technical-</w:t>
            </w:r>
            <w:r w:rsidRPr="000358D1">
              <w:rPr>
                <w:rFonts w:ascii="Times New Roman" w:hAnsi="Times New Roman" w:cs="Times New Roman"/>
                <w:sz w:val="20"/>
                <w:szCs w:val="20"/>
              </w:rPr>
              <w:lastRenderedPageBreak/>
              <w:t>interview question bank grouped by domain with model answers for facilitators.</w:t>
            </w:r>
          </w:p>
        </w:tc>
      </w:tr>
      <w:tr w:rsidR="009D29DB" w:rsidRPr="000358D1" w14:paraId="5702E23C"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DD62E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lastRenderedPageBreak/>
              <w:t>G — Templates</w:t>
            </w:r>
          </w:p>
        </w:tc>
        <w:tc>
          <w:tcPr>
            <w:tcW w:w="0" w:type="auto"/>
          </w:tcPr>
          <w:p w14:paraId="6927E480"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140</w:t>
            </w:r>
          </w:p>
        </w:tc>
        <w:tc>
          <w:tcPr>
            <w:cnfStyle w:val="000010000000" w:firstRow="0" w:lastRow="0" w:firstColumn="0" w:lastColumn="0" w:oddVBand="1" w:evenVBand="0" w:oddHBand="0" w:evenHBand="0" w:firstRowFirstColumn="0" w:firstRowLastColumn="0" w:lastRowFirstColumn="0" w:lastRowLastColumn="0"/>
            <w:tcW w:w="0" w:type="auto"/>
          </w:tcPr>
          <w:p w14:paraId="3A75DF43"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Task breakdown; contribution log; help request; peer review; PR description; incident log; data-stewardship statement; model card.</w:t>
            </w:r>
          </w:p>
        </w:tc>
      </w:tr>
      <w:tr w:rsidR="009D29DB" w:rsidRPr="000358D1" w14:paraId="6BFF06E5"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24ADE9EC"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H — FR coverage map</w:t>
            </w:r>
          </w:p>
        </w:tc>
        <w:tc>
          <w:tcPr>
            <w:tcW w:w="0" w:type="auto"/>
          </w:tcPr>
          <w:p w14:paraId="3EF3B935"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141</w:t>
            </w:r>
          </w:p>
        </w:tc>
        <w:tc>
          <w:tcPr>
            <w:cnfStyle w:val="000010000000" w:firstRow="0" w:lastRow="0" w:firstColumn="0" w:lastColumn="0" w:oddVBand="1" w:evenVBand="0" w:oddHBand="0" w:evenHBand="0" w:firstRowFirstColumn="0" w:firstRowLastColumn="0" w:lastRowFirstColumn="0" w:lastRowLastColumn="0"/>
            <w:tcW w:w="0" w:type="auto"/>
          </w:tcPr>
          <w:p w14:paraId="2715021E"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FR-1 to FR-40 against the week each is introduced and the week each is implemented in the Mini Lab, extending the Beginner Course’s Appendix A.</w:t>
            </w:r>
          </w:p>
        </w:tc>
      </w:tr>
      <w:tr w:rsidR="009D29DB" w:rsidRPr="000358D1" w14:paraId="42F7B9B3"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B882C4"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I — Project Handbook volume mapping</w:t>
            </w:r>
          </w:p>
        </w:tc>
        <w:tc>
          <w:tcPr>
            <w:tcW w:w="0" w:type="auto"/>
          </w:tcPr>
          <w:p w14:paraId="0E7D718C"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142</w:t>
            </w:r>
          </w:p>
        </w:tc>
        <w:tc>
          <w:tcPr>
            <w:cnfStyle w:val="000010000000" w:firstRow="0" w:lastRow="0" w:firstColumn="0" w:lastColumn="0" w:oddVBand="1" w:evenVBand="0" w:oddHBand="0" w:evenHBand="0" w:firstRowFirstColumn="0" w:firstRowLastColumn="0" w:lastRowFirstColumn="0" w:lastRowLastColumn="0"/>
            <w:tcW w:w="0" w:type="auto"/>
          </w:tcPr>
          <w:p w14:paraId="7D79C140"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Volumes I–VIII against months, showing which volume sections are used as reference in which week — and which are explicitly </w:t>
            </w:r>
            <w:r w:rsidRPr="000358D1">
              <w:rPr>
                <w:rFonts w:ascii="Times New Roman" w:hAnsi="Times New Roman" w:cs="Times New Roman"/>
                <w:i/>
                <w:iCs/>
                <w:sz w:val="20"/>
                <w:szCs w:val="20"/>
              </w:rPr>
              <w:t>not</w:t>
            </w:r>
            <w:r w:rsidRPr="000358D1">
              <w:rPr>
                <w:rFonts w:ascii="Times New Roman" w:hAnsi="Times New Roman" w:cs="Times New Roman"/>
                <w:sz w:val="20"/>
                <w:szCs w:val="20"/>
              </w:rPr>
              <w:t xml:space="preserve"> given to learners early.</w:t>
            </w:r>
          </w:p>
        </w:tc>
      </w:tr>
      <w:tr w:rsidR="009D29DB" w:rsidRPr="000358D1" w14:paraId="71F0816E"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349BCED6"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J — Module briefs</w:t>
            </w:r>
          </w:p>
        </w:tc>
        <w:tc>
          <w:tcPr>
            <w:tcW w:w="0" w:type="auto"/>
          </w:tcPr>
          <w:p w14:paraId="585AB42B"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143</w:t>
            </w:r>
          </w:p>
        </w:tc>
        <w:tc>
          <w:tcPr>
            <w:cnfStyle w:val="000010000000" w:firstRow="0" w:lastRow="0" w:firstColumn="0" w:lastColumn="0" w:oddVBand="1" w:evenVBand="0" w:oddHBand="0" w:evenHBand="0" w:firstRowFirstColumn="0" w:firstRowLastColumn="0" w:lastRowFirstColumn="0" w:lastRowLastColumn="0"/>
            <w:tcW w:w="0" w:type="auto"/>
          </w:tcPr>
          <w:p w14:paraId="2ABEB9F4"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The five role-based module briefs (frontend, UI/UX, data/backend, full-stack, QA/documentation) from the Intern Training Plan, each expanded into a written brief with scope, screens, data, API surface, and acceptance criteria.</w:t>
            </w:r>
          </w:p>
        </w:tc>
      </w:tr>
      <w:tr w:rsidR="009D29DB" w:rsidRPr="000358D1" w14:paraId="37260E0A"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A2573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K — UAT script and sign-off</w:t>
            </w:r>
          </w:p>
        </w:tc>
        <w:tc>
          <w:tcPr>
            <w:tcW w:w="0" w:type="auto"/>
          </w:tcPr>
          <w:p w14:paraId="18F8B55F"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144</w:t>
            </w:r>
          </w:p>
        </w:tc>
        <w:tc>
          <w:tcPr>
            <w:cnfStyle w:val="000010000000" w:firstRow="0" w:lastRow="0" w:firstColumn="0" w:lastColumn="0" w:oddVBand="1" w:evenVBand="0" w:oddHBand="0" w:evenHBand="0" w:firstRowFirstColumn="0" w:firstRowLastColumn="0" w:lastRowFirstColumn="0" w:lastRowLastColumn="0"/>
            <w:tcW w:w="0" w:type="auto"/>
          </w:tcPr>
          <w:p w14:paraId="1852AF9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The end-to-end user journey as a numbered test script with expected results, pass/fail columns, and a sign-off block.</w:t>
            </w:r>
          </w:p>
        </w:tc>
      </w:tr>
      <w:tr w:rsidR="009D29DB" w:rsidRPr="000358D1" w14:paraId="4542A401"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49F57098"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L — Handover checklist</w:t>
            </w:r>
          </w:p>
        </w:tc>
        <w:tc>
          <w:tcPr>
            <w:tcW w:w="0" w:type="auto"/>
          </w:tcPr>
          <w:p w14:paraId="67ED64B0"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145</w:t>
            </w:r>
          </w:p>
        </w:tc>
        <w:tc>
          <w:tcPr>
            <w:cnfStyle w:val="000010000000" w:firstRow="0" w:lastRow="0" w:firstColumn="0" w:lastColumn="0" w:oddVBand="1" w:evenVBand="0" w:oddHBand="0" w:evenHBand="0" w:firstRowFirstColumn="0" w:firstRowLastColumn="0" w:lastRowFirstColumn="0" w:lastRowLastColumn="0"/>
            <w:tcW w:w="0" w:type="auto"/>
          </w:tcPr>
          <w:p w14:paraId="193C9C3E"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Volume VII-style: repository access, documentation, credentials rotation, deployment details, known issues, support contacts, outstanding work.</w:t>
            </w:r>
          </w:p>
        </w:tc>
      </w:tr>
      <w:tr w:rsidR="009D29DB" w:rsidRPr="000358D1" w14:paraId="2BE3CB2E"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9A9E05"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M — Glossary</w:t>
            </w:r>
          </w:p>
        </w:tc>
        <w:tc>
          <w:tcPr>
            <w:tcW w:w="0" w:type="auto"/>
          </w:tcPr>
          <w:p w14:paraId="4EACEF9F"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146</w:t>
            </w:r>
          </w:p>
        </w:tc>
        <w:tc>
          <w:tcPr>
            <w:cnfStyle w:val="000010000000" w:firstRow="0" w:lastRow="0" w:firstColumn="0" w:lastColumn="0" w:oddVBand="1" w:evenVBand="0" w:oddHBand="0" w:evenHBand="0" w:firstRowFirstColumn="0" w:firstRowLastColumn="0" w:lastRowFirstColumn="0" w:lastRowLastColumn="0"/>
            <w:tcW w:w="0" w:type="auto"/>
          </w:tcPr>
          <w:p w14:paraId="5B717D6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Full glossary, ~150 terms, extending the page-8 starter set.</w:t>
            </w:r>
          </w:p>
        </w:tc>
      </w:tr>
      <w:tr w:rsidR="009D29DB" w:rsidRPr="000358D1" w14:paraId="395FDE99"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5CF66E7D"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b/>
                <w:bCs/>
                <w:sz w:val="20"/>
                <w:szCs w:val="20"/>
              </w:rPr>
              <w:t>N — Extension menu and further reading</w:t>
            </w:r>
          </w:p>
        </w:tc>
        <w:tc>
          <w:tcPr>
            <w:tcW w:w="0" w:type="auto"/>
          </w:tcPr>
          <w:p w14:paraId="74F995E3"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147</w:t>
            </w:r>
          </w:p>
        </w:tc>
        <w:tc>
          <w:tcPr>
            <w:cnfStyle w:val="000010000000" w:firstRow="0" w:lastRow="0" w:firstColumn="0" w:lastColumn="0" w:oddVBand="1" w:evenVBand="0" w:oddHBand="0" w:evenHBand="0" w:firstRowFirstColumn="0" w:firstRowLastColumn="0" w:lastRowFirstColumn="0" w:lastRowLastColumn="0"/>
            <w:tcW w:w="0" w:type="auto"/>
          </w:tcPr>
          <w:p w14:paraId="25F8158F"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The </w:t>
            </w:r>
            <w:r w:rsidRPr="000358D1">
              <w:rPr>
                <w:rFonts w:ascii="Segoe UI Emoji" w:hAnsi="Segoe UI Emoji" w:cs="Segoe UI Emoji"/>
                <w:sz w:val="20"/>
                <w:szCs w:val="20"/>
              </w:rPr>
              <w:t>🌱</w:t>
            </w:r>
            <w:r w:rsidRPr="000358D1">
              <w:rPr>
                <w:rFonts w:ascii="Times New Roman" w:hAnsi="Times New Roman" w:cs="Times New Roman"/>
                <w:sz w:val="20"/>
                <w:szCs w:val="20"/>
              </w:rPr>
              <w:t xml:space="preserve"> track: Superset, Spark, full AKS with Helm, OpenMetadata, Polars/DuckDB, advanced testing, SHAP, performance profiling. Curated further reading per domain, free sources prioritised.</w:t>
            </w:r>
          </w:p>
        </w:tc>
      </w:tr>
    </w:tbl>
    <w:p w14:paraId="2DEB70A5"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0F39B851">
          <v:rect id="_x0000_i1040" style="width:0;height:1.5pt" o:hralign="center" o:hrstd="t" o:hr="t"/>
        </w:pict>
      </w:r>
    </w:p>
    <w:p w14:paraId="3C4D3459" w14:textId="77777777" w:rsidR="009D29DB" w:rsidRPr="00C32AC6" w:rsidRDefault="00000000" w:rsidP="00C32AC6">
      <w:pPr>
        <w:pStyle w:val="Heading1"/>
        <w:jc w:val="both"/>
        <w:rPr>
          <w:rFonts w:ascii="Times New Roman" w:hAnsi="Times New Roman" w:cs="Times New Roman"/>
          <w:sz w:val="24"/>
          <w:szCs w:val="24"/>
        </w:rPr>
      </w:pPr>
      <w:bookmarkStart w:id="170" w:name="two-fully-written-sample-pages"/>
      <w:bookmarkStart w:id="171" w:name="_Toc238482526"/>
      <w:bookmarkEnd w:id="168"/>
      <w:r w:rsidRPr="00C32AC6">
        <w:rPr>
          <w:rFonts w:ascii="Times New Roman" w:hAnsi="Times New Roman" w:cs="Times New Roman"/>
          <w:sz w:val="24"/>
          <w:szCs w:val="24"/>
        </w:rPr>
        <w:t>16. Two Fully Written Sample Pages</w:t>
      </w:r>
      <w:bookmarkEnd w:id="171"/>
    </w:p>
    <w:p w14:paraId="78DDFBF7"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The two pages below are reproduced at the depth, tone and structure every page of the assembled handbook should meet. They are drawn from different modules and different months so that the format can be seen working at both ends of the difficulty range: one for a learner in Week 3 who has been programming for a fortnight, and one for a learner in Week 23 who is training their first model.</w:t>
      </w:r>
    </w:p>
    <w:p w14:paraId="7718376D" w14:textId="77777777" w:rsidR="009D29DB" w:rsidRPr="00C32AC6" w:rsidRDefault="00000000" w:rsidP="00C32AC6">
      <w:pPr>
        <w:pStyle w:val="Heading2"/>
        <w:jc w:val="both"/>
        <w:rPr>
          <w:rFonts w:ascii="Times New Roman" w:hAnsi="Times New Roman" w:cs="Times New Roman"/>
          <w:sz w:val="24"/>
          <w:szCs w:val="24"/>
        </w:rPr>
      </w:pPr>
      <w:bookmarkStart w:id="172" w:name="sample-page-1-handbook-page-30"/>
      <w:bookmarkStart w:id="173" w:name="_Toc238482527"/>
      <w:r w:rsidRPr="00C32AC6">
        <w:rPr>
          <w:rFonts w:ascii="Segoe UI Symbol" w:hAnsi="Segoe UI Symbol" w:cs="Segoe UI Symbol"/>
          <w:sz w:val="24"/>
          <w:szCs w:val="24"/>
        </w:rPr>
        <w:t>★</w:t>
      </w:r>
      <w:r w:rsidRPr="00C32AC6">
        <w:rPr>
          <w:rFonts w:ascii="Times New Roman" w:hAnsi="Times New Roman" w:cs="Times New Roman"/>
          <w:sz w:val="24"/>
          <w:szCs w:val="24"/>
        </w:rPr>
        <w:t xml:space="preserve"> SAMPLE PAGE 1 — Handbook page 30</w:t>
      </w:r>
      <w:bookmarkEnd w:id="173"/>
    </w:p>
    <w:p w14:paraId="771344CF" w14:textId="77777777" w:rsidR="009D29DB" w:rsidRPr="00C32AC6" w:rsidRDefault="00000000" w:rsidP="00C32AC6">
      <w:pPr>
        <w:pStyle w:val="Heading1"/>
        <w:jc w:val="both"/>
        <w:rPr>
          <w:rFonts w:ascii="Times New Roman" w:hAnsi="Times New Roman" w:cs="Times New Roman"/>
          <w:sz w:val="24"/>
          <w:szCs w:val="24"/>
        </w:rPr>
      </w:pPr>
      <w:bookmarkStart w:id="174" w:name="X0383f1cf06de522be53de261ef52175d728cba1"/>
      <w:bookmarkStart w:id="175" w:name="_Toc238482528"/>
      <w:bookmarkEnd w:id="170"/>
      <w:bookmarkEnd w:id="172"/>
      <w:r w:rsidRPr="00C32AC6">
        <w:rPr>
          <w:rFonts w:ascii="Times New Roman" w:hAnsi="Times New Roman" w:cs="Times New Roman"/>
          <w:sz w:val="24"/>
          <w:szCs w:val="24"/>
        </w:rPr>
        <w:t>B.5 Week 3, Session 1 — Functions: Teaching a Program to Remember How</w:t>
      </w:r>
      <w:bookmarkEnd w:id="175"/>
    </w:p>
    <w:p w14:paraId="3943AEEA"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Month 1 · Foundations · Competency C1 · 90-minute taught session + 2-hour lab</w:t>
      </w:r>
      <w:r w:rsidRPr="00C32AC6">
        <w:rPr>
          <w:rFonts w:ascii="Times New Roman" w:hAnsi="Times New Roman" w:cs="Times New Roman"/>
        </w:rPr>
        <w:t xml:space="preserve"> </w:t>
      </w:r>
      <w:r w:rsidRPr="00C32AC6">
        <w:rPr>
          <w:rFonts w:ascii="Times New Roman" w:hAnsi="Times New Roman" w:cs="Times New Roman"/>
          <w:b/>
          <w:bCs/>
        </w:rPr>
        <w:t>Prerequisite:</w:t>
      </w:r>
      <w:r w:rsidRPr="00C32AC6">
        <w:rPr>
          <w:rFonts w:ascii="Times New Roman" w:hAnsi="Times New Roman" w:cs="Times New Roman"/>
        </w:rPr>
        <w:t xml:space="preserve"> Week 2 (conditions, loops, tracing code) · </w:t>
      </w:r>
      <w:r w:rsidRPr="00C32AC6">
        <w:rPr>
          <w:rFonts w:ascii="Times New Roman" w:hAnsi="Times New Roman" w:cs="Times New Roman"/>
          <w:b/>
          <w:bCs/>
        </w:rPr>
        <w:t>Feeds:</w:t>
      </w:r>
      <w:r w:rsidRPr="00C32AC6">
        <w:rPr>
          <w:rFonts w:ascii="Times New Roman" w:hAnsi="Times New Roman" w:cs="Times New Roman"/>
        </w:rPr>
        <w:t xml:space="preserve"> CS-1 steps 4–8</w:t>
      </w:r>
    </w:p>
    <w:p w14:paraId="749A0844"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3460A649">
          <v:rect id="_x0000_i1041" style="width:0;height:1.5pt" o:hralign="center" o:hrstd="t" o:hr="t"/>
        </w:pict>
      </w:r>
    </w:p>
    <w:p w14:paraId="543C20EC" w14:textId="77777777" w:rsidR="009D29DB" w:rsidRPr="00C32AC6" w:rsidRDefault="00000000" w:rsidP="00C32AC6">
      <w:pPr>
        <w:pStyle w:val="Heading3"/>
        <w:jc w:val="both"/>
        <w:rPr>
          <w:rFonts w:ascii="Times New Roman" w:hAnsi="Times New Roman" w:cs="Times New Roman"/>
        </w:rPr>
      </w:pPr>
      <w:bookmarkStart w:id="176" w:name="X3230a6b65483c4028548db1d7fafb8868287ee2"/>
      <w:r w:rsidRPr="00C32AC6">
        <w:rPr>
          <w:rFonts w:ascii="Segoe UI Emoji" w:hAnsi="Segoe UI Emoji" w:cs="Segoe UI Emoji"/>
        </w:rPr>
        <w:t>🎯</w:t>
      </w:r>
      <w:r w:rsidRPr="00C32AC6">
        <w:rPr>
          <w:rFonts w:ascii="Times New Roman" w:hAnsi="Times New Roman" w:cs="Times New Roman"/>
        </w:rPr>
        <w:t xml:space="preserve"> What you will be able to do by the end of this session</w:t>
      </w:r>
    </w:p>
    <w:p w14:paraId="21C7E044" w14:textId="77777777" w:rsidR="009D29DB" w:rsidRPr="00C32AC6" w:rsidRDefault="00000000" w:rsidP="00C32AC6">
      <w:pPr>
        <w:pStyle w:val="Compact"/>
        <w:numPr>
          <w:ilvl w:val="0"/>
          <w:numId w:val="21"/>
        </w:numPr>
        <w:jc w:val="both"/>
        <w:rPr>
          <w:rFonts w:ascii="Times New Roman" w:hAnsi="Times New Roman" w:cs="Times New Roman"/>
        </w:rPr>
      </w:pPr>
      <w:r w:rsidRPr="00C32AC6">
        <w:rPr>
          <w:rFonts w:ascii="Times New Roman" w:hAnsi="Times New Roman" w:cs="Times New Roman"/>
        </w:rPr>
        <w:t>Write a function that takes parameters and returns a value.</w:t>
      </w:r>
    </w:p>
    <w:p w14:paraId="0BF36513" w14:textId="77777777" w:rsidR="009D29DB" w:rsidRPr="00C32AC6" w:rsidRDefault="00000000" w:rsidP="00C32AC6">
      <w:pPr>
        <w:pStyle w:val="Compact"/>
        <w:numPr>
          <w:ilvl w:val="0"/>
          <w:numId w:val="21"/>
        </w:numPr>
        <w:jc w:val="both"/>
        <w:rPr>
          <w:rFonts w:ascii="Times New Roman" w:hAnsi="Times New Roman" w:cs="Times New Roman"/>
        </w:rPr>
      </w:pPr>
      <w:r w:rsidRPr="00C32AC6">
        <w:rPr>
          <w:rFonts w:ascii="Times New Roman" w:hAnsi="Times New Roman" w:cs="Times New Roman"/>
        </w:rPr>
        <w:t xml:space="preserve">Explain the difference between a function that </w:t>
      </w:r>
      <w:r w:rsidRPr="00C32AC6">
        <w:rPr>
          <w:rFonts w:ascii="Times New Roman" w:hAnsi="Times New Roman" w:cs="Times New Roman"/>
          <w:i/>
          <w:iCs/>
        </w:rPr>
        <w:t>prints</w:t>
      </w:r>
      <w:r w:rsidRPr="00C32AC6">
        <w:rPr>
          <w:rFonts w:ascii="Times New Roman" w:hAnsi="Times New Roman" w:cs="Times New Roman"/>
        </w:rPr>
        <w:t xml:space="preserve"> and a function that </w:t>
      </w:r>
      <w:r w:rsidRPr="00C32AC6">
        <w:rPr>
          <w:rFonts w:ascii="Times New Roman" w:hAnsi="Times New Roman" w:cs="Times New Roman"/>
          <w:i/>
          <w:iCs/>
        </w:rPr>
        <w:t>returns</w:t>
      </w:r>
      <w:r w:rsidRPr="00C32AC6">
        <w:rPr>
          <w:rFonts w:ascii="Times New Roman" w:hAnsi="Times New Roman" w:cs="Times New Roman"/>
        </w:rPr>
        <w:t xml:space="preserve"> — and say why the difference matters.</w:t>
      </w:r>
    </w:p>
    <w:p w14:paraId="1379519D" w14:textId="77777777" w:rsidR="009D29DB" w:rsidRPr="00C32AC6" w:rsidRDefault="00000000" w:rsidP="00C32AC6">
      <w:pPr>
        <w:pStyle w:val="Compact"/>
        <w:numPr>
          <w:ilvl w:val="0"/>
          <w:numId w:val="21"/>
        </w:numPr>
        <w:jc w:val="both"/>
        <w:rPr>
          <w:rFonts w:ascii="Times New Roman" w:hAnsi="Times New Roman" w:cs="Times New Roman"/>
        </w:rPr>
      </w:pPr>
      <w:r w:rsidRPr="00C32AC6">
        <w:rPr>
          <w:rFonts w:ascii="Times New Roman" w:hAnsi="Times New Roman" w:cs="Times New Roman"/>
        </w:rPr>
        <w:t>Take a task described in a sentence and break it into two or three functions before writing any code.</w:t>
      </w:r>
    </w:p>
    <w:p w14:paraId="303CA0FE" w14:textId="77777777" w:rsidR="009D29DB" w:rsidRPr="00C32AC6" w:rsidRDefault="00000000" w:rsidP="00C32AC6">
      <w:pPr>
        <w:pStyle w:val="Compact"/>
        <w:numPr>
          <w:ilvl w:val="0"/>
          <w:numId w:val="21"/>
        </w:numPr>
        <w:jc w:val="both"/>
        <w:rPr>
          <w:rFonts w:ascii="Times New Roman" w:hAnsi="Times New Roman" w:cs="Times New Roman"/>
        </w:rPr>
      </w:pPr>
      <w:r w:rsidRPr="00C32AC6">
        <w:rPr>
          <w:rFonts w:ascii="Times New Roman" w:hAnsi="Times New Roman" w:cs="Times New Roman"/>
        </w:rPr>
        <w:t>Spot repeated code and pull it into a function.</w:t>
      </w:r>
    </w:p>
    <w:p w14:paraId="20F90984"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7AD81476">
          <v:rect id="_x0000_i1042" style="width:0;height:1.5pt" o:hralign="center" o:hrstd="t" o:hr="t"/>
        </w:pict>
      </w:r>
    </w:p>
    <w:p w14:paraId="0CEECD3F" w14:textId="77777777" w:rsidR="009D29DB" w:rsidRPr="00C32AC6" w:rsidRDefault="00000000" w:rsidP="00C32AC6">
      <w:pPr>
        <w:pStyle w:val="Heading3"/>
        <w:jc w:val="both"/>
        <w:rPr>
          <w:rFonts w:ascii="Times New Roman" w:hAnsi="Times New Roman" w:cs="Times New Roman"/>
        </w:rPr>
      </w:pPr>
      <w:bookmarkStart w:id="177" w:name="concept-why-functions-exist"/>
      <w:bookmarkEnd w:id="176"/>
      <w:r w:rsidRPr="00C32AC6">
        <w:rPr>
          <w:rFonts w:ascii="Segoe UI Emoji" w:hAnsi="Segoe UI Emoji" w:cs="Segoe UI Emoji"/>
        </w:rPr>
        <w:lastRenderedPageBreak/>
        <w:t>💡</w:t>
      </w:r>
      <w:r w:rsidRPr="00C32AC6">
        <w:rPr>
          <w:rFonts w:ascii="Times New Roman" w:hAnsi="Times New Roman" w:cs="Times New Roman"/>
        </w:rPr>
        <w:t xml:space="preserve"> Concept: why functions exist</w:t>
      </w:r>
    </w:p>
    <w:p w14:paraId="40449785"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Last week you wrote a grade calculator. If CHIETA asked you to calculate grades in three different places in the same program, you had two options: copy the code three times, or find some way to write it once and use it three times. Copying works right up until the moment the rules change — and then you have to remember all three places, and you will miss one. That missed copy is a bug, and it is a bug nobody notices until someone’s certificate is printed with the wrong result.</w:t>
      </w:r>
    </w:p>
    <w:p w14:paraId="2275948C"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 xml:space="preserve">A </w:t>
      </w:r>
      <w:r w:rsidRPr="00C32AC6">
        <w:rPr>
          <w:rFonts w:ascii="Times New Roman" w:hAnsi="Times New Roman" w:cs="Times New Roman"/>
          <w:b/>
          <w:bCs/>
        </w:rPr>
        <w:t>function</w:t>
      </w:r>
      <w:r w:rsidRPr="00C32AC6">
        <w:rPr>
          <w:rFonts w:ascii="Times New Roman" w:hAnsi="Times New Roman" w:cs="Times New Roman"/>
        </w:rPr>
        <w:t xml:space="preserve"> is a named piece of code that does one job. You write it once, give it a name, and call it whenever you need that job done. It can take information in (</w:t>
      </w:r>
      <w:r w:rsidRPr="00C32AC6">
        <w:rPr>
          <w:rFonts w:ascii="Times New Roman" w:hAnsi="Times New Roman" w:cs="Times New Roman"/>
          <w:b/>
          <w:bCs/>
        </w:rPr>
        <w:t>parameters</w:t>
      </w:r>
      <w:r w:rsidRPr="00C32AC6">
        <w:rPr>
          <w:rFonts w:ascii="Times New Roman" w:hAnsi="Times New Roman" w:cs="Times New Roman"/>
        </w:rPr>
        <w:t>) and it can hand information back (</w:t>
      </w:r>
      <w:r w:rsidRPr="00C32AC6">
        <w:rPr>
          <w:rFonts w:ascii="Times New Roman" w:hAnsi="Times New Roman" w:cs="Times New Roman"/>
          <w:b/>
          <w:bCs/>
        </w:rPr>
        <w:t>return value</w:t>
      </w:r>
      <w:r w:rsidRPr="00C32AC6">
        <w:rPr>
          <w:rFonts w:ascii="Times New Roman" w:hAnsi="Times New Roman" w:cs="Times New Roman"/>
        </w:rPr>
        <w:t>).</w:t>
      </w:r>
    </w:p>
    <w:p w14:paraId="13D0806D"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Why this matters for the Data Lab.</w:t>
      </w:r>
      <w:r w:rsidRPr="00C32AC6">
        <w:rPr>
          <w:rFonts w:ascii="Times New Roman" w:hAnsi="Times New Roman" w:cs="Times New Roman"/>
        </w:rPr>
        <w:t xml:space="preserve"> By Week 5 you will have written a function called </w:t>
      </w:r>
      <w:r w:rsidRPr="00C32AC6">
        <w:rPr>
          <w:rStyle w:val="VerbatimChar"/>
          <w:rFonts w:ascii="Times New Roman" w:hAnsi="Times New Roman" w:cs="Times New Roman"/>
          <w:sz w:val="24"/>
        </w:rPr>
        <w:t>completion_rate_by_province()</w:t>
      </w:r>
      <w:r w:rsidRPr="00C32AC6">
        <w:rPr>
          <w:rFonts w:ascii="Times New Roman" w:hAnsi="Times New Roman" w:cs="Times New Roman"/>
        </w:rPr>
        <w:t>. In Month 3 that same function becomes an API endpoint that a browser can call. In Month 5 it becomes an input to a machine-learning model. The function you write on Thursday of this week is genuinely the same code, still running, five months from now. This is not a practice exercise.</w:t>
      </w:r>
    </w:p>
    <w:p w14:paraId="40DB869A"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4E95D9D1">
          <v:rect id="_x0000_i1043" style="width:0;height:1.5pt" o:hralign="center" o:hrstd="t" o:hr="t"/>
        </w:pict>
      </w:r>
    </w:p>
    <w:p w14:paraId="40C793D8" w14:textId="77777777" w:rsidR="009D29DB" w:rsidRPr="00C32AC6" w:rsidRDefault="00000000" w:rsidP="00C32AC6">
      <w:pPr>
        <w:pStyle w:val="Heading3"/>
        <w:jc w:val="both"/>
        <w:rPr>
          <w:rFonts w:ascii="Times New Roman" w:hAnsi="Times New Roman" w:cs="Times New Roman"/>
        </w:rPr>
      </w:pPr>
      <w:bookmarkStart w:id="178" w:name="session-plan-90-minutes"/>
      <w:bookmarkEnd w:id="177"/>
      <w:r w:rsidRPr="00C32AC6">
        <w:rPr>
          <w:rFonts w:ascii="Segoe UI Emoji" w:hAnsi="Segoe UI Emoji" w:cs="Segoe UI Emoji"/>
        </w:rPr>
        <w:t>🧑</w:t>
      </w:r>
      <w:r w:rsidRPr="00C32AC6">
        <w:rPr>
          <w:rFonts w:ascii="Times New Roman" w:hAnsi="Times New Roman" w:cs="Times New Roman"/>
        </w:rPr>
        <w:t>‍</w:t>
      </w:r>
      <w:r w:rsidRPr="00C32AC6">
        <w:rPr>
          <w:rFonts w:ascii="Segoe UI Emoji" w:hAnsi="Segoe UI Emoji" w:cs="Segoe UI Emoji"/>
        </w:rPr>
        <w:t>🏫</w:t>
      </w:r>
      <w:r w:rsidRPr="00C32AC6">
        <w:rPr>
          <w:rFonts w:ascii="Times New Roman" w:hAnsi="Times New Roman" w:cs="Times New Roman"/>
        </w:rPr>
        <w:t xml:space="preserve"> Session plan (90 minutes)</w:t>
      </w:r>
    </w:p>
    <w:tbl>
      <w:tblPr>
        <w:tblStyle w:val="PlainTable1"/>
        <w:tblW w:w="5000" w:type="pct"/>
        <w:tblLook w:val="0020" w:firstRow="1" w:lastRow="0" w:firstColumn="0" w:lastColumn="0" w:noHBand="0" w:noVBand="0"/>
      </w:tblPr>
      <w:tblGrid>
        <w:gridCol w:w="672"/>
        <w:gridCol w:w="1802"/>
        <w:gridCol w:w="4589"/>
        <w:gridCol w:w="2513"/>
      </w:tblGrid>
      <w:tr w:rsidR="009D29DB" w:rsidRPr="000358D1" w14:paraId="5DD51601"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7F8D66"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Time</w:t>
            </w:r>
          </w:p>
        </w:tc>
        <w:tc>
          <w:tcPr>
            <w:tcW w:w="0" w:type="auto"/>
          </w:tcPr>
          <w:p w14:paraId="0F606A49"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Activity</w:t>
            </w:r>
          </w:p>
        </w:tc>
        <w:tc>
          <w:tcPr>
            <w:cnfStyle w:val="000010000000" w:firstRow="0" w:lastRow="0" w:firstColumn="0" w:lastColumn="0" w:oddVBand="1" w:evenVBand="0" w:oddHBand="0" w:evenHBand="0" w:firstRowFirstColumn="0" w:firstRowLastColumn="0" w:lastRowFirstColumn="0" w:lastRowLastColumn="0"/>
            <w:tcW w:w="0" w:type="auto"/>
          </w:tcPr>
          <w:p w14:paraId="00DA190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Facilitator does</w:t>
            </w:r>
          </w:p>
        </w:tc>
        <w:tc>
          <w:tcPr>
            <w:tcW w:w="0" w:type="auto"/>
          </w:tcPr>
          <w:p w14:paraId="49FF2FAF"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Learners do</w:t>
            </w:r>
          </w:p>
        </w:tc>
      </w:tr>
      <w:tr w:rsidR="009D29DB" w:rsidRPr="000358D1" w14:paraId="5097D815"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BA09F7"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0–10</w:t>
            </w:r>
          </w:p>
        </w:tc>
        <w:tc>
          <w:tcPr>
            <w:tcW w:w="0" w:type="auto"/>
          </w:tcPr>
          <w:p w14:paraId="461D2E42"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Recap and the problem</w:t>
            </w:r>
          </w:p>
        </w:tc>
        <w:tc>
          <w:tcPr>
            <w:cnfStyle w:val="000010000000" w:firstRow="0" w:lastRow="0" w:firstColumn="0" w:lastColumn="0" w:oddVBand="1" w:evenVBand="0" w:oddHBand="0" w:evenHBand="0" w:firstRowFirstColumn="0" w:firstRowLastColumn="0" w:lastRowFirstColumn="0" w:lastRowLastColumn="0"/>
            <w:tcW w:w="0" w:type="auto"/>
          </w:tcPr>
          <w:p w14:paraId="6884788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Show last week’s calculator with the grading logic copy-pasted three times. Change one rule. Miss one copy on purpose. Run it. Get a wrong answer.</w:t>
            </w:r>
          </w:p>
        </w:tc>
        <w:tc>
          <w:tcPr>
            <w:tcW w:w="0" w:type="auto"/>
          </w:tcPr>
          <w:p w14:paraId="3D110273"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Watch. Spot the missed copy.</w:t>
            </w:r>
          </w:p>
        </w:tc>
      </w:tr>
      <w:tr w:rsidR="009D29DB" w:rsidRPr="000358D1" w14:paraId="03738EA4"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6C498374"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10–25</w:t>
            </w:r>
          </w:p>
        </w:tc>
        <w:tc>
          <w:tcPr>
            <w:tcW w:w="0" w:type="auto"/>
          </w:tcPr>
          <w:p w14:paraId="5B44F392"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 xml:space="preserve">Concept: </w:t>
            </w:r>
            <w:r w:rsidRPr="000358D1">
              <w:rPr>
                <w:rStyle w:val="VerbatimChar"/>
                <w:rFonts w:ascii="Times New Roman" w:hAnsi="Times New Roman" w:cs="Times New Roman"/>
                <w:b/>
                <w:bCs/>
                <w:sz w:val="20"/>
                <w:szCs w:val="20"/>
              </w:rPr>
              <w:t>def</w:t>
            </w:r>
            <w:r w:rsidRPr="000358D1">
              <w:rPr>
                <w:rFonts w:ascii="Times New Roman" w:hAnsi="Times New Roman" w:cs="Times New Roman"/>
                <w:b/>
                <w:bCs/>
                <w:sz w:val="20"/>
                <w:szCs w:val="20"/>
              </w:rPr>
              <w:t>, parameters, return</w:t>
            </w:r>
          </w:p>
        </w:tc>
        <w:tc>
          <w:tcPr>
            <w:cnfStyle w:val="000010000000" w:firstRow="0" w:lastRow="0" w:firstColumn="0" w:lastColumn="0" w:oddVBand="1" w:evenVBand="0" w:oddHBand="0" w:evenHBand="0" w:firstRowFirstColumn="0" w:firstRowLastColumn="0" w:lastRowFirstColumn="0" w:lastRowLastColumn="0"/>
            <w:tcW w:w="0" w:type="auto"/>
          </w:tcPr>
          <w:p w14:paraId="7F4120BF"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Live-code </w:t>
            </w:r>
            <w:r w:rsidRPr="000358D1">
              <w:rPr>
                <w:rStyle w:val="VerbatimChar"/>
                <w:rFonts w:ascii="Times New Roman" w:hAnsi="Times New Roman" w:cs="Times New Roman"/>
                <w:sz w:val="20"/>
                <w:szCs w:val="20"/>
              </w:rPr>
              <w:t>calculate_grade(mark)</w:t>
            </w:r>
            <w:r w:rsidRPr="000358D1">
              <w:rPr>
                <w:rFonts w:ascii="Times New Roman" w:hAnsi="Times New Roman" w:cs="Times New Roman"/>
                <w:sz w:val="20"/>
                <w:szCs w:val="20"/>
              </w:rPr>
              <w:t xml:space="preserve"> on screen. Narrate every keystroke. Call it three times.</w:t>
            </w:r>
          </w:p>
        </w:tc>
        <w:tc>
          <w:tcPr>
            <w:tcW w:w="0" w:type="auto"/>
          </w:tcPr>
          <w:p w14:paraId="00923122"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Type along.</w:t>
            </w:r>
          </w:p>
        </w:tc>
      </w:tr>
      <w:tr w:rsidR="009D29DB" w:rsidRPr="000358D1" w14:paraId="06E08E66"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33E048"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25–40</w:t>
            </w:r>
          </w:p>
        </w:tc>
        <w:tc>
          <w:tcPr>
            <w:tcW w:w="0" w:type="auto"/>
          </w:tcPr>
          <w:p w14:paraId="782FD9B1"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The print/return trap</w:t>
            </w:r>
          </w:p>
        </w:tc>
        <w:tc>
          <w:tcPr>
            <w:cnfStyle w:val="000010000000" w:firstRow="0" w:lastRow="0" w:firstColumn="0" w:lastColumn="0" w:oddVBand="1" w:evenVBand="0" w:oddHBand="0" w:evenHBand="0" w:firstRowFirstColumn="0" w:firstRowLastColumn="0" w:lastRowFirstColumn="0" w:lastRowLastColumn="0"/>
            <w:tcW w:w="0" w:type="auto"/>
          </w:tcPr>
          <w:p w14:paraId="5EBF4A5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Write two versions side by side: one that prints, one that returns. Try to use each one inside another calculation. Show that the printing version returns </w:t>
            </w:r>
            <w:r w:rsidRPr="000358D1">
              <w:rPr>
                <w:rStyle w:val="VerbatimChar"/>
                <w:rFonts w:ascii="Times New Roman" w:hAnsi="Times New Roman" w:cs="Times New Roman"/>
                <w:sz w:val="20"/>
                <w:szCs w:val="20"/>
              </w:rPr>
              <w:t>None</w:t>
            </w:r>
            <w:r w:rsidRPr="000358D1">
              <w:rPr>
                <w:rFonts w:ascii="Times New Roman" w:hAnsi="Times New Roman" w:cs="Times New Roman"/>
                <w:sz w:val="20"/>
                <w:szCs w:val="20"/>
              </w:rPr>
              <w:t>.</w:t>
            </w:r>
          </w:p>
        </w:tc>
        <w:tc>
          <w:tcPr>
            <w:tcW w:w="0" w:type="auto"/>
          </w:tcPr>
          <w:p w14:paraId="6B932432"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Type along. Predict which one breaks </w:t>
            </w:r>
            <w:r w:rsidRPr="000358D1">
              <w:rPr>
                <w:rFonts w:ascii="Times New Roman" w:hAnsi="Times New Roman" w:cs="Times New Roman"/>
                <w:i/>
                <w:iCs/>
                <w:sz w:val="20"/>
                <w:szCs w:val="20"/>
              </w:rPr>
              <w:t>before</w:t>
            </w:r>
            <w:r w:rsidRPr="000358D1">
              <w:rPr>
                <w:rFonts w:ascii="Times New Roman" w:hAnsi="Times New Roman" w:cs="Times New Roman"/>
                <w:sz w:val="20"/>
                <w:szCs w:val="20"/>
              </w:rPr>
              <w:t xml:space="preserve"> running it.</w:t>
            </w:r>
          </w:p>
        </w:tc>
      </w:tr>
      <w:tr w:rsidR="009D29DB" w:rsidRPr="000358D1" w14:paraId="6D472681"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6FC398D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40–55</w:t>
            </w:r>
          </w:p>
        </w:tc>
        <w:tc>
          <w:tcPr>
            <w:tcW w:w="0" w:type="auto"/>
          </w:tcPr>
          <w:p w14:paraId="3DCAB237"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Scope</w:t>
            </w:r>
          </w:p>
        </w:tc>
        <w:tc>
          <w:tcPr>
            <w:cnfStyle w:val="000010000000" w:firstRow="0" w:lastRow="0" w:firstColumn="0" w:lastColumn="0" w:oddVBand="1" w:evenVBand="0" w:oddHBand="0" w:evenHBand="0" w:firstRowFirstColumn="0" w:firstRowLastColumn="0" w:lastRowFirstColumn="0" w:lastRowLastColumn="0"/>
            <w:tcW w:w="0" w:type="auto"/>
          </w:tcPr>
          <w:p w14:paraId="2423C09F"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Show a global variable being modified inside a function. Introduce a bug that depends on call order.</w:t>
            </w:r>
          </w:p>
        </w:tc>
        <w:tc>
          <w:tcPr>
            <w:tcW w:w="0" w:type="auto"/>
          </w:tcPr>
          <w:p w14:paraId="0AA16909"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Trace the bug on paper before running.</w:t>
            </w:r>
          </w:p>
        </w:tc>
      </w:tr>
      <w:tr w:rsidR="009D29DB" w:rsidRPr="000358D1" w14:paraId="33B9D29B"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9D1175"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55–70</w:t>
            </w:r>
          </w:p>
        </w:tc>
        <w:tc>
          <w:tcPr>
            <w:tcW w:w="0" w:type="auto"/>
          </w:tcPr>
          <w:p w14:paraId="6DB3933D"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Decomposition on paper</w:t>
            </w:r>
          </w:p>
        </w:tc>
        <w:tc>
          <w:tcPr>
            <w:cnfStyle w:val="000010000000" w:firstRow="0" w:lastRow="0" w:firstColumn="0" w:lastColumn="0" w:oddVBand="1" w:evenVBand="0" w:oddHBand="0" w:evenHBand="0" w:firstRowFirstColumn="0" w:firstRowLastColumn="0" w:lastRowFirstColumn="0" w:lastRowLastColumn="0"/>
            <w:tcW w:w="0" w:type="auto"/>
          </w:tcPr>
          <w:p w14:paraId="1D246DE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Give the task: </w:t>
            </w:r>
            <w:r w:rsidRPr="000358D1">
              <w:rPr>
                <w:rFonts w:ascii="Times New Roman" w:hAnsi="Times New Roman" w:cs="Times New Roman"/>
                <w:i/>
                <w:iCs/>
                <w:sz w:val="20"/>
                <w:szCs w:val="20"/>
              </w:rPr>
              <w:t>“read a list of learner records and report the completion rate per province.”</w:t>
            </w:r>
            <w:r w:rsidRPr="000358D1">
              <w:rPr>
                <w:rFonts w:ascii="Times New Roman" w:hAnsi="Times New Roman" w:cs="Times New Roman"/>
                <w:sz w:val="20"/>
                <w:szCs w:val="20"/>
              </w:rPr>
              <w:t xml:space="preserve"> Refuse to let anyone open an editor. Build the function list on the whiteboard as a class.</w:t>
            </w:r>
          </w:p>
        </w:tc>
        <w:tc>
          <w:tcPr>
            <w:tcW w:w="0" w:type="auto"/>
          </w:tcPr>
          <w:p w14:paraId="1999936F"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Write the function names and their inputs/outputs on paper.</w:t>
            </w:r>
          </w:p>
        </w:tc>
      </w:tr>
      <w:tr w:rsidR="009D29DB" w:rsidRPr="000358D1" w14:paraId="538A58B7"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7AD1508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70–85</w:t>
            </w:r>
          </w:p>
        </w:tc>
        <w:tc>
          <w:tcPr>
            <w:tcW w:w="0" w:type="auto"/>
          </w:tcPr>
          <w:p w14:paraId="4B0A8103" w14:textId="315DD82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Guided exercise</w:t>
            </w:r>
          </w:p>
        </w:tc>
        <w:tc>
          <w:tcPr>
            <w:cnfStyle w:val="000010000000" w:firstRow="0" w:lastRow="0" w:firstColumn="0" w:lastColumn="0" w:oddVBand="1" w:evenVBand="0" w:oddHBand="0" w:evenHBand="0" w:firstRowFirstColumn="0" w:firstRowLastColumn="0" w:lastRowFirstColumn="0" w:lastRowLastColumn="0"/>
            <w:tcW w:w="0" w:type="auto"/>
          </w:tcPr>
          <w:p w14:paraId="6D043E9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Circulate. Use the four-question triage. Do not take keyboards.</w:t>
            </w:r>
          </w:p>
        </w:tc>
        <w:tc>
          <w:tcPr>
            <w:tcW w:w="0" w:type="auto"/>
          </w:tcPr>
          <w:p w14:paraId="56E2BD70"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Write </w:t>
            </w:r>
            <w:r w:rsidRPr="000358D1">
              <w:rPr>
                <w:rStyle w:val="VerbatimChar"/>
                <w:rFonts w:ascii="Times New Roman" w:hAnsi="Times New Roman" w:cs="Times New Roman"/>
                <w:sz w:val="20"/>
                <w:szCs w:val="20"/>
              </w:rPr>
              <w:t>calculate_grade()</w:t>
            </w:r>
            <w:r w:rsidRPr="000358D1">
              <w:rPr>
                <w:rFonts w:ascii="Times New Roman" w:hAnsi="Times New Roman" w:cs="Times New Roman"/>
                <w:sz w:val="20"/>
                <w:szCs w:val="20"/>
              </w:rPr>
              <w:t xml:space="preserve"> and </w:t>
            </w:r>
            <w:r w:rsidRPr="000358D1">
              <w:rPr>
                <w:rStyle w:val="VerbatimChar"/>
                <w:rFonts w:ascii="Times New Roman" w:hAnsi="Times New Roman" w:cs="Times New Roman"/>
                <w:sz w:val="20"/>
                <w:szCs w:val="20"/>
              </w:rPr>
              <w:t>format_result()</w:t>
            </w:r>
            <w:r w:rsidRPr="000358D1">
              <w:rPr>
                <w:rFonts w:ascii="Times New Roman" w:hAnsi="Times New Roman" w:cs="Times New Roman"/>
                <w:sz w:val="20"/>
                <w:szCs w:val="20"/>
              </w:rPr>
              <w:t xml:space="preserve">, and call both from a </w:t>
            </w:r>
            <w:r w:rsidRPr="000358D1">
              <w:rPr>
                <w:rStyle w:val="VerbatimChar"/>
                <w:rFonts w:ascii="Times New Roman" w:hAnsi="Times New Roman" w:cs="Times New Roman"/>
                <w:sz w:val="20"/>
                <w:szCs w:val="20"/>
              </w:rPr>
              <w:t>main()</w:t>
            </w:r>
            <w:r w:rsidRPr="000358D1">
              <w:rPr>
                <w:rFonts w:ascii="Times New Roman" w:hAnsi="Times New Roman" w:cs="Times New Roman"/>
                <w:sz w:val="20"/>
                <w:szCs w:val="20"/>
              </w:rPr>
              <w:t>.</w:t>
            </w:r>
          </w:p>
        </w:tc>
      </w:tr>
      <w:tr w:rsidR="009D29DB" w:rsidRPr="000358D1" w14:paraId="15316E6A"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7A34F3"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85–90</w:t>
            </w:r>
          </w:p>
        </w:tc>
        <w:tc>
          <w:tcPr>
            <w:tcW w:w="0" w:type="auto"/>
          </w:tcPr>
          <w:p w14:paraId="544E51A0" w14:textId="683CB97C"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Break it and close</w:t>
            </w:r>
          </w:p>
        </w:tc>
        <w:tc>
          <w:tcPr>
            <w:cnfStyle w:val="000010000000" w:firstRow="0" w:lastRow="0" w:firstColumn="0" w:lastColumn="0" w:oddVBand="1" w:evenVBand="0" w:oddHBand="0" w:evenHBand="0" w:firstRowFirstColumn="0" w:firstRowLastColumn="0" w:lastRowFirstColumn="0" w:lastRowLastColumn="0"/>
            <w:tcW w:w="0" w:type="auto"/>
          </w:tcPr>
          <w:p w14:paraId="5B9E50FF"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Instruct: shadow a variable inside a function so it silently does the wrong thing.</w:t>
            </w:r>
          </w:p>
        </w:tc>
        <w:tc>
          <w:tcPr>
            <w:tcW w:w="0" w:type="auto"/>
          </w:tcPr>
          <w:p w14:paraId="639639BA"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Break it, find it with print-tracing, fix it. Submit the exit ticket.</w:t>
            </w:r>
          </w:p>
        </w:tc>
      </w:tr>
    </w:tbl>
    <w:p w14:paraId="246583D2"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65D216F1">
          <v:rect id="_x0000_i1044" style="width:0;height:1.5pt" o:hralign="center" o:hrstd="t" o:hr="t"/>
        </w:pict>
      </w:r>
    </w:p>
    <w:p w14:paraId="657EC250" w14:textId="77777777" w:rsidR="009D29DB" w:rsidRPr="00C32AC6" w:rsidRDefault="00000000" w:rsidP="00C32AC6">
      <w:pPr>
        <w:pStyle w:val="Heading3"/>
        <w:jc w:val="both"/>
        <w:rPr>
          <w:rFonts w:ascii="Times New Roman" w:hAnsi="Times New Roman" w:cs="Times New Roman"/>
        </w:rPr>
      </w:pPr>
      <w:bookmarkStart w:id="179" w:name="lab-exercise-2-hours-follows-the-session"/>
      <w:bookmarkEnd w:id="178"/>
      <w:r w:rsidRPr="00C32AC6">
        <w:rPr>
          <w:rFonts w:ascii="Segoe UI Emoji" w:hAnsi="Segoe UI Emoji" w:cs="Segoe UI Emoji"/>
        </w:rPr>
        <w:lastRenderedPageBreak/>
        <w:t>🧪</w:t>
      </w:r>
      <w:r w:rsidRPr="00C32AC6">
        <w:rPr>
          <w:rFonts w:ascii="Times New Roman" w:hAnsi="Times New Roman" w:cs="Times New Roman"/>
        </w:rPr>
        <w:t xml:space="preserve"> Lab exercise (2 hours, follows the session)</w:t>
      </w:r>
    </w:p>
    <w:p w14:paraId="4AF16BA7"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Task.</w:t>
      </w:r>
      <w:r w:rsidRPr="00C32AC6">
        <w:rPr>
          <w:rFonts w:ascii="Times New Roman" w:hAnsi="Times New Roman" w:cs="Times New Roman"/>
        </w:rPr>
        <w:t xml:space="preserve"> You are given </w:t>
      </w:r>
      <w:r w:rsidRPr="00C32AC6">
        <w:rPr>
          <w:rStyle w:val="VerbatimChar"/>
          <w:rFonts w:ascii="Times New Roman" w:hAnsi="Times New Roman" w:cs="Times New Roman"/>
          <w:sz w:val="24"/>
        </w:rPr>
        <w:t>messy_grades.py</w:t>
      </w:r>
      <w:r w:rsidRPr="00C32AC6">
        <w:rPr>
          <w:rFonts w:ascii="Times New Roman" w:hAnsi="Times New Roman" w:cs="Times New Roman"/>
        </w:rPr>
        <w:t xml:space="preserve"> — a working 60-line script that does the right thing in the wrong way. It repeats the same grading logic four times and uses three global variables.</w:t>
      </w:r>
    </w:p>
    <w:p w14:paraId="2ABBB16C"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Steps.</w:t>
      </w:r>
    </w:p>
    <w:p w14:paraId="7D924835" w14:textId="77777777" w:rsidR="009D29DB" w:rsidRPr="00C32AC6" w:rsidRDefault="00000000" w:rsidP="00C32AC6">
      <w:pPr>
        <w:pStyle w:val="Compact"/>
        <w:numPr>
          <w:ilvl w:val="0"/>
          <w:numId w:val="22"/>
        </w:numPr>
        <w:jc w:val="both"/>
        <w:rPr>
          <w:rFonts w:ascii="Times New Roman" w:hAnsi="Times New Roman" w:cs="Times New Roman"/>
        </w:rPr>
      </w:pPr>
      <w:r w:rsidRPr="00C32AC6">
        <w:rPr>
          <w:rFonts w:ascii="Times New Roman" w:hAnsi="Times New Roman" w:cs="Times New Roman"/>
          <w:b/>
          <w:bCs/>
        </w:rPr>
        <w:t>Read it and do not change anything yet.</w:t>
      </w:r>
      <w:r w:rsidRPr="00C32AC6">
        <w:rPr>
          <w:rFonts w:ascii="Times New Roman" w:hAnsi="Times New Roman" w:cs="Times New Roman"/>
        </w:rPr>
        <w:t xml:space="preserve"> Write, on paper, what each block does in one sentence.</w:t>
      </w:r>
    </w:p>
    <w:p w14:paraId="6FE9207F" w14:textId="77777777" w:rsidR="009D29DB" w:rsidRPr="00C32AC6" w:rsidRDefault="00000000" w:rsidP="00C32AC6">
      <w:pPr>
        <w:pStyle w:val="Compact"/>
        <w:numPr>
          <w:ilvl w:val="0"/>
          <w:numId w:val="22"/>
        </w:numPr>
        <w:jc w:val="both"/>
        <w:rPr>
          <w:rFonts w:ascii="Times New Roman" w:hAnsi="Times New Roman" w:cs="Times New Roman"/>
        </w:rPr>
      </w:pPr>
      <w:r w:rsidRPr="00C32AC6">
        <w:rPr>
          <w:rFonts w:ascii="Times New Roman" w:hAnsi="Times New Roman" w:cs="Times New Roman"/>
        </w:rPr>
        <w:t>Identify the repetition. Circle the four places the same logic appears.</w:t>
      </w:r>
    </w:p>
    <w:p w14:paraId="5D90A318" w14:textId="77777777" w:rsidR="009D29DB" w:rsidRPr="00C32AC6" w:rsidRDefault="00000000" w:rsidP="00C32AC6">
      <w:pPr>
        <w:pStyle w:val="Compact"/>
        <w:numPr>
          <w:ilvl w:val="0"/>
          <w:numId w:val="22"/>
        </w:numPr>
        <w:jc w:val="both"/>
        <w:rPr>
          <w:rFonts w:ascii="Times New Roman" w:hAnsi="Times New Roman" w:cs="Times New Roman"/>
        </w:rPr>
      </w:pPr>
      <w:r w:rsidRPr="00C32AC6">
        <w:rPr>
          <w:rFonts w:ascii="Times New Roman" w:hAnsi="Times New Roman" w:cs="Times New Roman"/>
        </w:rPr>
        <w:t xml:space="preserve">Write </w:t>
      </w:r>
      <w:r w:rsidRPr="00C32AC6">
        <w:rPr>
          <w:rStyle w:val="VerbatimChar"/>
          <w:rFonts w:ascii="Times New Roman" w:hAnsi="Times New Roman" w:cs="Times New Roman"/>
          <w:sz w:val="24"/>
        </w:rPr>
        <w:t>calculate_grade(mark)</w:t>
      </w:r>
      <w:r w:rsidRPr="00C32AC6">
        <w:rPr>
          <w:rFonts w:ascii="Times New Roman" w:hAnsi="Times New Roman" w:cs="Times New Roman"/>
        </w:rPr>
        <w:t xml:space="preserve"> that </w:t>
      </w:r>
      <w:r w:rsidRPr="00C32AC6">
        <w:rPr>
          <w:rFonts w:ascii="Times New Roman" w:hAnsi="Times New Roman" w:cs="Times New Roman"/>
          <w:b/>
          <w:bCs/>
        </w:rPr>
        <w:t>returns</w:t>
      </w:r>
      <w:r w:rsidRPr="00C32AC6">
        <w:rPr>
          <w:rFonts w:ascii="Times New Roman" w:hAnsi="Times New Roman" w:cs="Times New Roman"/>
        </w:rPr>
        <w:t xml:space="preserve"> a symbol. Do not print inside it.</w:t>
      </w:r>
    </w:p>
    <w:p w14:paraId="10CDAC69" w14:textId="77777777" w:rsidR="009D29DB" w:rsidRPr="00C32AC6" w:rsidRDefault="00000000" w:rsidP="00C32AC6">
      <w:pPr>
        <w:pStyle w:val="Compact"/>
        <w:numPr>
          <w:ilvl w:val="0"/>
          <w:numId w:val="22"/>
        </w:numPr>
        <w:jc w:val="both"/>
        <w:rPr>
          <w:rFonts w:ascii="Times New Roman" w:hAnsi="Times New Roman" w:cs="Times New Roman"/>
        </w:rPr>
      </w:pPr>
      <w:r w:rsidRPr="00C32AC6">
        <w:rPr>
          <w:rFonts w:ascii="Times New Roman" w:hAnsi="Times New Roman" w:cs="Times New Roman"/>
        </w:rPr>
        <w:t>Replace all four repetitions with calls to your function. Run the script. The output must be identical to before — this is your safety net.</w:t>
      </w:r>
    </w:p>
    <w:p w14:paraId="3D5BDFB5" w14:textId="77777777" w:rsidR="009D29DB" w:rsidRPr="00C32AC6" w:rsidRDefault="00000000" w:rsidP="00C32AC6">
      <w:pPr>
        <w:pStyle w:val="Compact"/>
        <w:numPr>
          <w:ilvl w:val="0"/>
          <w:numId w:val="22"/>
        </w:numPr>
        <w:jc w:val="both"/>
        <w:rPr>
          <w:rFonts w:ascii="Times New Roman" w:hAnsi="Times New Roman" w:cs="Times New Roman"/>
        </w:rPr>
      </w:pPr>
      <w:r w:rsidRPr="00C32AC6">
        <w:rPr>
          <w:rFonts w:ascii="Times New Roman" w:hAnsi="Times New Roman" w:cs="Times New Roman"/>
        </w:rPr>
        <w:t>Find the three globals. Convert each into a parameter passed in and a value returned out.</w:t>
      </w:r>
    </w:p>
    <w:p w14:paraId="08A1F900" w14:textId="77777777" w:rsidR="009D29DB" w:rsidRPr="00C32AC6" w:rsidRDefault="00000000" w:rsidP="00C32AC6">
      <w:pPr>
        <w:pStyle w:val="Compact"/>
        <w:numPr>
          <w:ilvl w:val="0"/>
          <w:numId w:val="22"/>
        </w:numPr>
        <w:jc w:val="both"/>
        <w:rPr>
          <w:rFonts w:ascii="Times New Roman" w:hAnsi="Times New Roman" w:cs="Times New Roman"/>
        </w:rPr>
      </w:pPr>
      <w:r w:rsidRPr="00C32AC6">
        <w:rPr>
          <w:rFonts w:ascii="Times New Roman" w:hAnsi="Times New Roman" w:cs="Times New Roman"/>
        </w:rPr>
        <w:t xml:space="preserve">Write </w:t>
      </w:r>
      <w:r w:rsidRPr="00C32AC6">
        <w:rPr>
          <w:rStyle w:val="VerbatimChar"/>
          <w:rFonts w:ascii="Times New Roman" w:hAnsi="Times New Roman" w:cs="Times New Roman"/>
          <w:sz w:val="24"/>
        </w:rPr>
        <w:t>format_learner_line(name, mark, symbol)</w:t>
      </w:r>
      <w:r w:rsidRPr="00C32AC6">
        <w:rPr>
          <w:rFonts w:ascii="Times New Roman" w:hAnsi="Times New Roman" w:cs="Times New Roman"/>
        </w:rPr>
        <w:t xml:space="preserve"> that returns a display string.</w:t>
      </w:r>
    </w:p>
    <w:p w14:paraId="48DA2B19" w14:textId="77777777" w:rsidR="009D29DB" w:rsidRPr="00C32AC6" w:rsidRDefault="00000000" w:rsidP="00C32AC6">
      <w:pPr>
        <w:pStyle w:val="Compact"/>
        <w:numPr>
          <w:ilvl w:val="0"/>
          <w:numId w:val="22"/>
        </w:numPr>
        <w:jc w:val="both"/>
        <w:rPr>
          <w:rFonts w:ascii="Times New Roman" w:hAnsi="Times New Roman" w:cs="Times New Roman"/>
        </w:rPr>
      </w:pPr>
      <w:r w:rsidRPr="00C32AC6">
        <w:rPr>
          <w:rFonts w:ascii="Times New Roman" w:hAnsi="Times New Roman" w:cs="Times New Roman"/>
        </w:rPr>
        <w:t>Add a docstring to every function: one line on what it does, one line per parameter, one line on what it returns.</w:t>
      </w:r>
    </w:p>
    <w:p w14:paraId="74B43D76" w14:textId="77777777" w:rsidR="009D29DB" w:rsidRPr="00C32AC6" w:rsidRDefault="00000000" w:rsidP="00C32AC6">
      <w:pPr>
        <w:pStyle w:val="Compact"/>
        <w:numPr>
          <w:ilvl w:val="0"/>
          <w:numId w:val="22"/>
        </w:numPr>
        <w:jc w:val="both"/>
        <w:rPr>
          <w:rFonts w:ascii="Times New Roman" w:hAnsi="Times New Roman" w:cs="Times New Roman"/>
        </w:rPr>
      </w:pPr>
      <w:r w:rsidRPr="00C32AC6">
        <w:rPr>
          <w:rFonts w:ascii="Segoe UI Emoji" w:hAnsi="Segoe UI Emoji" w:cs="Segoe UI Emoji"/>
        </w:rPr>
        <w:t>💥</w:t>
      </w:r>
      <w:r w:rsidRPr="00C32AC6">
        <w:rPr>
          <w:rFonts w:ascii="Times New Roman" w:hAnsi="Times New Roman" w:cs="Times New Roman"/>
        </w:rPr>
        <w:t xml:space="preserve"> </w:t>
      </w:r>
      <w:r w:rsidRPr="00C32AC6">
        <w:rPr>
          <w:rFonts w:ascii="Times New Roman" w:hAnsi="Times New Roman" w:cs="Times New Roman"/>
          <w:b/>
          <w:bCs/>
        </w:rPr>
        <w:t>Break it on purpose:</w:t>
      </w:r>
      <w:r w:rsidRPr="00C32AC6">
        <w:rPr>
          <w:rFonts w:ascii="Times New Roman" w:hAnsi="Times New Roman" w:cs="Times New Roman"/>
        </w:rPr>
        <w:t xml:space="preserve"> inside </w:t>
      </w:r>
      <w:r w:rsidRPr="00C32AC6">
        <w:rPr>
          <w:rStyle w:val="VerbatimChar"/>
          <w:rFonts w:ascii="Times New Roman" w:hAnsi="Times New Roman" w:cs="Times New Roman"/>
          <w:sz w:val="24"/>
        </w:rPr>
        <w:t>calculate_grade</w:t>
      </w:r>
      <w:r w:rsidRPr="00C32AC6">
        <w:rPr>
          <w:rFonts w:ascii="Times New Roman" w:hAnsi="Times New Roman" w:cs="Times New Roman"/>
        </w:rPr>
        <w:t xml:space="preserve">, add a line </w:t>
      </w:r>
      <w:r w:rsidRPr="00C32AC6">
        <w:rPr>
          <w:rStyle w:val="VerbatimChar"/>
          <w:rFonts w:ascii="Times New Roman" w:hAnsi="Times New Roman" w:cs="Times New Roman"/>
          <w:sz w:val="24"/>
        </w:rPr>
        <w:t>mark = 0</w:t>
      </w:r>
      <w:r w:rsidRPr="00C32AC6">
        <w:rPr>
          <w:rFonts w:ascii="Times New Roman" w:hAnsi="Times New Roman" w:cs="Times New Roman"/>
        </w:rPr>
        <w:t xml:space="preserve"> at the top. Run it. Every learner now gets an F. Explain out loud why this happened, then remove it.</w:t>
      </w:r>
    </w:p>
    <w:p w14:paraId="41A6E0D6" w14:textId="77777777" w:rsidR="009D29DB" w:rsidRPr="00C32AC6" w:rsidRDefault="00000000" w:rsidP="00C32AC6">
      <w:pPr>
        <w:pStyle w:val="Compact"/>
        <w:numPr>
          <w:ilvl w:val="0"/>
          <w:numId w:val="22"/>
        </w:numPr>
        <w:jc w:val="both"/>
        <w:rPr>
          <w:rFonts w:ascii="Times New Roman" w:hAnsi="Times New Roman" w:cs="Times New Roman"/>
        </w:rPr>
      </w:pPr>
      <w:r w:rsidRPr="00C32AC6">
        <w:rPr>
          <w:rFonts w:ascii="Times New Roman" w:hAnsi="Times New Roman" w:cs="Times New Roman"/>
        </w:rPr>
        <w:t xml:space="preserve">Commit on a branch named </w:t>
      </w:r>
      <w:r w:rsidRPr="00C32AC6">
        <w:rPr>
          <w:rStyle w:val="VerbatimChar"/>
          <w:rFonts w:ascii="Times New Roman" w:hAnsi="Times New Roman" w:cs="Times New Roman"/>
          <w:sz w:val="24"/>
        </w:rPr>
        <w:t>week3/functions-refactor</w:t>
      </w:r>
      <w:r w:rsidRPr="00C32AC6">
        <w:rPr>
          <w:rFonts w:ascii="Times New Roman" w:hAnsi="Times New Roman" w:cs="Times New Roman"/>
        </w:rPr>
        <w:t xml:space="preserve"> and open a pull request.</w:t>
      </w:r>
    </w:p>
    <w:p w14:paraId="3A0C4D15"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Definition of done:</w:t>
      </w:r>
      <w:r w:rsidRPr="00C32AC6">
        <w:rPr>
          <w:rFonts w:ascii="Times New Roman" w:hAnsi="Times New Roman" w:cs="Times New Roman"/>
        </w:rPr>
        <w:t xml:space="preserve"> the script produces identical output to the original; there is no repeated grading logic; there are no global variables; every function has a docstring; the PR is open and reviewed.</w:t>
      </w:r>
    </w:p>
    <w:p w14:paraId="04F5E238" w14:textId="77777777" w:rsidR="009D29DB" w:rsidRPr="00C32AC6" w:rsidRDefault="00000000" w:rsidP="00C32AC6">
      <w:pPr>
        <w:pStyle w:val="BodyText"/>
        <w:jc w:val="both"/>
        <w:rPr>
          <w:rFonts w:ascii="Times New Roman" w:hAnsi="Times New Roman" w:cs="Times New Roman"/>
        </w:rPr>
      </w:pPr>
      <w:r w:rsidRPr="00C32AC6">
        <w:rPr>
          <w:rFonts w:ascii="Segoe UI Emoji" w:hAnsi="Segoe UI Emoji" w:cs="Segoe UI Emoji"/>
          <w:b/>
          <w:bCs/>
        </w:rPr>
        <w:t>🌱</w:t>
      </w:r>
      <w:r w:rsidRPr="00C32AC6">
        <w:rPr>
          <w:rFonts w:ascii="Times New Roman" w:hAnsi="Times New Roman" w:cs="Times New Roman"/>
          <w:b/>
          <w:bCs/>
        </w:rPr>
        <w:t xml:space="preserve"> Extension:</w:t>
      </w:r>
      <w:r w:rsidRPr="00C32AC6">
        <w:rPr>
          <w:rFonts w:ascii="Times New Roman" w:hAnsi="Times New Roman" w:cs="Times New Roman"/>
        </w:rPr>
        <w:t xml:space="preserve"> add a </w:t>
      </w:r>
      <w:r w:rsidRPr="00C32AC6">
        <w:rPr>
          <w:rStyle w:val="VerbatimChar"/>
          <w:rFonts w:ascii="Times New Roman" w:hAnsi="Times New Roman" w:cs="Times New Roman"/>
          <w:sz w:val="24"/>
        </w:rPr>
        <w:t>grade_all(learners)</w:t>
      </w:r>
      <w:r w:rsidRPr="00C32AC6">
        <w:rPr>
          <w:rFonts w:ascii="Times New Roman" w:hAnsi="Times New Roman" w:cs="Times New Roman"/>
        </w:rPr>
        <w:t xml:space="preserve"> function that takes a list of dictionaries and returns a list of formatted lines, so </w:t>
      </w:r>
      <w:r w:rsidRPr="00C32AC6">
        <w:rPr>
          <w:rStyle w:val="VerbatimChar"/>
          <w:rFonts w:ascii="Times New Roman" w:hAnsi="Times New Roman" w:cs="Times New Roman"/>
          <w:sz w:val="24"/>
        </w:rPr>
        <w:t>main()</w:t>
      </w:r>
      <w:r w:rsidRPr="00C32AC6">
        <w:rPr>
          <w:rFonts w:ascii="Times New Roman" w:hAnsi="Times New Roman" w:cs="Times New Roman"/>
        </w:rPr>
        <w:t xml:space="preserve"> becomes three lines long.</w:t>
      </w:r>
    </w:p>
    <w:p w14:paraId="67F42BAC"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47C70A98">
          <v:rect id="_x0000_i1045" style="width:0;height:1.5pt" o:hralign="center" o:hrstd="t" o:hr="t"/>
        </w:pict>
      </w:r>
    </w:p>
    <w:p w14:paraId="1D3C6191" w14:textId="77777777" w:rsidR="009D29DB" w:rsidRPr="00C32AC6" w:rsidRDefault="00000000" w:rsidP="00C32AC6">
      <w:pPr>
        <w:pStyle w:val="Heading3"/>
        <w:jc w:val="both"/>
        <w:rPr>
          <w:rFonts w:ascii="Times New Roman" w:hAnsi="Times New Roman" w:cs="Times New Roman"/>
        </w:rPr>
      </w:pPr>
      <w:bookmarkStart w:id="180" w:name="X1ea6e9d702a28f03d555f2da53a67380b60f585"/>
      <w:bookmarkEnd w:id="179"/>
      <w:r w:rsidRPr="00C32AC6">
        <w:rPr>
          <w:rFonts w:ascii="Segoe UI Emoji" w:hAnsi="Segoe UI Emoji" w:cs="Segoe UI Emoji"/>
        </w:rPr>
        <w:t>⚠️</w:t>
      </w:r>
      <w:r w:rsidRPr="00C32AC6">
        <w:rPr>
          <w:rFonts w:ascii="Times New Roman" w:hAnsi="Times New Roman" w:cs="Times New Roman"/>
        </w:rPr>
        <w:t xml:space="preserve"> Common errors this week — and what they mean</w:t>
      </w:r>
    </w:p>
    <w:tbl>
      <w:tblPr>
        <w:tblStyle w:val="PlainTable1"/>
        <w:tblW w:w="5000" w:type="pct"/>
        <w:tblLook w:val="0020" w:firstRow="1" w:lastRow="0" w:firstColumn="0" w:lastColumn="0" w:noHBand="0" w:noVBand="0"/>
      </w:tblPr>
      <w:tblGrid>
        <w:gridCol w:w="3376"/>
        <w:gridCol w:w="2845"/>
        <w:gridCol w:w="3355"/>
      </w:tblGrid>
      <w:tr w:rsidR="009D29DB" w:rsidRPr="000358D1" w14:paraId="6CFEDE2A"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77C9B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What you see</w:t>
            </w:r>
          </w:p>
        </w:tc>
        <w:tc>
          <w:tcPr>
            <w:tcW w:w="0" w:type="auto"/>
          </w:tcPr>
          <w:p w14:paraId="7E829412"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What it usually means</w:t>
            </w:r>
          </w:p>
        </w:tc>
        <w:tc>
          <w:tcPr>
            <w:cnfStyle w:val="000010000000" w:firstRow="0" w:lastRow="0" w:firstColumn="0" w:lastColumn="0" w:oddVBand="1" w:evenVBand="0" w:oddHBand="0" w:evenHBand="0" w:firstRowFirstColumn="0" w:firstRowLastColumn="0" w:lastRowFirstColumn="0" w:lastRowLastColumn="0"/>
            <w:tcW w:w="0" w:type="auto"/>
          </w:tcPr>
          <w:p w14:paraId="72777CE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What to do</w:t>
            </w:r>
          </w:p>
        </w:tc>
      </w:tr>
      <w:tr w:rsidR="009D29DB" w:rsidRPr="000358D1" w14:paraId="2D416AB2"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9DD90A" w14:textId="77777777" w:rsidR="009D29DB" w:rsidRPr="000358D1" w:rsidRDefault="00000000" w:rsidP="00C32AC6">
            <w:pPr>
              <w:pStyle w:val="Compact"/>
              <w:jc w:val="both"/>
              <w:rPr>
                <w:rFonts w:ascii="Times New Roman" w:hAnsi="Times New Roman" w:cs="Times New Roman"/>
                <w:sz w:val="20"/>
                <w:szCs w:val="20"/>
              </w:rPr>
            </w:pPr>
            <w:r w:rsidRPr="000358D1">
              <w:rPr>
                <w:rStyle w:val="VerbatimChar"/>
                <w:rFonts w:ascii="Times New Roman" w:hAnsi="Times New Roman" w:cs="Times New Roman"/>
                <w:sz w:val="20"/>
                <w:szCs w:val="20"/>
              </w:rPr>
              <w:t>TypeError: calculate_grade() missing 1 required positional argument: 'mark'</w:t>
            </w:r>
          </w:p>
        </w:tc>
        <w:tc>
          <w:tcPr>
            <w:tcW w:w="0" w:type="auto"/>
          </w:tcPr>
          <w:p w14:paraId="2A9BF7C7"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You called the function without giving it the information it needs.</w:t>
            </w:r>
          </w:p>
        </w:tc>
        <w:tc>
          <w:tcPr>
            <w:cnfStyle w:val="000010000000" w:firstRow="0" w:lastRow="0" w:firstColumn="0" w:lastColumn="0" w:oddVBand="1" w:evenVBand="0" w:oddHBand="0" w:evenHBand="0" w:firstRowFirstColumn="0" w:firstRowLastColumn="0" w:lastRowFirstColumn="0" w:lastRowLastColumn="0"/>
            <w:tcW w:w="0" w:type="auto"/>
          </w:tcPr>
          <w:p w14:paraId="3C7D480A"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Check the brackets: </w:t>
            </w:r>
            <w:r w:rsidRPr="000358D1">
              <w:rPr>
                <w:rStyle w:val="VerbatimChar"/>
                <w:rFonts w:ascii="Times New Roman" w:hAnsi="Times New Roman" w:cs="Times New Roman"/>
                <w:sz w:val="20"/>
                <w:szCs w:val="20"/>
              </w:rPr>
              <w:t>calculate_grade()</w:t>
            </w:r>
            <w:r w:rsidRPr="000358D1">
              <w:rPr>
                <w:rFonts w:ascii="Times New Roman" w:hAnsi="Times New Roman" w:cs="Times New Roman"/>
                <w:sz w:val="20"/>
                <w:szCs w:val="20"/>
              </w:rPr>
              <w:t xml:space="preserve"> should be </w:t>
            </w:r>
            <w:r w:rsidRPr="000358D1">
              <w:rPr>
                <w:rStyle w:val="VerbatimChar"/>
                <w:rFonts w:ascii="Times New Roman" w:hAnsi="Times New Roman" w:cs="Times New Roman"/>
                <w:sz w:val="20"/>
                <w:szCs w:val="20"/>
              </w:rPr>
              <w:t>calculate_grade(78)</w:t>
            </w:r>
            <w:r w:rsidRPr="000358D1">
              <w:rPr>
                <w:rFonts w:ascii="Times New Roman" w:hAnsi="Times New Roman" w:cs="Times New Roman"/>
                <w:sz w:val="20"/>
                <w:szCs w:val="20"/>
              </w:rPr>
              <w:t>.</w:t>
            </w:r>
          </w:p>
        </w:tc>
      </w:tr>
      <w:tr w:rsidR="009D29DB" w:rsidRPr="000358D1" w14:paraId="5286F14F"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41A6F7F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Your function prints the right thing but the variable holding it is </w:t>
            </w:r>
            <w:r w:rsidRPr="000358D1">
              <w:rPr>
                <w:rStyle w:val="VerbatimChar"/>
                <w:rFonts w:ascii="Times New Roman" w:hAnsi="Times New Roman" w:cs="Times New Roman"/>
                <w:sz w:val="20"/>
                <w:szCs w:val="20"/>
              </w:rPr>
              <w:t>None</w:t>
            </w:r>
          </w:p>
        </w:tc>
        <w:tc>
          <w:tcPr>
            <w:tcW w:w="0" w:type="auto"/>
          </w:tcPr>
          <w:p w14:paraId="3D82CB1E"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The function prints instead of returning.</w:t>
            </w:r>
          </w:p>
        </w:tc>
        <w:tc>
          <w:tcPr>
            <w:cnfStyle w:val="000010000000" w:firstRow="0" w:lastRow="0" w:firstColumn="0" w:lastColumn="0" w:oddVBand="1" w:evenVBand="0" w:oddHBand="0" w:evenHBand="0" w:firstRowFirstColumn="0" w:firstRowLastColumn="0" w:lastRowFirstColumn="0" w:lastRowLastColumn="0"/>
            <w:tcW w:w="0" w:type="auto"/>
          </w:tcPr>
          <w:p w14:paraId="5DB70D5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Add a </w:t>
            </w:r>
            <w:r w:rsidRPr="000358D1">
              <w:rPr>
                <w:rStyle w:val="VerbatimChar"/>
                <w:rFonts w:ascii="Times New Roman" w:hAnsi="Times New Roman" w:cs="Times New Roman"/>
                <w:sz w:val="20"/>
                <w:szCs w:val="20"/>
              </w:rPr>
              <w:t>return</w:t>
            </w:r>
            <w:r w:rsidRPr="000358D1">
              <w:rPr>
                <w:rFonts w:ascii="Times New Roman" w:hAnsi="Times New Roman" w:cs="Times New Roman"/>
                <w:sz w:val="20"/>
                <w:szCs w:val="20"/>
              </w:rPr>
              <w:t xml:space="preserve"> statement. </w:t>
            </w:r>
            <w:r w:rsidRPr="000358D1">
              <w:rPr>
                <w:rStyle w:val="VerbatimChar"/>
                <w:rFonts w:ascii="Times New Roman" w:hAnsi="Times New Roman" w:cs="Times New Roman"/>
                <w:sz w:val="20"/>
                <w:szCs w:val="20"/>
              </w:rPr>
              <w:t>print</w:t>
            </w:r>
            <w:r w:rsidRPr="000358D1">
              <w:rPr>
                <w:rFonts w:ascii="Times New Roman" w:hAnsi="Times New Roman" w:cs="Times New Roman"/>
                <w:sz w:val="20"/>
                <w:szCs w:val="20"/>
              </w:rPr>
              <w:t xml:space="preserve"> shows a human; </w:t>
            </w:r>
            <w:r w:rsidRPr="000358D1">
              <w:rPr>
                <w:rStyle w:val="VerbatimChar"/>
                <w:rFonts w:ascii="Times New Roman" w:hAnsi="Times New Roman" w:cs="Times New Roman"/>
                <w:sz w:val="20"/>
                <w:szCs w:val="20"/>
              </w:rPr>
              <w:t>return</w:t>
            </w:r>
            <w:r w:rsidRPr="000358D1">
              <w:rPr>
                <w:rFonts w:ascii="Times New Roman" w:hAnsi="Times New Roman" w:cs="Times New Roman"/>
                <w:sz w:val="20"/>
                <w:szCs w:val="20"/>
              </w:rPr>
              <w:t xml:space="preserve"> tells the program.</w:t>
            </w:r>
          </w:p>
        </w:tc>
      </w:tr>
      <w:tr w:rsidR="009D29DB" w:rsidRPr="000358D1" w14:paraId="653B66FB"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E43A78" w14:textId="77777777" w:rsidR="009D29DB" w:rsidRPr="000358D1" w:rsidRDefault="00000000" w:rsidP="00C32AC6">
            <w:pPr>
              <w:pStyle w:val="Compact"/>
              <w:jc w:val="both"/>
              <w:rPr>
                <w:rFonts w:ascii="Times New Roman" w:hAnsi="Times New Roman" w:cs="Times New Roman"/>
                <w:sz w:val="20"/>
                <w:szCs w:val="20"/>
              </w:rPr>
            </w:pPr>
            <w:r w:rsidRPr="000358D1">
              <w:rPr>
                <w:rStyle w:val="VerbatimChar"/>
                <w:rFonts w:ascii="Times New Roman" w:hAnsi="Times New Roman" w:cs="Times New Roman"/>
                <w:sz w:val="20"/>
                <w:szCs w:val="20"/>
              </w:rPr>
              <w:t>IndentationError: expected an indented block</w:t>
            </w:r>
          </w:p>
        </w:tc>
        <w:tc>
          <w:tcPr>
            <w:tcW w:w="0" w:type="auto"/>
          </w:tcPr>
          <w:p w14:paraId="57A3CE1B"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 xml:space="preserve">The lines that belong inside the function are not indented under </w:t>
            </w:r>
            <w:r w:rsidRPr="000358D1">
              <w:rPr>
                <w:rStyle w:val="VerbatimChar"/>
                <w:rFonts w:ascii="Times New Roman" w:hAnsi="Times New Roman" w:cs="Times New Roman"/>
                <w:sz w:val="20"/>
                <w:szCs w:val="20"/>
              </w:rPr>
              <w:t>def</w:t>
            </w:r>
            <w:r w:rsidRPr="000358D1">
              <w:rPr>
                <w:rFonts w:ascii="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0" w:type="auto"/>
          </w:tcPr>
          <w:p w14:paraId="4226CAB5"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Indent every line of the body by four spaces.</w:t>
            </w:r>
          </w:p>
        </w:tc>
      </w:tr>
      <w:tr w:rsidR="009D29DB" w:rsidRPr="000358D1" w14:paraId="16241DE2"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32EA943C" w14:textId="77777777" w:rsidR="009D29DB" w:rsidRPr="000358D1" w:rsidRDefault="00000000" w:rsidP="00C32AC6">
            <w:pPr>
              <w:pStyle w:val="Compact"/>
              <w:jc w:val="both"/>
              <w:rPr>
                <w:rFonts w:ascii="Times New Roman" w:hAnsi="Times New Roman" w:cs="Times New Roman"/>
                <w:sz w:val="20"/>
                <w:szCs w:val="20"/>
              </w:rPr>
            </w:pPr>
            <w:r w:rsidRPr="000358D1">
              <w:rPr>
                <w:rStyle w:val="VerbatimChar"/>
                <w:rFonts w:ascii="Times New Roman" w:hAnsi="Times New Roman" w:cs="Times New Roman"/>
                <w:sz w:val="20"/>
                <w:szCs w:val="20"/>
              </w:rPr>
              <w:t>NameError: name 'symbol' is not defined</w:t>
            </w:r>
            <w:r w:rsidRPr="000358D1">
              <w:rPr>
                <w:rFonts w:ascii="Times New Roman" w:hAnsi="Times New Roman" w:cs="Times New Roman"/>
                <w:sz w:val="20"/>
                <w:szCs w:val="20"/>
              </w:rPr>
              <w:t xml:space="preserve"> outside the function</w:t>
            </w:r>
          </w:p>
        </w:tc>
        <w:tc>
          <w:tcPr>
            <w:tcW w:w="0" w:type="auto"/>
          </w:tcPr>
          <w:p w14:paraId="6C458E99"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You are trying to use a variable that only exists inside the function.</w:t>
            </w:r>
          </w:p>
        </w:tc>
        <w:tc>
          <w:tcPr>
            <w:cnfStyle w:val="000010000000" w:firstRow="0" w:lastRow="0" w:firstColumn="0" w:lastColumn="0" w:oddVBand="1" w:evenVBand="0" w:oddHBand="0" w:evenHBand="0" w:firstRowFirstColumn="0" w:firstRowLastColumn="0" w:lastRowFirstColumn="0" w:lastRowLastColumn="0"/>
            <w:tcW w:w="0" w:type="auto"/>
          </w:tcPr>
          <w:p w14:paraId="437C6464"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Return it, and store the result: </w:t>
            </w:r>
            <w:r w:rsidRPr="000358D1">
              <w:rPr>
                <w:rStyle w:val="VerbatimChar"/>
                <w:rFonts w:ascii="Times New Roman" w:hAnsi="Times New Roman" w:cs="Times New Roman"/>
                <w:sz w:val="20"/>
                <w:szCs w:val="20"/>
              </w:rPr>
              <w:t>symbol = calculate_grade(78)</w:t>
            </w:r>
            <w:r w:rsidRPr="000358D1">
              <w:rPr>
                <w:rFonts w:ascii="Times New Roman" w:hAnsi="Times New Roman" w:cs="Times New Roman"/>
                <w:sz w:val="20"/>
                <w:szCs w:val="20"/>
              </w:rPr>
              <w:t>.</w:t>
            </w:r>
          </w:p>
        </w:tc>
      </w:tr>
      <w:tr w:rsidR="009D29DB" w:rsidRPr="000358D1" w14:paraId="64A8274A"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9B1A8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The function works alone but gives wrong answers when called in a loop</w:t>
            </w:r>
          </w:p>
        </w:tc>
        <w:tc>
          <w:tcPr>
            <w:tcW w:w="0" w:type="auto"/>
          </w:tcPr>
          <w:p w14:paraId="13549192"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global is being modified and carried between calls.</w:t>
            </w:r>
          </w:p>
        </w:tc>
        <w:tc>
          <w:tcPr>
            <w:cnfStyle w:val="000010000000" w:firstRow="0" w:lastRow="0" w:firstColumn="0" w:lastColumn="0" w:oddVBand="1" w:evenVBand="0" w:oddHBand="0" w:evenHBand="0" w:firstRowFirstColumn="0" w:firstRowLastColumn="0" w:lastRowFirstColumn="0" w:lastRowLastColumn="0"/>
            <w:tcW w:w="0" w:type="auto"/>
          </w:tcPr>
          <w:p w14:paraId="2E61453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Pass what it needs in; return what it produces out. Nothing shared.</w:t>
            </w:r>
          </w:p>
        </w:tc>
      </w:tr>
    </w:tbl>
    <w:p w14:paraId="21F82E75"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39EE4A67">
          <v:rect id="_x0000_i1046" style="width:0;height:1.5pt" o:hralign="center" o:hrstd="t" o:hr="t"/>
        </w:pict>
      </w:r>
    </w:p>
    <w:p w14:paraId="491AF98C" w14:textId="77777777" w:rsidR="009D29DB" w:rsidRPr="00C32AC6" w:rsidRDefault="00000000" w:rsidP="00C32AC6">
      <w:pPr>
        <w:pStyle w:val="Heading3"/>
        <w:jc w:val="both"/>
        <w:rPr>
          <w:rFonts w:ascii="Times New Roman" w:hAnsi="Times New Roman" w:cs="Times New Roman"/>
        </w:rPr>
      </w:pPr>
      <w:bookmarkStart w:id="181" w:name="Xa25a3c7e010a4105f483dc13806acca8786fd03"/>
      <w:bookmarkEnd w:id="180"/>
      <w:r w:rsidRPr="00C32AC6">
        <w:rPr>
          <w:rFonts w:ascii="Segoe UI Emoji" w:hAnsi="Segoe UI Emoji" w:cs="Segoe UI Emoji"/>
        </w:rPr>
        <w:lastRenderedPageBreak/>
        <w:t>✅</w:t>
      </w:r>
      <w:r w:rsidRPr="00C32AC6">
        <w:rPr>
          <w:rFonts w:ascii="Times New Roman" w:hAnsi="Times New Roman" w:cs="Times New Roman"/>
        </w:rPr>
        <w:t xml:space="preserve"> Checkpoint — exit ticket (5 minutes, not graded)</w:t>
      </w:r>
    </w:p>
    <w:p w14:paraId="2AE44ECC" w14:textId="77777777" w:rsidR="009D29DB" w:rsidRPr="00C32AC6" w:rsidRDefault="00000000" w:rsidP="00C32AC6">
      <w:pPr>
        <w:pStyle w:val="Compact"/>
        <w:numPr>
          <w:ilvl w:val="0"/>
          <w:numId w:val="23"/>
        </w:numPr>
        <w:jc w:val="both"/>
        <w:rPr>
          <w:rFonts w:ascii="Times New Roman" w:hAnsi="Times New Roman" w:cs="Times New Roman"/>
        </w:rPr>
      </w:pPr>
      <w:r w:rsidRPr="00C32AC6">
        <w:rPr>
          <w:rFonts w:ascii="Times New Roman" w:hAnsi="Times New Roman" w:cs="Times New Roman"/>
        </w:rPr>
        <w:t xml:space="preserve">In one sentence, what is the difference between </w:t>
      </w:r>
      <w:r w:rsidRPr="00C32AC6">
        <w:rPr>
          <w:rStyle w:val="VerbatimChar"/>
          <w:rFonts w:ascii="Times New Roman" w:hAnsi="Times New Roman" w:cs="Times New Roman"/>
          <w:sz w:val="24"/>
        </w:rPr>
        <w:t>print</w:t>
      </w:r>
      <w:r w:rsidRPr="00C32AC6">
        <w:rPr>
          <w:rFonts w:ascii="Times New Roman" w:hAnsi="Times New Roman" w:cs="Times New Roman"/>
        </w:rPr>
        <w:t xml:space="preserve"> and </w:t>
      </w:r>
      <w:r w:rsidRPr="00C32AC6">
        <w:rPr>
          <w:rStyle w:val="VerbatimChar"/>
          <w:rFonts w:ascii="Times New Roman" w:hAnsi="Times New Roman" w:cs="Times New Roman"/>
          <w:sz w:val="24"/>
        </w:rPr>
        <w:t>return</w:t>
      </w:r>
      <w:r w:rsidRPr="00C32AC6">
        <w:rPr>
          <w:rFonts w:ascii="Times New Roman" w:hAnsi="Times New Roman" w:cs="Times New Roman"/>
        </w:rPr>
        <w:t>?</w:t>
      </w:r>
    </w:p>
    <w:p w14:paraId="13AFA0E8" w14:textId="77777777" w:rsidR="009D29DB" w:rsidRPr="00C32AC6" w:rsidRDefault="00000000" w:rsidP="00C32AC6">
      <w:pPr>
        <w:pStyle w:val="Compact"/>
        <w:numPr>
          <w:ilvl w:val="0"/>
          <w:numId w:val="23"/>
        </w:numPr>
        <w:jc w:val="both"/>
        <w:rPr>
          <w:rFonts w:ascii="Times New Roman" w:hAnsi="Times New Roman" w:cs="Times New Roman"/>
        </w:rPr>
      </w:pPr>
      <w:r w:rsidRPr="00C32AC6">
        <w:rPr>
          <w:rFonts w:ascii="Times New Roman" w:hAnsi="Times New Roman" w:cs="Times New Roman"/>
        </w:rPr>
        <w:t xml:space="preserve">Rewrite this in your own words: </w:t>
      </w:r>
      <w:r w:rsidRPr="00C32AC6">
        <w:rPr>
          <w:rFonts w:ascii="Times New Roman" w:hAnsi="Times New Roman" w:cs="Times New Roman"/>
          <w:i/>
          <w:iCs/>
        </w:rPr>
        <w:t>a function should do one job.</w:t>
      </w:r>
      <w:r w:rsidRPr="00C32AC6">
        <w:rPr>
          <w:rFonts w:ascii="Times New Roman" w:hAnsi="Times New Roman" w:cs="Times New Roman"/>
        </w:rPr>
        <w:t xml:space="preserve"> Give an example of a function doing two jobs.</w:t>
      </w:r>
    </w:p>
    <w:p w14:paraId="53BCB1FB" w14:textId="77777777" w:rsidR="009D29DB" w:rsidRPr="00C32AC6" w:rsidRDefault="00000000" w:rsidP="00C32AC6">
      <w:pPr>
        <w:pStyle w:val="Compact"/>
        <w:numPr>
          <w:ilvl w:val="0"/>
          <w:numId w:val="23"/>
        </w:numPr>
        <w:jc w:val="both"/>
        <w:rPr>
          <w:rFonts w:ascii="Times New Roman" w:hAnsi="Times New Roman" w:cs="Times New Roman"/>
        </w:rPr>
      </w:pPr>
      <w:r w:rsidRPr="00C32AC6">
        <w:rPr>
          <w:rFonts w:ascii="Times New Roman" w:hAnsi="Times New Roman" w:cs="Times New Roman"/>
        </w:rPr>
        <w:t>What confused you most today?</w:t>
      </w:r>
    </w:p>
    <w:p w14:paraId="0904D1E3"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i/>
          <w:iCs/>
        </w:rPr>
        <w:t>Facilitators: read all exit tickets before Monday. If more than a third of the cohort names the same confusion, reteach it in Monday’s recap. Do not carry an unresolved confusion into Week 4 — dictionaries and nested structures assume functions are solid.</w:t>
      </w:r>
    </w:p>
    <w:p w14:paraId="18F4B3EE"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05A91B73">
          <v:rect id="_x0000_i1047" style="width:0;height:1.5pt" o:hralign="center" o:hrstd="t" o:hr="t"/>
        </w:pict>
      </w:r>
    </w:p>
    <w:p w14:paraId="7EA7695B" w14:textId="77777777" w:rsidR="009D29DB" w:rsidRPr="00C32AC6" w:rsidRDefault="00000000" w:rsidP="00C32AC6">
      <w:pPr>
        <w:pStyle w:val="Heading3"/>
        <w:jc w:val="both"/>
        <w:rPr>
          <w:rFonts w:ascii="Times New Roman" w:hAnsi="Times New Roman" w:cs="Times New Roman"/>
        </w:rPr>
      </w:pPr>
      <w:bookmarkStart w:id="182" w:name="deliverable-due-before-thursdays-session"/>
      <w:bookmarkEnd w:id="181"/>
      <w:r w:rsidRPr="00C32AC6">
        <w:rPr>
          <w:rFonts w:ascii="Segoe UI Emoji" w:hAnsi="Segoe UI Emoji" w:cs="Segoe UI Emoji"/>
        </w:rPr>
        <w:t>📎</w:t>
      </w:r>
      <w:r w:rsidRPr="00C32AC6">
        <w:rPr>
          <w:rFonts w:ascii="Times New Roman" w:hAnsi="Times New Roman" w:cs="Times New Roman"/>
        </w:rPr>
        <w:t xml:space="preserve"> Deliverable due before Thursday’s session</w:t>
      </w:r>
    </w:p>
    <w:p w14:paraId="7781B53A"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A merged pull request containing the refactored script, with the decomposition plan you wrote on paper photographed and committed to </w:t>
      </w:r>
      <w:r w:rsidRPr="00C32AC6">
        <w:rPr>
          <w:rStyle w:val="VerbatimChar"/>
          <w:rFonts w:ascii="Times New Roman" w:hAnsi="Times New Roman" w:cs="Times New Roman"/>
          <w:sz w:val="24"/>
        </w:rPr>
        <w:t>/docs/week3-plan.jpg</w:t>
      </w:r>
      <w:r w:rsidRPr="00C32AC6">
        <w:rPr>
          <w:rFonts w:ascii="Times New Roman" w:hAnsi="Times New Roman" w:cs="Times New Roman"/>
        </w:rPr>
        <w:t xml:space="preserve">. </w:t>
      </w:r>
      <w:r w:rsidRPr="00C32AC6">
        <w:rPr>
          <w:rFonts w:ascii="Times New Roman" w:hAnsi="Times New Roman" w:cs="Times New Roman"/>
          <w:b/>
          <w:bCs/>
        </w:rPr>
        <w:t>The paper plan is assessed.</w:t>
      </w:r>
      <w:r w:rsidRPr="00C32AC6">
        <w:rPr>
          <w:rFonts w:ascii="Times New Roman" w:hAnsi="Times New Roman" w:cs="Times New Roman"/>
        </w:rPr>
        <w:t xml:space="preserve"> Code that arrives without evidence of planning is marked incomplete even if it runs — planning before coding is the habit being built here, and it is the habit that makes Month 4 survivable.</w:t>
      </w:r>
    </w:p>
    <w:p w14:paraId="461264EF" w14:textId="77777777" w:rsidR="009D29DB" w:rsidRPr="00C32AC6" w:rsidRDefault="00000000" w:rsidP="00C32AC6">
      <w:pPr>
        <w:pStyle w:val="Heading2"/>
        <w:jc w:val="both"/>
        <w:rPr>
          <w:rFonts w:ascii="Times New Roman" w:hAnsi="Times New Roman" w:cs="Times New Roman"/>
          <w:sz w:val="24"/>
          <w:szCs w:val="24"/>
        </w:rPr>
      </w:pPr>
      <w:bookmarkStart w:id="183" w:name="sample-page-2-handbook-page-86"/>
      <w:bookmarkStart w:id="184" w:name="_Toc238482529"/>
      <w:bookmarkEnd w:id="182"/>
      <w:r w:rsidRPr="00C32AC6">
        <w:rPr>
          <w:rFonts w:ascii="Segoe UI Symbol" w:hAnsi="Segoe UI Symbol" w:cs="Segoe UI Symbol"/>
          <w:sz w:val="24"/>
          <w:szCs w:val="24"/>
        </w:rPr>
        <w:t>★</w:t>
      </w:r>
      <w:r w:rsidRPr="00C32AC6">
        <w:rPr>
          <w:rFonts w:ascii="Times New Roman" w:hAnsi="Times New Roman" w:cs="Times New Roman"/>
          <w:sz w:val="24"/>
          <w:szCs w:val="24"/>
        </w:rPr>
        <w:t xml:space="preserve"> SAMPLE PAGE 2 — Handbook page 86</w:t>
      </w:r>
      <w:bookmarkEnd w:id="184"/>
    </w:p>
    <w:p w14:paraId="4AB71032" w14:textId="77777777" w:rsidR="009D29DB" w:rsidRPr="00C32AC6" w:rsidRDefault="00000000" w:rsidP="00C32AC6">
      <w:pPr>
        <w:pStyle w:val="Heading1"/>
        <w:jc w:val="both"/>
        <w:rPr>
          <w:rFonts w:ascii="Times New Roman" w:hAnsi="Times New Roman" w:cs="Times New Roman"/>
          <w:sz w:val="24"/>
          <w:szCs w:val="24"/>
        </w:rPr>
      </w:pPr>
      <w:bookmarkStart w:id="185" w:name="X2f1983b56de08c5344ad651d45c4027380894a0"/>
      <w:bookmarkStart w:id="186" w:name="_Toc238482530"/>
      <w:bookmarkEnd w:id="174"/>
      <w:bookmarkEnd w:id="183"/>
      <w:r w:rsidRPr="00C32AC6">
        <w:rPr>
          <w:rFonts w:ascii="Times New Roman" w:hAnsi="Times New Roman" w:cs="Times New Roman"/>
          <w:sz w:val="24"/>
          <w:szCs w:val="24"/>
        </w:rPr>
        <w:t>F.5 Week 23, Session 2 — Training and Evaluating the Dropout-Risk Model</w:t>
      </w:r>
      <w:bookmarkEnd w:id="186"/>
    </w:p>
    <w:p w14:paraId="6BF5332A"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Month 5 · Analytics &amp; AI · Competency C4 · 90-minute taught session + 2-hour lab</w:t>
      </w:r>
      <w:r w:rsidRPr="00C32AC6">
        <w:rPr>
          <w:rFonts w:ascii="Times New Roman" w:hAnsi="Times New Roman" w:cs="Times New Roman"/>
        </w:rPr>
        <w:t xml:space="preserve"> </w:t>
      </w:r>
      <w:r w:rsidRPr="00C32AC6">
        <w:rPr>
          <w:rFonts w:ascii="Times New Roman" w:hAnsi="Times New Roman" w:cs="Times New Roman"/>
          <w:b/>
          <w:bCs/>
        </w:rPr>
        <w:t>Prerequisite:</w:t>
      </w:r>
      <w:r w:rsidRPr="00C32AC6">
        <w:rPr>
          <w:rFonts w:ascii="Times New Roman" w:hAnsi="Times New Roman" w:cs="Times New Roman"/>
        </w:rPr>
        <w:t xml:space="preserve"> Week 22 (EDA), Week 23 Session 1 (features, labels, splitting) · </w:t>
      </w:r>
      <w:r w:rsidRPr="00C32AC6">
        <w:rPr>
          <w:rFonts w:ascii="Times New Roman" w:hAnsi="Times New Roman" w:cs="Times New Roman"/>
          <w:b/>
          <w:bCs/>
        </w:rPr>
        <w:t>Feeds:</w:t>
      </w:r>
      <w:r w:rsidRPr="00C32AC6">
        <w:rPr>
          <w:rFonts w:ascii="Times New Roman" w:hAnsi="Times New Roman" w:cs="Times New Roman"/>
        </w:rPr>
        <w:t xml:space="preserve"> CS-5 steps 8–10, and the model card in Week 24</w:t>
      </w:r>
    </w:p>
    <w:p w14:paraId="38B8CCC4"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438ECFF0">
          <v:rect id="_x0000_i1048" style="width:0;height:1.5pt" o:hralign="center" o:hrstd="t" o:hr="t"/>
        </w:pict>
      </w:r>
    </w:p>
    <w:p w14:paraId="24945472" w14:textId="77777777" w:rsidR="009D29DB" w:rsidRPr="00C32AC6" w:rsidRDefault="00000000" w:rsidP="00C32AC6">
      <w:pPr>
        <w:pStyle w:val="Heading3"/>
        <w:jc w:val="both"/>
        <w:rPr>
          <w:rFonts w:ascii="Times New Roman" w:hAnsi="Times New Roman" w:cs="Times New Roman"/>
        </w:rPr>
      </w:pPr>
      <w:bookmarkStart w:id="187" w:name="Xf873eb6d4b4d6db573db823fd63695e3ae3f4f9"/>
      <w:r w:rsidRPr="00C32AC6">
        <w:rPr>
          <w:rFonts w:ascii="Segoe UI Emoji" w:hAnsi="Segoe UI Emoji" w:cs="Segoe UI Emoji"/>
        </w:rPr>
        <w:t>🎯</w:t>
      </w:r>
      <w:r w:rsidRPr="00C32AC6">
        <w:rPr>
          <w:rFonts w:ascii="Times New Roman" w:hAnsi="Times New Roman" w:cs="Times New Roman"/>
        </w:rPr>
        <w:t xml:space="preserve"> What you will be able to do by the end of this session</w:t>
      </w:r>
    </w:p>
    <w:p w14:paraId="697859B3" w14:textId="77777777" w:rsidR="009D29DB" w:rsidRPr="00C32AC6" w:rsidRDefault="00000000" w:rsidP="00C32AC6">
      <w:pPr>
        <w:pStyle w:val="Compact"/>
        <w:numPr>
          <w:ilvl w:val="0"/>
          <w:numId w:val="24"/>
        </w:numPr>
        <w:jc w:val="both"/>
        <w:rPr>
          <w:rFonts w:ascii="Times New Roman" w:hAnsi="Times New Roman" w:cs="Times New Roman"/>
        </w:rPr>
      </w:pPr>
      <w:r w:rsidRPr="00C32AC6">
        <w:rPr>
          <w:rFonts w:ascii="Times New Roman" w:hAnsi="Times New Roman" w:cs="Times New Roman"/>
        </w:rPr>
        <w:t>Establish a baseline and explain why a model that cannot beat it is worthless.</w:t>
      </w:r>
    </w:p>
    <w:p w14:paraId="49162263" w14:textId="77777777" w:rsidR="009D29DB" w:rsidRPr="00C32AC6" w:rsidRDefault="00000000" w:rsidP="00C32AC6">
      <w:pPr>
        <w:pStyle w:val="Compact"/>
        <w:numPr>
          <w:ilvl w:val="0"/>
          <w:numId w:val="24"/>
        </w:numPr>
        <w:jc w:val="both"/>
        <w:rPr>
          <w:rFonts w:ascii="Times New Roman" w:hAnsi="Times New Roman" w:cs="Times New Roman"/>
        </w:rPr>
      </w:pPr>
      <w:r w:rsidRPr="00C32AC6">
        <w:rPr>
          <w:rFonts w:ascii="Times New Roman" w:hAnsi="Times New Roman" w:cs="Times New Roman"/>
        </w:rPr>
        <w:t>Train a Logistic Regression and a Random Forest classifier with scikit-learn.</w:t>
      </w:r>
    </w:p>
    <w:p w14:paraId="7131FB31" w14:textId="77777777" w:rsidR="009D29DB" w:rsidRPr="00C32AC6" w:rsidRDefault="00000000" w:rsidP="00C32AC6">
      <w:pPr>
        <w:pStyle w:val="Compact"/>
        <w:numPr>
          <w:ilvl w:val="0"/>
          <w:numId w:val="24"/>
        </w:numPr>
        <w:jc w:val="both"/>
        <w:rPr>
          <w:rFonts w:ascii="Times New Roman" w:hAnsi="Times New Roman" w:cs="Times New Roman"/>
        </w:rPr>
      </w:pPr>
      <w:r w:rsidRPr="00C32AC6">
        <w:rPr>
          <w:rFonts w:ascii="Times New Roman" w:hAnsi="Times New Roman" w:cs="Times New Roman"/>
        </w:rPr>
        <w:t>Read a confusion matrix and compute precision, recall and F1 from it by hand.</w:t>
      </w:r>
    </w:p>
    <w:p w14:paraId="257E6EBA" w14:textId="77777777" w:rsidR="009D29DB" w:rsidRPr="00C32AC6" w:rsidRDefault="00000000" w:rsidP="00C32AC6">
      <w:pPr>
        <w:pStyle w:val="Compact"/>
        <w:numPr>
          <w:ilvl w:val="0"/>
          <w:numId w:val="24"/>
        </w:numPr>
        <w:jc w:val="both"/>
        <w:rPr>
          <w:rFonts w:ascii="Times New Roman" w:hAnsi="Times New Roman" w:cs="Times New Roman"/>
        </w:rPr>
      </w:pPr>
      <w:r w:rsidRPr="00C32AC6">
        <w:rPr>
          <w:rFonts w:ascii="Times New Roman" w:hAnsi="Times New Roman" w:cs="Times New Roman"/>
        </w:rPr>
        <w:t xml:space="preserve">Choose between two models on the basis of the </w:t>
      </w:r>
      <w:r w:rsidRPr="00C32AC6">
        <w:rPr>
          <w:rFonts w:ascii="Times New Roman" w:hAnsi="Times New Roman" w:cs="Times New Roman"/>
          <w:i/>
          <w:iCs/>
        </w:rPr>
        <w:t>use case</w:t>
      </w:r>
      <w:r w:rsidRPr="00C32AC6">
        <w:rPr>
          <w:rFonts w:ascii="Times New Roman" w:hAnsi="Times New Roman" w:cs="Times New Roman"/>
        </w:rPr>
        <w:t>, not the highest number.</w:t>
      </w:r>
    </w:p>
    <w:p w14:paraId="7E6AAD02" w14:textId="77777777" w:rsidR="009D29DB" w:rsidRPr="00C32AC6" w:rsidRDefault="00000000" w:rsidP="00C32AC6">
      <w:pPr>
        <w:pStyle w:val="Compact"/>
        <w:numPr>
          <w:ilvl w:val="0"/>
          <w:numId w:val="24"/>
        </w:numPr>
        <w:jc w:val="both"/>
        <w:rPr>
          <w:rFonts w:ascii="Times New Roman" w:hAnsi="Times New Roman" w:cs="Times New Roman"/>
        </w:rPr>
      </w:pPr>
      <w:r w:rsidRPr="00C32AC6">
        <w:rPr>
          <w:rFonts w:ascii="Times New Roman" w:hAnsi="Times New Roman" w:cs="Times New Roman"/>
        </w:rPr>
        <w:t>Recognise data leakage from the symptom — performance that is too good.</w:t>
      </w:r>
    </w:p>
    <w:p w14:paraId="5D7C24F4"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58CBF6C3">
          <v:rect id="_x0000_i1049" style="width:0;height:1.5pt" o:hralign="center" o:hrstd="t" o:hr="t"/>
        </w:pict>
      </w:r>
    </w:p>
    <w:p w14:paraId="7EA28EF6" w14:textId="77777777" w:rsidR="009D29DB" w:rsidRPr="00C32AC6" w:rsidRDefault="00000000" w:rsidP="00C32AC6">
      <w:pPr>
        <w:pStyle w:val="Heading3"/>
        <w:jc w:val="both"/>
        <w:rPr>
          <w:rFonts w:ascii="Times New Roman" w:hAnsi="Times New Roman" w:cs="Times New Roman"/>
        </w:rPr>
      </w:pPr>
      <w:bookmarkStart w:id="188" w:name="X0d30ae8e837cee306742f23cc6e6ef297b41638"/>
      <w:bookmarkEnd w:id="187"/>
      <w:r w:rsidRPr="00C32AC6">
        <w:rPr>
          <w:rFonts w:ascii="Segoe UI Emoji" w:hAnsi="Segoe UI Emoji" w:cs="Segoe UI Emoji"/>
        </w:rPr>
        <w:t>💡</w:t>
      </w:r>
      <w:r w:rsidRPr="00C32AC6">
        <w:rPr>
          <w:rFonts w:ascii="Times New Roman" w:hAnsi="Times New Roman" w:cs="Times New Roman"/>
        </w:rPr>
        <w:t xml:space="preserve"> Concept: accuracy is the number that lies to you</w:t>
      </w:r>
    </w:p>
    <w:p w14:paraId="3D5369E7"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Suppose 88% of CHIETA learners complete their programme. A “model” consisting of a single line — </w:t>
      </w:r>
      <w:r w:rsidRPr="00C32AC6">
        <w:rPr>
          <w:rStyle w:val="VerbatimChar"/>
          <w:rFonts w:ascii="Times New Roman" w:hAnsi="Times New Roman" w:cs="Times New Roman"/>
          <w:sz w:val="24"/>
        </w:rPr>
        <w:t>return "will complete"</w:t>
      </w:r>
      <w:r w:rsidRPr="00C32AC6">
        <w:rPr>
          <w:rFonts w:ascii="Times New Roman" w:hAnsi="Times New Roman" w:cs="Times New Roman"/>
        </w:rPr>
        <w:t xml:space="preserve"> — is 88% accurate. It has learned nothing. It will never identify a single at-risk learner. It is completely useless for the thing CHIETA actually wants, which is early warning.</w:t>
      </w:r>
    </w:p>
    <w:p w14:paraId="4412AA8B"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 xml:space="preserve">This is why you always establish a </w:t>
      </w:r>
      <w:r w:rsidRPr="00C32AC6">
        <w:rPr>
          <w:rFonts w:ascii="Times New Roman" w:hAnsi="Times New Roman" w:cs="Times New Roman"/>
          <w:b/>
          <w:bCs/>
        </w:rPr>
        <w:t>baseline</w:t>
      </w:r>
      <w:r w:rsidRPr="00C32AC6">
        <w:rPr>
          <w:rFonts w:ascii="Times New Roman" w:hAnsi="Times New Roman" w:cs="Times New Roman"/>
        </w:rPr>
        <w:t xml:space="preserve"> first and why you never report accuracy alone.</w:t>
      </w:r>
    </w:p>
    <w:p w14:paraId="1B25785B"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 xml:space="preserve">For this problem, the class we care about is the </w:t>
      </w:r>
      <w:r w:rsidRPr="00C32AC6">
        <w:rPr>
          <w:rFonts w:ascii="Times New Roman" w:hAnsi="Times New Roman" w:cs="Times New Roman"/>
          <w:i/>
          <w:iCs/>
        </w:rPr>
        <w:t>minority</w:t>
      </w:r>
      <w:r w:rsidRPr="00C32AC6">
        <w:rPr>
          <w:rFonts w:ascii="Times New Roman" w:hAnsi="Times New Roman" w:cs="Times New Roman"/>
        </w:rPr>
        <w:t xml:space="preserve"> class: learners at risk of not completing. Two numbers matter:</w:t>
      </w:r>
    </w:p>
    <w:p w14:paraId="0786F714" w14:textId="77777777" w:rsidR="009D29DB" w:rsidRPr="00C32AC6" w:rsidRDefault="00000000" w:rsidP="00C32AC6">
      <w:pPr>
        <w:pStyle w:val="Compact"/>
        <w:numPr>
          <w:ilvl w:val="0"/>
          <w:numId w:val="25"/>
        </w:numPr>
        <w:jc w:val="both"/>
        <w:rPr>
          <w:rFonts w:ascii="Times New Roman" w:hAnsi="Times New Roman" w:cs="Times New Roman"/>
        </w:rPr>
      </w:pPr>
      <w:r w:rsidRPr="00C32AC6">
        <w:rPr>
          <w:rFonts w:ascii="Times New Roman" w:hAnsi="Times New Roman" w:cs="Times New Roman"/>
          <w:b/>
          <w:bCs/>
        </w:rPr>
        <w:lastRenderedPageBreak/>
        <w:t>Recall</w:t>
      </w:r>
      <w:r w:rsidRPr="00C32AC6">
        <w:rPr>
          <w:rFonts w:ascii="Times New Roman" w:hAnsi="Times New Roman" w:cs="Times New Roman"/>
        </w:rPr>
        <w:t xml:space="preserve"> (of the at-risk class): of all the learners who genuinely will not complete, what fraction did we flag? Low recall means we miss people who needed help.</w:t>
      </w:r>
    </w:p>
    <w:p w14:paraId="5FC180B2" w14:textId="77777777" w:rsidR="009D29DB" w:rsidRPr="00C32AC6" w:rsidRDefault="00000000" w:rsidP="00C32AC6">
      <w:pPr>
        <w:pStyle w:val="Compact"/>
        <w:numPr>
          <w:ilvl w:val="0"/>
          <w:numId w:val="25"/>
        </w:numPr>
        <w:jc w:val="both"/>
        <w:rPr>
          <w:rFonts w:ascii="Times New Roman" w:hAnsi="Times New Roman" w:cs="Times New Roman"/>
        </w:rPr>
      </w:pPr>
      <w:r w:rsidRPr="00C32AC6">
        <w:rPr>
          <w:rFonts w:ascii="Times New Roman" w:hAnsi="Times New Roman" w:cs="Times New Roman"/>
          <w:b/>
          <w:bCs/>
        </w:rPr>
        <w:t>Precision</w:t>
      </w:r>
      <w:r w:rsidRPr="00C32AC6">
        <w:rPr>
          <w:rFonts w:ascii="Times New Roman" w:hAnsi="Times New Roman" w:cs="Times New Roman"/>
        </w:rPr>
        <w:t xml:space="preserve"> (of the at-risk class): of all the learners we flagged, what fraction genuinely will not complete? Low precision means we waste scarce intervention resources — and we label learners as at-risk when they are not, which has a real human cost.</w:t>
      </w:r>
    </w:p>
    <w:p w14:paraId="1D7322FA"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The trade-off is a policy decision, not a technical one.</w:t>
      </w:r>
      <w:r w:rsidRPr="00C32AC6">
        <w:rPr>
          <w:rFonts w:ascii="Times New Roman" w:hAnsi="Times New Roman" w:cs="Times New Roman"/>
        </w:rPr>
        <w:t xml:space="preserve"> If CHIETA has capacity to intervene with 200 learners, precision matters more. If the cost of missing a learner is much higher than the cost of an unnecessary check-in, recall matters more. Your job as the engineer is to make the trade-off </w:t>
      </w:r>
      <w:r w:rsidRPr="00C32AC6">
        <w:rPr>
          <w:rFonts w:ascii="Times New Roman" w:hAnsi="Times New Roman" w:cs="Times New Roman"/>
          <w:i/>
          <w:iCs/>
        </w:rPr>
        <w:t>visible</w:t>
      </w:r>
      <w:r w:rsidRPr="00C32AC6">
        <w:rPr>
          <w:rFonts w:ascii="Times New Roman" w:hAnsi="Times New Roman" w:cs="Times New Roman"/>
        </w:rPr>
        <w:t xml:space="preserve"> to the person who is entitled to make it — not to make it silently by picking whichever model scored highest.</w:t>
      </w:r>
    </w:p>
    <w:p w14:paraId="6511A364"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23C6891C">
          <v:rect id="_x0000_i1050" style="width:0;height:1.5pt" o:hralign="center" o:hrstd="t" o:hr="t"/>
        </w:pict>
      </w:r>
    </w:p>
    <w:p w14:paraId="70B6139C" w14:textId="77777777" w:rsidR="009D29DB" w:rsidRPr="00C32AC6" w:rsidRDefault="00000000" w:rsidP="00C32AC6">
      <w:pPr>
        <w:pStyle w:val="Heading3"/>
        <w:jc w:val="both"/>
        <w:rPr>
          <w:rFonts w:ascii="Times New Roman" w:hAnsi="Times New Roman" w:cs="Times New Roman"/>
        </w:rPr>
      </w:pPr>
      <w:bookmarkStart w:id="189" w:name="session-plan-90-minutes-1"/>
      <w:bookmarkEnd w:id="188"/>
      <w:r w:rsidRPr="00C32AC6">
        <w:rPr>
          <w:rFonts w:ascii="Segoe UI Emoji" w:hAnsi="Segoe UI Emoji" w:cs="Segoe UI Emoji"/>
        </w:rPr>
        <w:t>🧑</w:t>
      </w:r>
      <w:r w:rsidRPr="00C32AC6">
        <w:rPr>
          <w:rFonts w:ascii="Times New Roman" w:hAnsi="Times New Roman" w:cs="Times New Roman"/>
        </w:rPr>
        <w:t>‍</w:t>
      </w:r>
      <w:r w:rsidRPr="00C32AC6">
        <w:rPr>
          <w:rFonts w:ascii="Segoe UI Emoji" w:hAnsi="Segoe UI Emoji" w:cs="Segoe UI Emoji"/>
        </w:rPr>
        <w:t>🏫</w:t>
      </w:r>
      <w:r w:rsidRPr="00C32AC6">
        <w:rPr>
          <w:rFonts w:ascii="Times New Roman" w:hAnsi="Times New Roman" w:cs="Times New Roman"/>
        </w:rPr>
        <w:t xml:space="preserve"> Session plan (90 minutes)</w:t>
      </w:r>
    </w:p>
    <w:tbl>
      <w:tblPr>
        <w:tblStyle w:val="PlainTable1"/>
        <w:tblW w:w="5000" w:type="pct"/>
        <w:tblLook w:val="0020" w:firstRow="1" w:lastRow="0" w:firstColumn="0" w:lastColumn="0" w:noHBand="0" w:noVBand="0"/>
      </w:tblPr>
      <w:tblGrid>
        <w:gridCol w:w="675"/>
        <w:gridCol w:w="1454"/>
        <w:gridCol w:w="4946"/>
        <w:gridCol w:w="2501"/>
      </w:tblGrid>
      <w:tr w:rsidR="009D29DB" w:rsidRPr="000358D1" w14:paraId="182BF383"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1B312D"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Time</w:t>
            </w:r>
          </w:p>
        </w:tc>
        <w:tc>
          <w:tcPr>
            <w:tcW w:w="0" w:type="auto"/>
          </w:tcPr>
          <w:p w14:paraId="723A353B"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Activity</w:t>
            </w:r>
          </w:p>
        </w:tc>
        <w:tc>
          <w:tcPr>
            <w:cnfStyle w:val="000010000000" w:firstRow="0" w:lastRow="0" w:firstColumn="0" w:lastColumn="0" w:oddVBand="1" w:evenVBand="0" w:oddHBand="0" w:evenHBand="0" w:firstRowFirstColumn="0" w:firstRowLastColumn="0" w:lastRowFirstColumn="0" w:lastRowLastColumn="0"/>
            <w:tcW w:w="0" w:type="auto"/>
          </w:tcPr>
          <w:p w14:paraId="3E1906E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Facilitator does</w:t>
            </w:r>
          </w:p>
        </w:tc>
        <w:tc>
          <w:tcPr>
            <w:tcW w:w="0" w:type="auto"/>
          </w:tcPr>
          <w:p w14:paraId="6129B5AF"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Learners do</w:t>
            </w:r>
          </w:p>
        </w:tc>
      </w:tr>
      <w:tr w:rsidR="009D29DB" w:rsidRPr="000358D1" w14:paraId="15C2C942"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29A28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0–10</w:t>
            </w:r>
          </w:p>
        </w:tc>
        <w:tc>
          <w:tcPr>
            <w:tcW w:w="0" w:type="auto"/>
          </w:tcPr>
          <w:p w14:paraId="7D4C3EB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The 88% model</w:t>
            </w:r>
          </w:p>
        </w:tc>
        <w:tc>
          <w:tcPr>
            <w:cnfStyle w:val="000010000000" w:firstRow="0" w:lastRow="0" w:firstColumn="0" w:lastColumn="0" w:oddVBand="1" w:evenVBand="0" w:oddHBand="0" w:evenHBand="0" w:firstRowFirstColumn="0" w:firstRowLastColumn="0" w:lastRowFirstColumn="0" w:lastRowLastColumn="0"/>
            <w:tcW w:w="0" w:type="auto"/>
          </w:tcPr>
          <w:p w14:paraId="710F35D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Write the one-line “model”. Compute its accuracy live. Ask the class whether CHIETA should deploy it.</w:t>
            </w:r>
          </w:p>
        </w:tc>
        <w:tc>
          <w:tcPr>
            <w:tcW w:w="0" w:type="auto"/>
          </w:tcPr>
          <w:p w14:paraId="6F908171"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Argue. Discover the problem themselves.</w:t>
            </w:r>
          </w:p>
        </w:tc>
      </w:tr>
      <w:tr w:rsidR="009D29DB" w:rsidRPr="000358D1" w14:paraId="79140012"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6CAFB088"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10–25</w:t>
            </w:r>
          </w:p>
        </w:tc>
        <w:tc>
          <w:tcPr>
            <w:tcW w:w="0" w:type="auto"/>
          </w:tcPr>
          <w:p w14:paraId="2B143D28"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The confusion matrix</w:t>
            </w:r>
          </w:p>
        </w:tc>
        <w:tc>
          <w:tcPr>
            <w:cnfStyle w:val="000010000000" w:firstRow="0" w:lastRow="0" w:firstColumn="0" w:lastColumn="0" w:oddVBand="1" w:evenVBand="0" w:oddHBand="0" w:evenHBand="0" w:firstRowFirstColumn="0" w:firstRowLastColumn="0" w:lastRowFirstColumn="0" w:lastRowLastColumn="0"/>
            <w:tcW w:w="0" w:type="auto"/>
          </w:tcPr>
          <w:p w14:paraId="427AE2CD"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Draw the 2×2 on the board with real counts. Derive precision, recall and F1 from it by hand, no library.</w:t>
            </w:r>
          </w:p>
        </w:tc>
        <w:tc>
          <w:tcPr>
            <w:tcW w:w="0" w:type="auto"/>
          </w:tcPr>
          <w:p w14:paraId="7F5B9FF2"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Compute the three metrics on paper from a second matrix.</w:t>
            </w:r>
          </w:p>
        </w:tc>
      </w:tr>
      <w:tr w:rsidR="009D29DB" w:rsidRPr="000358D1" w14:paraId="12E52A26"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53A7CE"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25–45</w:t>
            </w:r>
          </w:p>
        </w:tc>
        <w:tc>
          <w:tcPr>
            <w:tcW w:w="0" w:type="auto"/>
          </w:tcPr>
          <w:p w14:paraId="175947A8"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Training two models</w:t>
            </w:r>
          </w:p>
        </w:tc>
        <w:tc>
          <w:tcPr>
            <w:cnfStyle w:val="000010000000" w:firstRow="0" w:lastRow="0" w:firstColumn="0" w:lastColumn="0" w:oddVBand="1" w:evenVBand="0" w:oddHBand="0" w:evenHBand="0" w:firstRowFirstColumn="0" w:firstRowLastColumn="0" w:lastRowFirstColumn="0" w:lastRowLastColumn="0"/>
            <w:tcW w:w="0" w:type="auto"/>
          </w:tcPr>
          <w:p w14:paraId="571EA5E3"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Live-code the scikit-learn pipeline: </w:t>
            </w:r>
            <w:r w:rsidRPr="000358D1">
              <w:rPr>
                <w:rStyle w:val="VerbatimChar"/>
                <w:rFonts w:ascii="Times New Roman" w:hAnsi="Times New Roman" w:cs="Times New Roman"/>
                <w:sz w:val="20"/>
                <w:szCs w:val="20"/>
              </w:rPr>
              <w:t>fit</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predict</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classification_report</w:t>
            </w:r>
            <w:r w:rsidRPr="000358D1">
              <w:rPr>
                <w:rFonts w:ascii="Times New Roman" w:hAnsi="Times New Roman" w:cs="Times New Roman"/>
                <w:sz w:val="20"/>
                <w:szCs w:val="20"/>
              </w:rPr>
              <w:t xml:space="preserve">, </w:t>
            </w:r>
            <w:r w:rsidRPr="000358D1">
              <w:rPr>
                <w:rStyle w:val="VerbatimChar"/>
                <w:rFonts w:ascii="Times New Roman" w:hAnsi="Times New Roman" w:cs="Times New Roman"/>
                <w:sz w:val="20"/>
                <w:szCs w:val="20"/>
              </w:rPr>
              <w:t>confusion_matrix</w:t>
            </w:r>
            <w:r w:rsidRPr="000358D1">
              <w:rPr>
                <w:rFonts w:ascii="Times New Roman" w:hAnsi="Times New Roman" w:cs="Times New Roman"/>
                <w:sz w:val="20"/>
                <w:szCs w:val="20"/>
              </w:rPr>
              <w:t>. Train Logistic Regression, then Random Forest.</w:t>
            </w:r>
          </w:p>
        </w:tc>
        <w:tc>
          <w:tcPr>
            <w:tcW w:w="0" w:type="auto"/>
          </w:tcPr>
          <w:p w14:paraId="4DCED599"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Type along on the shared dataset.</w:t>
            </w:r>
          </w:p>
        </w:tc>
      </w:tr>
      <w:tr w:rsidR="009D29DB" w:rsidRPr="000358D1" w14:paraId="0BC9B3D7"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7C8EA5EE"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45–60</w:t>
            </w:r>
          </w:p>
        </w:tc>
        <w:tc>
          <w:tcPr>
            <w:tcW w:w="0" w:type="auto"/>
          </w:tcPr>
          <w:p w14:paraId="07808929"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Reading the results together</w:t>
            </w:r>
          </w:p>
        </w:tc>
        <w:tc>
          <w:tcPr>
            <w:cnfStyle w:val="000010000000" w:firstRow="0" w:lastRow="0" w:firstColumn="0" w:lastColumn="0" w:oddVBand="1" w:evenVBand="0" w:oddHBand="0" w:evenHBand="0" w:firstRowFirstColumn="0" w:firstRowLastColumn="0" w:lastRowFirstColumn="0" w:lastRowLastColumn="0"/>
            <w:tcW w:w="0" w:type="auto"/>
          </w:tcPr>
          <w:p w14:paraId="691A9A5F"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Put both confusion matrices side by side. Ask which model to ship, and for whom. Refuse to accept “the one with higher accuracy” as an answer.</w:t>
            </w:r>
          </w:p>
        </w:tc>
        <w:tc>
          <w:tcPr>
            <w:tcW w:w="0" w:type="auto"/>
          </w:tcPr>
          <w:p w14:paraId="3CA11C5B"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Defend a choice with reference to the use case.</w:t>
            </w:r>
          </w:p>
        </w:tc>
      </w:tr>
      <w:tr w:rsidR="009D29DB" w:rsidRPr="000358D1" w14:paraId="5BBC6259"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04FE58"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60–80</w:t>
            </w:r>
          </w:p>
        </w:tc>
        <w:tc>
          <w:tcPr>
            <w:tcW w:w="0" w:type="auto"/>
          </w:tcPr>
          <w:p w14:paraId="5E9E5B7F"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Segoe UI Emoji" w:hAnsi="Segoe UI Emoji" w:cs="Segoe UI Emoji"/>
                <w:sz w:val="20"/>
                <w:szCs w:val="20"/>
              </w:rPr>
              <w:t>💥</w:t>
            </w:r>
            <w:r w:rsidRPr="000358D1">
              <w:rPr>
                <w:rFonts w:ascii="Times New Roman" w:hAnsi="Times New Roman" w:cs="Times New Roman"/>
                <w:sz w:val="20"/>
                <w:szCs w:val="20"/>
              </w:rPr>
              <w:t xml:space="preserve"> </w:t>
            </w:r>
            <w:r w:rsidRPr="000358D1">
              <w:rPr>
                <w:rFonts w:ascii="Times New Roman" w:hAnsi="Times New Roman" w:cs="Times New Roman"/>
                <w:b/>
                <w:bCs/>
                <w:sz w:val="20"/>
                <w:szCs w:val="20"/>
              </w:rPr>
              <w:t>The planted leak</w:t>
            </w:r>
          </w:p>
        </w:tc>
        <w:tc>
          <w:tcPr>
            <w:cnfStyle w:val="000010000000" w:firstRow="0" w:lastRow="0" w:firstColumn="0" w:lastColumn="0" w:oddVBand="1" w:evenVBand="0" w:oddHBand="0" w:evenHBand="0" w:firstRowFirstColumn="0" w:firstRowLastColumn="0" w:lastRowFirstColumn="0" w:lastRowLastColumn="0"/>
            <w:tcW w:w="0" w:type="auto"/>
          </w:tcPr>
          <w:p w14:paraId="7C28F5B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Instruct learners to add </w:t>
            </w:r>
            <w:r w:rsidRPr="000358D1">
              <w:rPr>
                <w:rStyle w:val="VerbatimChar"/>
                <w:rFonts w:ascii="Times New Roman" w:hAnsi="Times New Roman" w:cs="Times New Roman"/>
                <w:sz w:val="20"/>
                <w:szCs w:val="20"/>
              </w:rPr>
              <w:t>weeks_to_completion</w:t>
            </w:r>
            <w:r w:rsidRPr="000358D1">
              <w:rPr>
                <w:rFonts w:ascii="Times New Roman" w:hAnsi="Times New Roman" w:cs="Times New Roman"/>
                <w:sz w:val="20"/>
                <w:szCs w:val="20"/>
              </w:rPr>
              <w:t xml:space="preserve"> as a feature. Accuracy jumps to ~0.99. Let the room celebrate. Then ask: </w:t>
            </w:r>
            <w:r w:rsidRPr="000358D1">
              <w:rPr>
                <w:rFonts w:ascii="Times New Roman" w:hAnsi="Times New Roman" w:cs="Times New Roman"/>
                <w:i/>
                <w:iCs/>
                <w:sz w:val="20"/>
                <w:szCs w:val="20"/>
              </w:rPr>
              <w:t>when would we know that value in real life?</w:t>
            </w:r>
          </w:p>
        </w:tc>
        <w:tc>
          <w:tcPr>
            <w:tcW w:w="0" w:type="auto"/>
          </w:tcPr>
          <w:p w14:paraId="4A669058"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Experience the false triumph. Work out that the feature encodes the answer.</w:t>
            </w:r>
          </w:p>
        </w:tc>
      </w:tr>
      <w:tr w:rsidR="009D29DB" w:rsidRPr="000358D1" w14:paraId="73EAE90C"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6515DD20"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80–90</w:t>
            </w:r>
          </w:p>
        </w:tc>
        <w:tc>
          <w:tcPr>
            <w:tcW w:w="0" w:type="auto"/>
          </w:tcPr>
          <w:p w14:paraId="12D10AF1"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b/>
                <w:bCs/>
                <w:sz w:val="20"/>
                <w:szCs w:val="20"/>
              </w:rPr>
              <w:t>Close</w:t>
            </w:r>
          </w:p>
        </w:tc>
        <w:tc>
          <w:tcPr>
            <w:cnfStyle w:val="000010000000" w:firstRow="0" w:lastRow="0" w:firstColumn="0" w:lastColumn="0" w:oddVBand="1" w:evenVBand="0" w:oddHBand="0" w:evenHBand="0" w:firstRowFirstColumn="0" w:firstRowLastColumn="0" w:lastRowFirstColumn="0" w:lastRowLastColumn="0"/>
            <w:tcW w:w="0" w:type="auto"/>
          </w:tcPr>
          <w:p w14:paraId="789D6BC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Formalise leakage: any feature only knowable after the outcome. Name the rule: </w:t>
            </w:r>
            <w:r w:rsidRPr="000358D1">
              <w:rPr>
                <w:rFonts w:ascii="Times New Roman" w:hAnsi="Times New Roman" w:cs="Times New Roman"/>
                <w:i/>
                <w:iCs/>
                <w:sz w:val="20"/>
                <w:szCs w:val="20"/>
              </w:rPr>
              <w:t>if it is suspiciously good, it is suspicious.</w:t>
            </w:r>
          </w:p>
        </w:tc>
        <w:tc>
          <w:tcPr>
            <w:tcW w:w="0" w:type="auto"/>
          </w:tcPr>
          <w:p w14:paraId="4A3BD1C2"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Exit ticket.</w:t>
            </w:r>
          </w:p>
        </w:tc>
      </w:tr>
    </w:tbl>
    <w:p w14:paraId="15FB6EF1"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1286AABA">
          <v:rect id="_x0000_i1051" style="width:0;height:1.5pt" o:hralign="center" o:hrstd="t" o:hr="t"/>
        </w:pict>
      </w:r>
    </w:p>
    <w:p w14:paraId="69DBD782" w14:textId="77777777" w:rsidR="009D29DB" w:rsidRPr="00C32AC6" w:rsidRDefault="00000000" w:rsidP="00C32AC6">
      <w:pPr>
        <w:pStyle w:val="Heading3"/>
        <w:jc w:val="both"/>
        <w:rPr>
          <w:rFonts w:ascii="Times New Roman" w:hAnsi="Times New Roman" w:cs="Times New Roman"/>
        </w:rPr>
      </w:pPr>
      <w:bookmarkStart w:id="190" w:name="lab-exercise-2-hours"/>
      <w:bookmarkEnd w:id="189"/>
      <w:r w:rsidRPr="00C32AC6">
        <w:rPr>
          <w:rFonts w:ascii="Segoe UI Emoji" w:hAnsi="Segoe UI Emoji" w:cs="Segoe UI Emoji"/>
        </w:rPr>
        <w:t>🧪</w:t>
      </w:r>
      <w:r w:rsidRPr="00C32AC6">
        <w:rPr>
          <w:rFonts w:ascii="Times New Roman" w:hAnsi="Times New Roman" w:cs="Times New Roman"/>
        </w:rPr>
        <w:t xml:space="preserve"> Lab exercise (2 hours)</w:t>
      </w:r>
    </w:p>
    <w:p w14:paraId="31E78CC4"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Dataset:</w:t>
      </w:r>
      <w:r w:rsidRPr="00C32AC6">
        <w:rPr>
          <w:rFonts w:ascii="Times New Roman" w:hAnsi="Times New Roman" w:cs="Times New Roman"/>
        </w:rPr>
        <w:t xml:space="preserve"> </w:t>
      </w:r>
      <w:r w:rsidRPr="00C32AC6">
        <w:rPr>
          <w:rStyle w:val="VerbatimChar"/>
          <w:rFonts w:ascii="Times New Roman" w:hAnsi="Times New Roman" w:cs="Times New Roman"/>
          <w:sz w:val="24"/>
        </w:rPr>
        <w:t>learner_features.csv</w:t>
      </w:r>
      <w:r w:rsidRPr="00C32AC6">
        <w:rPr>
          <w:rFonts w:ascii="Times New Roman" w:hAnsi="Times New Roman" w:cs="Times New Roman"/>
        </w:rPr>
        <w:t xml:space="preserve"> from your own CS-4 warehouse — the data your own pipeline produced. </w:t>
      </w:r>
      <w:r w:rsidRPr="00C32AC6">
        <w:rPr>
          <w:rFonts w:ascii="Times New Roman" w:hAnsi="Times New Roman" w:cs="Times New Roman"/>
          <w:b/>
          <w:bCs/>
        </w:rPr>
        <w:t>Label:</w:t>
      </w:r>
      <w:r w:rsidRPr="00C32AC6">
        <w:rPr>
          <w:rFonts w:ascii="Times New Roman" w:hAnsi="Times New Roman" w:cs="Times New Roman"/>
        </w:rPr>
        <w:t xml:space="preserve"> </w:t>
      </w:r>
      <w:r w:rsidRPr="00C32AC6">
        <w:rPr>
          <w:rStyle w:val="VerbatimChar"/>
          <w:rFonts w:ascii="Times New Roman" w:hAnsi="Times New Roman" w:cs="Times New Roman"/>
          <w:sz w:val="24"/>
        </w:rPr>
        <w:t>completed</w:t>
      </w:r>
      <w:r w:rsidRPr="00C32AC6">
        <w:rPr>
          <w:rFonts w:ascii="Times New Roman" w:hAnsi="Times New Roman" w:cs="Times New Roman"/>
        </w:rPr>
        <w:t xml:space="preserve"> (0/1). </w:t>
      </w:r>
      <w:r w:rsidRPr="00C32AC6">
        <w:rPr>
          <w:rFonts w:ascii="Times New Roman" w:hAnsi="Times New Roman" w:cs="Times New Roman"/>
          <w:b/>
          <w:bCs/>
        </w:rPr>
        <w:t>Prediction window:</w:t>
      </w:r>
      <w:r w:rsidRPr="00C32AC6">
        <w:rPr>
          <w:rFonts w:ascii="Times New Roman" w:hAnsi="Times New Roman" w:cs="Times New Roman"/>
        </w:rPr>
        <w:t xml:space="preserve"> first eight weeks of enrolment only.</w:t>
      </w:r>
    </w:p>
    <w:p w14:paraId="1B0FFC52"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Steps.</w:t>
      </w:r>
    </w:p>
    <w:p w14:paraId="4F4F8358" w14:textId="77777777" w:rsidR="009D29DB" w:rsidRPr="00C32AC6" w:rsidRDefault="00000000" w:rsidP="00C32AC6">
      <w:pPr>
        <w:pStyle w:val="Compact"/>
        <w:numPr>
          <w:ilvl w:val="0"/>
          <w:numId w:val="26"/>
        </w:numPr>
        <w:jc w:val="both"/>
        <w:rPr>
          <w:rFonts w:ascii="Times New Roman" w:hAnsi="Times New Roman" w:cs="Times New Roman"/>
        </w:rPr>
      </w:pPr>
      <w:r w:rsidRPr="00C32AC6">
        <w:rPr>
          <w:rFonts w:ascii="Times New Roman" w:hAnsi="Times New Roman" w:cs="Times New Roman"/>
        </w:rPr>
        <w:t xml:space="preserve">Load the data. Confirm the split you created in Session 1 is by </w:t>
      </w:r>
      <w:r w:rsidRPr="00C32AC6">
        <w:rPr>
          <w:rFonts w:ascii="Times New Roman" w:hAnsi="Times New Roman" w:cs="Times New Roman"/>
          <w:b/>
          <w:bCs/>
        </w:rPr>
        <w:t>enrolment cohort</w:t>
      </w:r>
      <w:r w:rsidRPr="00C32AC6">
        <w:rPr>
          <w:rFonts w:ascii="Times New Roman" w:hAnsi="Times New Roman" w:cs="Times New Roman"/>
        </w:rPr>
        <w:t>, not random. Write one sentence in your notebook explaining why random splitting would leak.</w:t>
      </w:r>
    </w:p>
    <w:p w14:paraId="386EB198" w14:textId="77777777" w:rsidR="009D29DB" w:rsidRPr="00C32AC6" w:rsidRDefault="00000000" w:rsidP="00C32AC6">
      <w:pPr>
        <w:pStyle w:val="Compact"/>
        <w:numPr>
          <w:ilvl w:val="0"/>
          <w:numId w:val="26"/>
        </w:numPr>
        <w:jc w:val="both"/>
        <w:rPr>
          <w:rFonts w:ascii="Times New Roman" w:hAnsi="Times New Roman" w:cs="Times New Roman"/>
        </w:rPr>
      </w:pPr>
      <w:r w:rsidRPr="00C32AC6">
        <w:rPr>
          <w:rFonts w:ascii="Times New Roman" w:hAnsi="Times New Roman" w:cs="Times New Roman"/>
        </w:rPr>
        <w:t xml:space="preserve">Compute and record the baseline: predict the majority class for everything. Record its accuracy, precision, recall and F1 for the at-risk class. </w:t>
      </w:r>
      <w:r w:rsidRPr="00C32AC6">
        <w:rPr>
          <w:rFonts w:ascii="Times New Roman" w:hAnsi="Times New Roman" w:cs="Times New Roman"/>
          <w:b/>
          <w:bCs/>
        </w:rPr>
        <w:t>You will compare everything to this.</w:t>
      </w:r>
    </w:p>
    <w:p w14:paraId="099FD9E8" w14:textId="77777777" w:rsidR="009D29DB" w:rsidRPr="00C32AC6" w:rsidRDefault="00000000" w:rsidP="00C32AC6">
      <w:pPr>
        <w:pStyle w:val="Compact"/>
        <w:numPr>
          <w:ilvl w:val="0"/>
          <w:numId w:val="26"/>
        </w:numPr>
        <w:jc w:val="both"/>
        <w:rPr>
          <w:rFonts w:ascii="Times New Roman" w:hAnsi="Times New Roman" w:cs="Times New Roman"/>
        </w:rPr>
      </w:pPr>
      <w:r w:rsidRPr="00C32AC6">
        <w:rPr>
          <w:rFonts w:ascii="Times New Roman" w:hAnsi="Times New Roman" w:cs="Times New Roman"/>
        </w:rPr>
        <w:t>Train a Logistic Regression. Record all four metrics plus ROC-AUC on the validation set.</w:t>
      </w:r>
    </w:p>
    <w:p w14:paraId="547749E9" w14:textId="77777777" w:rsidR="009D29DB" w:rsidRPr="00C32AC6" w:rsidRDefault="00000000" w:rsidP="00C32AC6">
      <w:pPr>
        <w:pStyle w:val="Compact"/>
        <w:numPr>
          <w:ilvl w:val="0"/>
          <w:numId w:val="26"/>
        </w:numPr>
        <w:jc w:val="both"/>
        <w:rPr>
          <w:rFonts w:ascii="Times New Roman" w:hAnsi="Times New Roman" w:cs="Times New Roman"/>
        </w:rPr>
      </w:pPr>
      <w:r w:rsidRPr="00C32AC6">
        <w:rPr>
          <w:rFonts w:ascii="Times New Roman" w:hAnsi="Times New Roman" w:cs="Times New Roman"/>
        </w:rPr>
        <w:lastRenderedPageBreak/>
        <w:t>Train a Random Forest with default settings. Record the same five numbers.</w:t>
      </w:r>
    </w:p>
    <w:p w14:paraId="7F5B450F" w14:textId="77777777" w:rsidR="009D29DB" w:rsidRPr="00C32AC6" w:rsidRDefault="00000000" w:rsidP="00C32AC6">
      <w:pPr>
        <w:pStyle w:val="Compact"/>
        <w:numPr>
          <w:ilvl w:val="0"/>
          <w:numId w:val="26"/>
        </w:numPr>
        <w:jc w:val="both"/>
        <w:rPr>
          <w:rFonts w:ascii="Times New Roman" w:hAnsi="Times New Roman" w:cs="Times New Roman"/>
        </w:rPr>
      </w:pPr>
      <w:r w:rsidRPr="00C32AC6">
        <w:rPr>
          <w:rFonts w:ascii="Times New Roman" w:hAnsi="Times New Roman" w:cs="Times New Roman"/>
        </w:rPr>
        <w:t>Print both confusion matrices. For each, state in writing how many at-risk learners were missed and how many non-at-risk learners were incorrectly flagged.</w:t>
      </w:r>
    </w:p>
    <w:p w14:paraId="6B755359" w14:textId="77777777" w:rsidR="009D29DB" w:rsidRPr="00C32AC6" w:rsidRDefault="00000000" w:rsidP="00C32AC6">
      <w:pPr>
        <w:pStyle w:val="Compact"/>
        <w:numPr>
          <w:ilvl w:val="0"/>
          <w:numId w:val="26"/>
        </w:numPr>
        <w:jc w:val="both"/>
        <w:rPr>
          <w:rFonts w:ascii="Times New Roman" w:hAnsi="Times New Roman" w:cs="Times New Roman"/>
        </w:rPr>
      </w:pPr>
      <w:r w:rsidRPr="00C32AC6">
        <w:rPr>
          <w:rFonts w:ascii="Times New Roman" w:hAnsi="Times New Roman" w:cs="Times New Roman"/>
        </w:rPr>
        <w:t>Vary one hyperparameter on the Random Forest (</w:t>
      </w:r>
      <w:r w:rsidRPr="00C32AC6">
        <w:rPr>
          <w:rStyle w:val="VerbatimChar"/>
          <w:rFonts w:ascii="Times New Roman" w:hAnsi="Times New Roman" w:cs="Times New Roman"/>
          <w:sz w:val="24"/>
        </w:rPr>
        <w:t>max_depth</w:t>
      </w:r>
      <w:r w:rsidRPr="00C32AC6">
        <w:rPr>
          <w:rFonts w:ascii="Times New Roman" w:hAnsi="Times New Roman" w:cs="Times New Roman"/>
        </w:rPr>
        <w:t>, three values). Record each result. You will log these in MLflow next week — start keeping the numbers now.</w:t>
      </w:r>
    </w:p>
    <w:p w14:paraId="0F0B63C3" w14:textId="77777777" w:rsidR="009D29DB" w:rsidRPr="00C32AC6" w:rsidRDefault="00000000" w:rsidP="00C32AC6">
      <w:pPr>
        <w:pStyle w:val="Compact"/>
        <w:numPr>
          <w:ilvl w:val="0"/>
          <w:numId w:val="26"/>
        </w:numPr>
        <w:jc w:val="both"/>
        <w:rPr>
          <w:rFonts w:ascii="Times New Roman" w:hAnsi="Times New Roman" w:cs="Times New Roman"/>
        </w:rPr>
      </w:pPr>
      <w:r w:rsidRPr="00C32AC6">
        <w:rPr>
          <w:rFonts w:ascii="Times New Roman" w:hAnsi="Times New Roman" w:cs="Times New Roman"/>
        </w:rPr>
        <w:t>Choose one model. Write a short paragraph justifying it in terms of what CHIETA would do with the output. A justification that only cites a metric is not accepted.</w:t>
      </w:r>
    </w:p>
    <w:p w14:paraId="42FEEF01" w14:textId="77777777" w:rsidR="009D29DB" w:rsidRPr="00C32AC6" w:rsidRDefault="00000000" w:rsidP="00C32AC6">
      <w:pPr>
        <w:pStyle w:val="Compact"/>
        <w:numPr>
          <w:ilvl w:val="0"/>
          <w:numId w:val="26"/>
        </w:numPr>
        <w:jc w:val="both"/>
        <w:rPr>
          <w:rFonts w:ascii="Times New Roman" w:hAnsi="Times New Roman" w:cs="Times New Roman"/>
        </w:rPr>
      </w:pPr>
      <w:r w:rsidRPr="00C32AC6">
        <w:rPr>
          <w:rFonts w:ascii="Segoe UI Emoji" w:hAnsi="Segoe UI Emoji" w:cs="Segoe UI Emoji"/>
        </w:rPr>
        <w:t>💥</w:t>
      </w:r>
      <w:r w:rsidRPr="00C32AC6">
        <w:rPr>
          <w:rFonts w:ascii="Times New Roman" w:hAnsi="Times New Roman" w:cs="Times New Roman"/>
        </w:rPr>
        <w:t xml:space="preserve"> </w:t>
      </w:r>
      <w:r w:rsidRPr="00C32AC6">
        <w:rPr>
          <w:rFonts w:ascii="Times New Roman" w:hAnsi="Times New Roman" w:cs="Times New Roman"/>
          <w:b/>
          <w:bCs/>
        </w:rPr>
        <w:t>Reproduce the leak deliberately:</w:t>
      </w:r>
      <w:r w:rsidRPr="00C32AC6">
        <w:rPr>
          <w:rFonts w:ascii="Times New Roman" w:hAnsi="Times New Roman" w:cs="Times New Roman"/>
        </w:rPr>
        <w:t xml:space="preserve"> add </w:t>
      </w:r>
      <w:r w:rsidRPr="00C32AC6">
        <w:rPr>
          <w:rStyle w:val="VerbatimChar"/>
          <w:rFonts w:ascii="Times New Roman" w:hAnsi="Times New Roman" w:cs="Times New Roman"/>
          <w:sz w:val="24"/>
        </w:rPr>
        <w:t>weeks_to_completion</w:t>
      </w:r>
      <w:r w:rsidRPr="00C32AC6">
        <w:rPr>
          <w:rFonts w:ascii="Times New Roman" w:hAnsi="Times New Roman" w:cs="Times New Roman"/>
        </w:rPr>
        <w:t xml:space="preserve"> as a feature, retrain, record the result, then remove it and write two sentences on how you would catch a leak like this in future.</w:t>
      </w:r>
    </w:p>
    <w:p w14:paraId="4923D7EC" w14:textId="77777777" w:rsidR="009D29DB" w:rsidRPr="00C32AC6" w:rsidRDefault="00000000" w:rsidP="00C32AC6">
      <w:pPr>
        <w:pStyle w:val="Compact"/>
        <w:numPr>
          <w:ilvl w:val="0"/>
          <w:numId w:val="26"/>
        </w:numPr>
        <w:jc w:val="both"/>
        <w:rPr>
          <w:rFonts w:ascii="Times New Roman" w:hAnsi="Times New Roman" w:cs="Times New Roman"/>
        </w:rPr>
      </w:pPr>
      <w:r w:rsidRPr="00C32AC6">
        <w:rPr>
          <w:rFonts w:ascii="Times New Roman" w:hAnsi="Times New Roman" w:cs="Times New Roman"/>
        </w:rPr>
        <w:t>Write the limitations section: what this model does not know, who it may work worse for, and what it must never be used for.</w:t>
      </w:r>
    </w:p>
    <w:p w14:paraId="7F1F5B69" w14:textId="77777777" w:rsidR="009D29DB" w:rsidRPr="00C32AC6" w:rsidRDefault="00000000" w:rsidP="00C32AC6">
      <w:pPr>
        <w:pStyle w:val="Compact"/>
        <w:numPr>
          <w:ilvl w:val="0"/>
          <w:numId w:val="26"/>
        </w:numPr>
        <w:jc w:val="both"/>
        <w:rPr>
          <w:rFonts w:ascii="Times New Roman" w:hAnsi="Times New Roman" w:cs="Times New Roman"/>
        </w:rPr>
      </w:pPr>
      <w:r w:rsidRPr="00C32AC6">
        <w:rPr>
          <w:rFonts w:ascii="Times New Roman" w:hAnsi="Times New Roman" w:cs="Times New Roman"/>
        </w:rPr>
        <w:t xml:space="preserve">Commit the notebook and a </w:t>
      </w:r>
      <w:r w:rsidRPr="00C32AC6">
        <w:rPr>
          <w:rStyle w:val="VerbatimChar"/>
          <w:rFonts w:ascii="Times New Roman" w:hAnsi="Times New Roman" w:cs="Times New Roman"/>
          <w:sz w:val="24"/>
        </w:rPr>
        <w:t>model_results.md</w:t>
      </w:r>
      <w:r w:rsidRPr="00C32AC6">
        <w:rPr>
          <w:rFonts w:ascii="Times New Roman" w:hAnsi="Times New Roman" w:cs="Times New Roman"/>
        </w:rPr>
        <w:t xml:space="preserve"> table on branch </w:t>
      </w:r>
      <w:r w:rsidRPr="00C32AC6">
        <w:rPr>
          <w:rStyle w:val="VerbatimChar"/>
          <w:rFonts w:ascii="Times New Roman" w:hAnsi="Times New Roman" w:cs="Times New Roman"/>
          <w:sz w:val="24"/>
        </w:rPr>
        <w:t>week23/dropout-model</w:t>
      </w:r>
      <w:r w:rsidRPr="00C32AC6">
        <w:rPr>
          <w:rFonts w:ascii="Times New Roman" w:hAnsi="Times New Roman" w:cs="Times New Roman"/>
        </w:rPr>
        <w:t>; open a PR.</w:t>
      </w:r>
    </w:p>
    <w:p w14:paraId="7102D3D0"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b/>
          <w:bCs/>
        </w:rPr>
        <w:t>Definition of done:</w:t>
      </w:r>
      <w:r w:rsidRPr="00C32AC6">
        <w:rPr>
          <w:rFonts w:ascii="Times New Roman" w:hAnsi="Times New Roman" w:cs="Times New Roman"/>
        </w:rPr>
        <w:t xml:space="preserve"> the baseline is recorded; both models beat it on recall for the at-risk class, or you have explained in writing why they do not; both confusion matrices are in the PR; the model choice is justified against the use case; the leakage experiment is documented; limitations are written.</w:t>
      </w:r>
    </w:p>
    <w:p w14:paraId="1484B865" w14:textId="77777777" w:rsidR="009D29DB" w:rsidRPr="00C32AC6" w:rsidRDefault="00000000" w:rsidP="00C32AC6">
      <w:pPr>
        <w:pStyle w:val="BodyText"/>
        <w:jc w:val="both"/>
        <w:rPr>
          <w:rFonts w:ascii="Times New Roman" w:hAnsi="Times New Roman" w:cs="Times New Roman"/>
        </w:rPr>
      </w:pPr>
      <w:r w:rsidRPr="00C32AC6">
        <w:rPr>
          <w:rFonts w:ascii="Segoe UI Emoji" w:hAnsi="Segoe UI Emoji" w:cs="Segoe UI Emoji"/>
          <w:b/>
          <w:bCs/>
        </w:rPr>
        <w:t>🌱</w:t>
      </w:r>
      <w:r w:rsidRPr="00C32AC6">
        <w:rPr>
          <w:rFonts w:ascii="Times New Roman" w:hAnsi="Times New Roman" w:cs="Times New Roman"/>
          <w:b/>
          <w:bCs/>
        </w:rPr>
        <w:t xml:space="preserve"> Extension:</w:t>
      </w:r>
      <w:r w:rsidRPr="00C32AC6">
        <w:rPr>
          <w:rFonts w:ascii="Times New Roman" w:hAnsi="Times New Roman" w:cs="Times New Roman"/>
        </w:rPr>
        <w:t xml:space="preserve"> add class weighting or resampling and report the effect on precision and recall; compute a precision-recall curve and identify the operating point that flags exactly 200 learners.</w:t>
      </w:r>
    </w:p>
    <w:p w14:paraId="42A2A879"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535053D9">
          <v:rect id="_x0000_i1052" style="width:0;height:1.5pt" o:hralign="center" o:hrstd="t" o:hr="t"/>
        </w:pict>
      </w:r>
    </w:p>
    <w:p w14:paraId="7526031E" w14:textId="77777777" w:rsidR="009D29DB" w:rsidRPr="00C32AC6" w:rsidRDefault="00000000" w:rsidP="00C32AC6">
      <w:pPr>
        <w:pStyle w:val="Heading3"/>
        <w:jc w:val="both"/>
        <w:rPr>
          <w:rFonts w:ascii="Times New Roman" w:hAnsi="Times New Roman" w:cs="Times New Roman"/>
        </w:rPr>
      </w:pPr>
      <w:bookmarkStart w:id="191" w:name="X0e6b9ed44726e5e5754336c7438880c098fcb4a"/>
      <w:bookmarkEnd w:id="190"/>
      <w:r w:rsidRPr="00C32AC6">
        <w:rPr>
          <w:rFonts w:ascii="Segoe UI Emoji" w:hAnsi="Segoe UI Emoji" w:cs="Segoe UI Emoji"/>
        </w:rPr>
        <w:t>⚠️</w:t>
      </w:r>
      <w:r w:rsidRPr="00C32AC6">
        <w:rPr>
          <w:rFonts w:ascii="Times New Roman" w:hAnsi="Times New Roman" w:cs="Times New Roman"/>
        </w:rPr>
        <w:t xml:space="preserve"> Common errors this week — and what they mean</w:t>
      </w:r>
    </w:p>
    <w:tbl>
      <w:tblPr>
        <w:tblStyle w:val="PlainTable1"/>
        <w:tblW w:w="5000" w:type="pct"/>
        <w:tblLook w:val="0020" w:firstRow="1" w:lastRow="0" w:firstColumn="0" w:lastColumn="0" w:noHBand="0" w:noVBand="0"/>
      </w:tblPr>
      <w:tblGrid>
        <w:gridCol w:w="2186"/>
        <w:gridCol w:w="3463"/>
        <w:gridCol w:w="3927"/>
      </w:tblGrid>
      <w:tr w:rsidR="009D29DB" w:rsidRPr="000358D1" w14:paraId="420353D1"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529BF2"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What you see</w:t>
            </w:r>
          </w:p>
        </w:tc>
        <w:tc>
          <w:tcPr>
            <w:tcW w:w="0" w:type="auto"/>
          </w:tcPr>
          <w:p w14:paraId="52356B1B"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What it usually means</w:t>
            </w:r>
          </w:p>
        </w:tc>
        <w:tc>
          <w:tcPr>
            <w:cnfStyle w:val="000010000000" w:firstRow="0" w:lastRow="0" w:firstColumn="0" w:lastColumn="0" w:oddVBand="1" w:evenVBand="0" w:oddHBand="0" w:evenHBand="0" w:firstRowFirstColumn="0" w:firstRowLastColumn="0" w:lastRowFirstColumn="0" w:lastRowLastColumn="0"/>
            <w:tcW w:w="0" w:type="auto"/>
          </w:tcPr>
          <w:p w14:paraId="665ABCA1"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What to do</w:t>
            </w:r>
          </w:p>
        </w:tc>
      </w:tr>
      <w:tr w:rsidR="009D29DB" w:rsidRPr="000358D1" w14:paraId="53E3F3B2"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B33EE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Accuracy above 0.97 on the first attempt</w:t>
            </w:r>
          </w:p>
        </w:tc>
        <w:tc>
          <w:tcPr>
            <w:tcW w:w="0" w:type="auto"/>
          </w:tcPr>
          <w:p w14:paraId="3B813D26"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Leakage. A feature encodes the outcome.</w:t>
            </w:r>
          </w:p>
        </w:tc>
        <w:tc>
          <w:tcPr>
            <w:cnfStyle w:val="000010000000" w:firstRow="0" w:lastRow="0" w:firstColumn="0" w:lastColumn="0" w:oddVBand="1" w:evenVBand="0" w:oddHBand="0" w:evenHBand="0" w:firstRowFirstColumn="0" w:firstRowLastColumn="0" w:lastRowFirstColumn="0" w:lastRowLastColumn="0"/>
            <w:tcW w:w="0" w:type="auto"/>
          </w:tcPr>
          <w:p w14:paraId="68139FBD"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List every feature and ask, for each: </w:t>
            </w:r>
            <w:r w:rsidRPr="000358D1">
              <w:rPr>
                <w:rFonts w:ascii="Times New Roman" w:hAnsi="Times New Roman" w:cs="Times New Roman"/>
                <w:i/>
                <w:iCs/>
                <w:sz w:val="20"/>
                <w:szCs w:val="20"/>
              </w:rPr>
              <w:t>would we know this in week 8?</w:t>
            </w:r>
            <w:r w:rsidRPr="000358D1">
              <w:rPr>
                <w:rFonts w:ascii="Times New Roman" w:hAnsi="Times New Roman" w:cs="Times New Roman"/>
                <w:sz w:val="20"/>
                <w:szCs w:val="20"/>
              </w:rPr>
              <w:t xml:space="preserve"> Drop the ones that fail.</w:t>
            </w:r>
          </w:p>
        </w:tc>
      </w:tr>
      <w:tr w:rsidR="009D29DB" w:rsidRPr="000358D1" w14:paraId="75F952BB"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6B08CBED"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Recall for the at-risk class is 0.00</w:t>
            </w:r>
          </w:p>
        </w:tc>
        <w:tc>
          <w:tcPr>
            <w:tcW w:w="0" w:type="auto"/>
          </w:tcPr>
          <w:p w14:paraId="4B844240"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The model predicts the majority class for everything. It is the baseline wearing a costume.</w:t>
            </w:r>
          </w:p>
        </w:tc>
        <w:tc>
          <w:tcPr>
            <w:cnfStyle w:val="000010000000" w:firstRow="0" w:lastRow="0" w:firstColumn="0" w:lastColumn="0" w:oddVBand="1" w:evenVBand="0" w:oddHBand="0" w:evenHBand="0" w:firstRowFirstColumn="0" w:firstRowLastColumn="0" w:lastRowFirstColumn="0" w:lastRowLastColumn="0"/>
            <w:tcW w:w="0" w:type="auto"/>
          </w:tcPr>
          <w:p w14:paraId="2BEE7488"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Check class balance; apply class weighting; question whether your features carry any signal at all.</w:t>
            </w:r>
          </w:p>
        </w:tc>
      </w:tr>
      <w:tr w:rsidR="009D29DB" w:rsidRPr="000358D1" w14:paraId="50FA3558"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E7BB27" w14:textId="77777777" w:rsidR="009D29DB" w:rsidRPr="000358D1" w:rsidRDefault="00000000" w:rsidP="00C32AC6">
            <w:pPr>
              <w:pStyle w:val="Compact"/>
              <w:jc w:val="both"/>
              <w:rPr>
                <w:rFonts w:ascii="Times New Roman" w:hAnsi="Times New Roman" w:cs="Times New Roman"/>
                <w:sz w:val="20"/>
                <w:szCs w:val="20"/>
              </w:rPr>
            </w:pPr>
            <w:r w:rsidRPr="000358D1">
              <w:rPr>
                <w:rStyle w:val="VerbatimChar"/>
                <w:rFonts w:ascii="Times New Roman" w:hAnsi="Times New Roman" w:cs="Times New Roman"/>
                <w:sz w:val="20"/>
                <w:szCs w:val="20"/>
              </w:rPr>
              <w:t>ValueError: could not convert string to float</w:t>
            </w:r>
          </w:p>
        </w:tc>
        <w:tc>
          <w:tcPr>
            <w:tcW w:w="0" w:type="auto"/>
          </w:tcPr>
          <w:p w14:paraId="6D03C4AC"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A categorical column (province, provider) was passed in raw.</w:t>
            </w:r>
          </w:p>
        </w:tc>
        <w:tc>
          <w:tcPr>
            <w:cnfStyle w:val="000010000000" w:firstRow="0" w:lastRow="0" w:firstColumn="0" w:lastColumn="0" w:oddVBand="1" w:evenVBand="0" w:oddHBand="0" w:evenHBand="0" w:firstRowFirstColumn="0" w:firstRowLastColumn="0" w:lastRowFirstColumn="0" w:lastRowLastColumn="0"/>
            <w:tcW w:w="0" w:type="auto"/>
          </w:tcPr>
          <w:p w14:paraId="449CDDEA"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Encode categoricals before fitting.</w:t>
            </w:r>
          </w:p>
        </w:tc>
      </w:tr>
      <w:tr w:rsidR="009D29DB" w:rsidRPr="000358D1" w14:paraId="2BA5C53D"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29DD5AE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Validation results far worse than training results</w:t>
            </w:r>
          </w:p>
        </w:tc>
        <w:tc>
          <w:tcPr>
            <w:tcW w:w="0" w:type="auto"/>
          </w:tcPr>
          <w:p w14:paraId="2BF5BD11"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Overfitting, most often an unconstrained Random Forest.</w:t>
            </w:r>
          </w:p>
        </w:tc>
        <w:tc>
          <w:tcPr>
            <w:cnfStyle w:val="000010000000" w:firstRow="0" w:lastRow="0" w:firstColumn="0" w:lastColumn="0" w:oddVBand="1" w:evenVBand="0" w:oddHBand="0" w:evenHBand="0" w:firstRowFirstColumn="0" w:firstRowLastColumn="0" w:lastRowFirstColumn="0" w:lastRowLastColumn="0"/>
            <w:tcW w:w="0" w:type="auto"/>
          </w:tcPr>
          <w:p w14:paraId="0D630AE6"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Constrain depth or minimum samples per leaf; report both numbers honestly rather than hiding the gap.</w:t>
            </w:r>
          </w:p>
        </w:tc>
      </w:tr>
      <w:tr w:rsidR="009D29DB" w:rsidRPr="000358D1" w14:paraId="2BD76BDB"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8C8B08"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Results change on every run</w:t>
            </w:r>
          </w:p>
        </w:tc>
        <w:tc>
          <w:tcPr>
            <w:tcW w:w="0" w:type="auto"/>
          </w:tcPr>
          <w:p w14:paraId="57BE6B86"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No random seed set.</w:t>
            </w:r>
          </w:p>
        </w:tc>
        <w:tc>
          <w:tcPr>
            <w:cnfStyle w:val="000010000000" w:firstRow="0" w:lastRow="0" w:firstColumn="0" w:lastColumn="0" w:oddVBand="1" w:evenVBand="0" w:oddHBand="0" w:evenHBand="0" w:firstRowFirstColumn="0" w:firstRowLastColumn="0" w:lastRowFirstColumn="0" w:lastRowLastColumn="0"/>
            <w:tcW w:w="0" w:type="auto"/>
          </w:tcPr>
          <w:p w14:paraId="3F2FE7A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 xml:space="preserve">Set </w:t>
            </w:r>
            <w:r w:rsidRPr="000358D1">
              <w:rPr>
                <w:rStyle w:val="VerbatimChar"/>
                <w:rFonts w:ascii="Times New Roman" w:hAnsi="Times New Roman" w:cs="Times New Roman"/>
                <w:sz w:val="20"/>
                <w:szCs w:val="20"/>
              </w:rPr>
              <w:t>random_state</w:t>
            </w:r>
            <w:r w:rsidRPr="000358D1">
              <w:rPr>
                <w:rFonts w:ascii="Times New Roman" w:hAnsi="Times New Roman" w:cs="Times New Roman"/>
                <w:sz w:val="20"/>
                <w:szCs w:val="20"/>
              </w:rPr>
              <w:t>. Reproducibility is not optional in work anyone will rely on.</w:t>
            </w:r>
          </w:p>
        </w:tc>
      </w:tr>
    </w:tbl>
    <w:p w14:paraId="02517725"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4BAD811A">
          <v:rect id="_x0000_i1053" style="width:0;height:1.5pt" o:hralign="center" o:hrstd="t" o:hr="t"/>
        </w:pict>
      </w:r>
    </w:p>
    <w:p w14:paraId="0A547DF8" w14:textId="77777777" w:rsidR="009D29DB" w:rsidRPr="00C32AC6" w:rsidRDefault="00000000" w:rsidP="00C32AC6">
      <w:pPr>
        <w:pStyle w:val="Heading3"/>
        <w:jc w:val="both"/>
        <w:rPr>
          <w:rFonts w:ascii="Times New Roman" w:hAnsi="Times New Roman" w:cs="Times New Roman"/>
        </w:rPr>
      </w:pPr>
      <w:bookmarkStart w:id="192" w:name="Xc24cc83375ffef8fba9ec0a0972b19a253a6629"/>
      <w:bookmarkEnd w:id="191"/>
      <w:r w:rsidRPr="00C32AC6">
        <w:rPr>
          <w:rFonts w:ascii="Segoe UI Emoji" w:hAnsi="Segoe UI Emoji" w:cs="Segoe UI Emoji"/>
        </w:rPr>
        <w:t>✅</w:t>
      </w:r>
      <w:r w:rsidRPr="00C32AC6">
        <w:rPr>
          <w:rFonts w:ascii="Times New Roman" w:hAnsi="Times New Roman" w:cs="Times New Roman"/>
        </w:rPr>
        <w:t xml:space="preserve"> Checkpoint — exit ticket (5 minutes, not graded)</w:t>
      </w:r>
    </w:p>
    <w:p w14:paraId="6671370F" w14:textId="77777777" w:rsidR="009D29DB" w:rsidRPr="00C32AC6" w:rsidRDefault="00000000" w:rsidP="00C32AC6">
      <w:pPr>
        <w:pStyle w:val="Compact"/>
        <w:numPr>
          <w:ilvl w:val="0"/>
          <w:numId w:val="27"/>
        </w:numPr>
        <w:jc w:val="both"/>
        <w:rPr>
          <w:rFonts w:ascii="Times New Roman" w:hAnsi="Times New Roman" w:cs="Times New Roman"/>
        </w:rPr>
      </w:pPr>
      <w:r w:rsidRPr="00C32AC6">
        <w:rPr>
          <w:rFonts w:ascii="Times New Roman" w:hAnsi="Times New Roman" w:cs="Times New Roman"/>
        </w:rPr>
        <w:t>A model has 91% accuracy and 0.04 recall on the at-risk class. Should CHIETA deploy it? One sentence.</w:t>
      </w:r>
    </w:p>
    <w:p w14:paraId="205A327A" w14:textId="77777777" w:rsidR="009D29DB" w:rsidRPr="00C32AC6" w:rsidRDefault="00000000" w:rsidP="00C32AC6">
      <w:pPr>
        <w:pStyle w:val="Compact"/>
        <w:numPr>
          <w:ilvl w:val="0"/>
          <w:numId w:val="27"/>
        </w:numPr>
        <w:jc w:val="both"/>
        <w:rPr>
          <w:rFonts w:ascii="Times New Roman" w:hAnsi="Times New Roman" w:cs="Times New Roman"/>
        </w:rPr>
      </w:pPr>
      <w:r w:rsidRPr="00C32AC6">
        <w:rPr>
          <w:rFonts w:ascii="Times New Roman" w:hAnsi="Times New Roman" w:cs="Times New Roman"/>
        </w:rPr>
        <w:t>Name one feature in this dataset that would be leakage, and say why.</w:t>
      </w:r>
    </w:p>
    <w:p w14:paraId="3F4F3C6D" w14:textId="77777777" w:rsidR="009D29DB" w:rsidRPr="00C32AC6" w:rsidRDefault="00000000" w:rsidP="00C32AC6">
      <w:pPr>
        <w:pStyle w:val="Compact"/>
        <w:numPr>
          <w:ilvl w:val="0"/>
          <w:numId w:val="27"/>
        </w:numPr>
        <w:jc w:val="both"/>
        <w:rPr>
          <w:rFonts w:ascii="Times New Roman" w:hAnsi="Times New Roman" w:cs="Times New Roman"/>
        </w:rPr>
      </w:pPr>
      <w:r w:rsidRPr="00C32AC6">
        <w:rPr>
          <w:rFonts w:ascii="Times New Roman" w:hAnsi="Times New Roman" w:cs="Times New Roman"/>
        </w:rPr>
        <w:t>What confused you most today?</w:t>
      </w:r>
    </w:p>
    <w:p w14:paraId="5DCDEDB9"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lastRenderedPageBreak/>
        <w:pict w14:anchorId="5A3E910B">
          <v:rect id="_x0000_i1054" style="width:0;height:1.5pt" o:hralign="center" o:hrstd="t" o:hr="t"/>
        </w:pict>
      </w:r>
    </w:p>
    <w:p w14:paraId="4025C107" w14:textId="77777777" w:rsidR="009D29DB" w:rsidRPr="00C32AC6" w:rsidRDefault="00000000" w:rsidP="00C32AC6">
      <w:pPr>
        <w:pStyle w:val="Heading3"/>
        <w:jc w:val="both"/>
        <w:rPr>
          <w:rFonts w:ascii="Times New Roman" w:hAnsi="Times New Roman" w:cs="Times New Roman"/>
        </w:rPr>
      </w:pPr>
      <w:bookmarkStart w:id="193" w:name="deliverable-due-before-week-24"/>
      <w:bookmarkEnd w:id="192"/>
      <w:r w:rsidRPr="00C32AC6">
        <w:rPr>
          <w:rFonts w:ascii="Segoe UI Emoji" w:hAnsi="Segoe UI Emoji" w:cs="Segoe UI Emoji"/>
        </w:rPr>
        <w:t>📎</w:t>
      </w:r>
      <w:r w:rsidRPr="00C32AC6">
        <w:rPr>
          <w:rFonts w:ascii="Times New Roman" w:hAnsi="Times New Roman" w:cs="Times New Roman"/>
        </w:rPr>
        <w:t xml:space="preserve"> Deliverable due before Week 24</w:t>
      </w:r>
    </w:p>
    <w:p w14:paraId="036AF5D3"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A merged PR containing the notebook, </w:t>
      </w:r>
      <w:r w:rsidRPr="00C32AC6">
        <w:rPr>
          <w:rStyle w:val="VerbatimChar"/>
          <w:rFonts w:ascii="Times New Roman" w:hAnsi="Times New Roman" w:cs="Times New Roman"/>
          <w:sz w:val="24"/>
        </w:rPr>
        <w:t>model_results.md</w:t>
      </w:r>
      <w:r w:rsidRPr="00C32AC6">
        <w:rPr>
          <w:rFonts w:ascii="Times New Roman" w:hAnsi="Times New Roman" w:cs="Times New Roman"/>
        </w:rPr>
        <w:t xml:space="preserve"> with all recorded runs including the baseline and the leakage experiment, and the written limitations section. </w:t>
      </w:r>
      <w:r w:rsidRPr="00C32AC6">
        <w:rPr>
          <w:rFonts w:ascii="Times New Roman" w:hAnsi="Times New Roman" w:cs="Times New Roman"/>
          <w:b/>
          <w:bCs/>
        </w:rPr>
        <w:t>The limitations section is assessed as heavily as the model.</w:t>
      </w:r>
      <w:r w:rsidRPr="00C32AC6">
        <w:rPr>
          <w:rFonts w:ascii="Times New Roman" w:hAnsi="Times New Roman" w:cs="Times New Roman"/>
        </w:rPr>
        <w:t xml:space="preserve"> A learner who trains a strong model and cannot say what it should not be used for has not met this week’s outcome.</w:t>
      </w:r>
    </w:p>
    <w:p w14:paraId="39654FAF" w14:textId="77777777" w:rsidR="009D29DB" w:rsidRPr="00C32AC6" w:rsidRDefault="00000000" w:rsidP="00C32AC6">
      <w:pPr>
        <w:pStyle w:val="BlockText"/>
        <w:jc w:val="both"/>
        <w:rPr>
          <w:rFonts w:ascii="Times New Roman" w:hAnsi="Times New Roman" w:cs="Times New Roman"/>
        </w:rPr>
      </w:pPr>
      <w:r w:rsidRPr="00C32AC6">
        <w:rPr>
          <w:rFonts w:ascii="Times New Roman" w:hAnsi="Times New Roman" w:cs="Times New Roman"/>
          <w:b/>
          <w:bCs/>
        </w:rPr>
        <w:t>Facilitator note.</w:t>
      </w:r>
      <w:r w:rsidRPr="00C32AC6">
        <w:rPr>
          <w:rFonts w:ascii="Times New Roman" w:hAnsi="Times New Roman" w:cs="Times New Roman"/>
        </w:rPr>
        <w:t xml:space="preserve"> Do not rescue the room during the leakage step. The celebration when accuracy hits 0.99, followed by the realisation two minutes later, is the most durable teaching moment in Month 5. Let it happen at full volume. Learners who experience it remember it; learners who are merely warned about it do not.</w:t>
      </w:r>
    </w:p>
    <w:p w14:paraId="7EAEB09B"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2D4F4197">
          <v:rect id="_x0000_i1055" style="width:0;height:1.5pt" o:hralign="center" o:hrstd="t" o:hr="t"/>
        </w:pict>
      </w:r>
    </w:p>
    <w:p w14:paraId="0EBA27D1" w14:textId="77777777" w:rsidR="009D29DB" w:rsidRPr="00C32AC6" w:rsidRDefault="00000000" w:rsidP="00C32AC6">
      <w:pPr>
        <w:pStyle w:val="Heading1"/>
        <w:jc w:val="both"/>
        <w:rPr>
          <w:rFonts w:ascii="Times New Roman" w:hAnsi="Times New Roman" w:cs="Times New Roman"/>
          <w:sz w:val="24"/>
          <w:szCs w:val="24"/>
        </w:rPr>
      </w:pPr>
      <w:bookmarkStart w:id="194" w:name="production-editing-and-format-notes"/>
      <w:bookmarkStart w:id="195" w:name="_Toc238482531"/>
      <w:bookmarkEnd w:id="185"/>
      <w:bookmarkEnd w:id="193"/>
      <w:r w:rsidRPr="00C32AC6">
        <w:rPr>
          <w:rFonts w:ascii="Times New Roman" w:hAnsi="Times New Roman" w:cs="Times New Roman"/>
          <w:sz w:val="24"/>
          <w:szCs w:val="24"/>
        </w:rPr>
        <w:t>17. Production, Editing and Format Notes</w:t>
      </w:r>
      <w:bookmarkEnd w:id="195"/>
    </w:p>
    <w:p w14:paraId="169639FF" w14:textId="77777777" w:rsidR="009D29DB" w:rsidRPr="00C32AC6" w:rsidRDefault="00000000" w:rsidP="00C32AC6">
      <w:pPr>
        <w:pStyle w:val="Heading2"/>
        <w:jc w:val="both"/>
        <w:rPr>
          <w:rFonts w:ascii="Times New Roman" w:hAnsi="Times New Roman" w:cs="Times New Roman"/>
          <w:sz w:val="24"/>
          <w:szCs w:val="24"/>
        </w:rPr>
      </w:pPr>
      <w:bookmarkStart w:id="196" w:name="what-has-been-delivered-and-what-remains"/>
      <w:bookmarkStart w:id="197" w:name="_Toc238482532"/>
      <w:r w:rsidRPr="00C32AC6">
        <w:rPr>
          <w:rFonts w:ascii="Times New Roman" w:hAnsi="Times New Roman" w:cs="Times New Roman"/>
          <w:sz w:val="24"/>
          <w:szCs w:val="24"/>
        </w:rPr>
        <w:t>17.1 What has been delivered and what remains</w:t>
      </w:r>
      <w:bookmarkEnd w:id="197"/>
    </w:p>
    <w:p w14:paraId="1C3BA08A"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This document is the </w:t>
      </w:r>
      <w:r w:rsidRPr="00C32AC6">
        <w:rPr>
          <w:rFonts w:ascii="Times New Roman" w:hAnsi="Times New Roman" w:cs="Times New Roman"/>
          <w:b/>
          <w:bCs/>
        </w:rPr>
        <w:t>master blueprint</w:t>
      </w:r>
      <w:r w:rsidRPr="00C32AC6">
        <w:rPr>
          <w:rFonts w:ascii="Times New Roman" w:hAnsi="Times New Roman" w:cs="Times New Roman"/>
        </w:rPr>
        <w:t>: the reasoning, the full architecture, the page-by-page outline of all 147 pages, and two pages written out in full to fix the standard for the rest. Writing the remaining pages to this depth is a content-production task of roughly 55,000–70,000 words. The blueprint is deliberately specific enough that it can be split across several writers without the result reading as though it was.</w:t>
      </w:r>
    </w:p>
    <w:p w14:paraId="368A8AC0"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Recommended production sequence</w:t>
      </w:r>
      <w:r w:rsidRPr="00C32AC6">
        <w:rPr>
          <w:rFonts w:ascii="Times New Roman" w:hAnsi="Times New Roman" w:cs="Times New Roman"/>
        </w:rPr>
        <w:t>, if the handbook is to be assembled by a team:</w:t>
      </w:r>
    </w:p>
    <w:p w14:paraId="7BF9BF90" w14:textId="77777777" w:rsidR="009D29DB" w:rsidRPr="00C32AC6" w:rsidRDefault="00000000" w:rsidP="00C32AC6">
      <w:pPr>
        <w:pStyle w:val="Compact"/>
        <w:numPr>
          <w:ilvl w:val="0"/>
          <w:numId w:val="28"/>
        </w:numPr>
        <w:jc w:val="both"/>
        <w:rPr>
          <w:rFonts w:ascii="Times New Roman" w:hAnsi="Times New Roman" w:cs="Times New Roman"/>
        </w:rPr>
      </w:pPr>
      <w:r w:rsidRPr="00C32AC6">
        <w:rPr>
          <w:rFonts w:ascii="Times New Roman" w:hAnsi="Times New Roman" w:cs="Times New Roman"/>
          <w:b/>
          <w:bCs/>
        </w:rPr>
        <w:t>Appendix A (the synthetic datasets) first.</w:t>
      </w:r>
      <w:r w:rsidRPr="00C32AC6">
        <w:rPr>
          <w:rFonts w:ascii="Times New Roman" w:hAnsi="Times New Roman" w:cs="Times New Roman"/>
        </w:rPr>
        <w:t xml:space="preserve"> Nothing else can be written accurately until the data exists, because every lab, every acceptance criterion and every worked example references specific fields and specific known defects. Generate the data, then freeze it.</w:t>
      </w:r>
    </w:p>
    <w:p w14:paraId="3736F305" w14:textId="77777777" w:rsidR="009D29DB" w:rsidRPr="00C32AC6" w:rsidRDefault="00000000" w:rsidP="00C32AC6">
      <w:pPr>
        <w:pStyle w:val="Compact"/>
        <w:numPr>
          <w:ilvl w:val="0"/>
          <w:numId w:val="28"/>
        </w:numPr>
        <w:jc w:val="both"/>
        <w:rPr>
          <w:rFonts w:ascii="Times New Roman" w:hAnsi="Times New Roman" w:cs="Times New Roman"/>
        </w:rPr>
      </w:pPr>
      <w:r w:rsidRPr="00C32AC6">
        <w:rPr>
          <w:rFonts w:ascii="Times New Roman" w:hAnsi="Times New Roman" w:cs="Times New Roman"/>
          <w:b/>
          <w:bCs/>
        </w:rPr>
        <w:t>Parts B and C next</w:t>
      </w:r>
      <w:r w:rsidRPr="00C32AC6">
        <w:rPr>
          <w:rFonts w:ascii="Times New Roman" w:hAnsi="Times New Roman" w:cs="Times New Roman"/>
        </w:rPr>
        <w:t xml:space="preserve"> (Months 1–2). These carry the highest risk: beginner content is the hardest to write well, and errors here compound through the whole programme.</w:t>
      </w:r>
    </w:p>
    <w:p w14:paraId="5215DC75" w14:textId="77777777" w:rsidR="009D29DB" w:rsidRPr="00C32AC6" w:rsidRDefault="00000000" w:rsidP="00C32AC6">
      <w:pPr>
        <w:pStyle w:val="Compact"/>
        <w:numPr>
          <w:ilvl w:val="0"/>
          <w:numId w:val="28"/>
        </w:numPr>
        <w:jc w:val="both"/>
        <w:rPr>
          <w:rFonts w:ascii="Times New Roman" w:hAnsi="Times New Roman" w:cs="Times New Roman"/>
        </w:rPr>
      </w:pPr>
      <w:r w:rsidRPr="00C32AC6">
        <w:rPr>
          <w:rFonts w:ascii="Times New Roman" w:hAnsi="Times New Roman" w:cs="Times New Roman"/>
          <w:b/>
          <w:bCs/>
        </w:rPr>
        <w:t>Part A and the front matter third</w:t>
      </w:r>
      <w:r w:rsidRPr="00C32AC6">
        <w:rPr>
          <w:rFonts w:ascii="Times New Roman" w:hAnsi="Times New Roman" w:cs="Times New Roman"/>
        </w:rPr>
        <w:t>, once the teaching content exists to describe accurately.</w:t>
      </w:r>
    </w:p>
    <w:p w14:paraId="2BB765F2" w14:textId="77777777" w:rsidR="009D29DB" w:rsidRPr="00C32AC6" w:rsidRDefault="00000000" w:rsidP="00C32AC6">
      <w:pPr>
        <w:pStyle w:val="Compact"/>
        <w:numPr>
          <w:ilvl w:val="0"/>
          <w:numId w:val="28"/>
        </w:numPr>
        <w:jc w:val="both"/>
        <w:rPr>
          <w:rFonts w:ascii="Times New Roman" w:hAnsi="Times New Roman" w:cs="Times New Roman"/>
        </w:rPr>
      </w:pPr>
      <w:r w:rsidRPr="00C32AC6">
        <w:rPr>
          <w:rFonts w:ascii="Times New Roman" w:hAnsi="Times New Roman" w:cs="Times New Roman"/>
          <w:b/>
          <w:bCs/>
        </w:rPr>
        <w:t>Parts D–G</w:t>
      </w:r>
      <w:r w:rsidRPr="00C32AC6">
        <w:rPr>
          <w:rFonts w:ascii="Times New Roman" w:hAnsi="Times New Roman" w:cs="Times New Roman"/>
        </w:rPr>
        <w:t>, which can be written in parallel by different authors because the case-study briefs in this blueprint fix the interfaces between months.</w:t>
      </w:r>
    </w:p>
    <w:p w14:paraId="35CECEE7" w14:textId="77777777" w:rsidR="009D29DB" w:rsidRPr="00C32AC6" w:rsidRDefault="00000000" w:rsidP="00C32AC6">
      <w:pPr>
        <w:pStyle w:val="Compact"/>
        <w:numPr>
          <w:ilvl w:val="0"/>
          <w:numId w:val="28"/>
        </w:numPr>
        <w:jc w:val="both"/>
        <w:rPr>
          <w:rFonts w:ascii="Times New Roman" w:hAnsi="Times New Roman" w:cs="Times New Roman"/>
        </w:rPr>
      </w:pPr>
      <w:r w:rsidRPr="00C32AC6">
        <w:rPr>
          <w:rFonts w:ascii="Times New Roman" w:hAnsi="Times New Roman" w:cs="Times New Roman"/>
          <w:b/>
          <w:bCs/>
        </w:rPr>
        <w:t>Parts H, I, J and the remaining appendices last</w:t>
      </w:r>
      <w:r w:rsidRPr="00C32AC6">
        <w:rPr>
          <w:rFonts w:ascii="Times New Roman" w:hAnsi="Times New Roman" w:cs="Times New Roman"/>
        </w:rPr>
        <w:t>, as they are largely assembled from the rubrics and templates already specified.</w:t>
      </w:r>
    </w:p>
    <w:p w14:paraId="59E45386"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 xml:space="preserve">Assign one </w:t>
      </w:r>
      <w:r w:rsidRPr="00C32AC6">
        <w:rPr>
          <w:rFonts w:ascii="Times New Roman" w:hAnsi="Times New Roman" w:cs="Times New Roman"/>
          <w:b/>
          <w:bCs/>
        </w:rPr>
        <w:t>consistency editor</w:t>
      </w:r>
      <w:r w:rsidRPr="00C32AC6">
        <w:rPr>
          <w:rFonts w:ascii="Times New Roman" w:hAnsi="Times New Roman" w:cs="Times New Roman"/>
        </w:rPr>
        <w:t xml:space="preserve"> across the whole document. The single greatest quality risk in a multi-author handbook is drift in the assumed level: Month 4 written as if for people who already know Docker, when the reader is a person who first opened a terminal nineteen weeks ago.</w:t>
      </w:r>
    </w:p>
    <w:p w14:paraId="27653331" w14:textId="77777777" w:rsidR="009D29DB" w:rsidRPr="00C32AC6" w:rsidRDefault="00000000" w:rsidP="00C32AC6">
      <w:pPr>
        <w:pStyle w:val="Heading2"/>
        <w:jc w:val="both"/>
        <w:rPr>
          <w:rFonts w:ascii="Times New Roman" w:hAnsi="Times New Roman" w:cs="Times New Roman"/>
          <w:sz w:val="24"/>
          <w:szCs w:val="24"/>
        </w:rPr>
      </w:pPr>
      <w:bookmarkStart w:id="198" w:name="editing-the-master-file"/>
      <w:bookmarkStart w:id="199" w:name="_Toc238482533"/>
      <w:bookmarkEnd w:id="196"/>
      <w:r w:rsidRPr="00C32AC6">
        <w:rPr>
          <w:rFonts w:ascii="Times New Roman" w:hAnsi="Times New Roman" w:cs="Times New Roman"/>
          <w:sz w:val="24"/>
          <w:szCs w:val="24"/>
        </w:rPr>
        <w:t>17.2 Editing the master file</w:t>
      </w:r>
      <w:bookmarkEnd w:id="199"/>
    </w:p>
    <w:p w14:paraId="7069ADC6"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The deliverable is Markdown, chosen for exactly the reasons the brief implies: it is plain text, so it diffs and merges in Git; it converts cleanly to Word, PDF and HTML; and no instructor is locked out by not owning particular software.</w:t>
      </w:r>
    </w:p>
    <w:p w14:paraId="213C7001"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lastRenderedPageBreak/>
        <w:t>Recommended editing workflow.</w:t>
      </w:r>
      <w:r w:rsidRPr="00C32AC6">
        <w:rPr>
          <w:rFonts w:ascii="Times New Roman" w:hAnsi="Times New Roman" w:cs="Times New Roman"/>
        </w:rPr>
        <w:t xml:space="preserve"> Keep the handbook in the same Git repository as the courseware, under </w:t>
      </w:r>
      <w:r w:rsidRPr="00C32AC6">
        <w:rPr>
          <w:rStyle w:val="VerbatimChar"/>
          <w:rFonts w:ascii="Times New Roman" w:hAnsi="Times New Roman" w:cs="Times New Roman"/>
          <w:sz w:val="24"/>
        </w:rPr>
        <w:t>/docs/handbook/</w:t>
      </w:r>
      <w:r w:rsidRPr="00C32AC6">
        <w:rPr>
          <w:rFonts w:ascii="Times New Roman" w:hAnsi="Times New Roman" w:cs="Times New Roman"/>
        </w:rPr>
        <w:t>. Split the single master file into one file per Part (</w:t>
      </w:r>
      <w:r w:rsidRPr="00C32AC6">
        <w:rPr>
          <w:rStyle w:val="VerbatimChar"/>
          <w:rFonts w:ascii="Times New Roman" w:hAnsi="Times New Roman" w:cs="Times New Roman"/>
          <w:sz w:val="24"/>
        </w:rPr>
        <w:t>00-front-matter.md</w:t>
      </w:r>
      <w:r w:rsidRPr="00C32AC6">
        <w:rPr>
          <w:rFonts w:ascii="Times New Roman" w:hAnsi="Times New Roman" w:cs="Times New Roman"/>
        </w:rPr>
        <w:t xml:space="preserve">, </w:t>
      </w:r>
      <w:r w:rsidRPr="00C32AC6">
        <w:rPr>
          <w:rStyle w:val="VerbatimChar"/>
          <w:rFonts w:ascii="Times New Roman" w:hAnsi="Times New Roman" w:cs="Times New Roman"/>
          <w:sz w:val="24"/>
        </w:rPr>
        <w:t>01-part-a.md</w:t>
      </w:r>
      <w:r w:rsidRPr="00C32AC6">
        <w:rPr>
          <w:rFonts w:ascii="Times New Roman" w:hAnsi="Times New Roman" w:cs="Times New Roman"/>
        </w:rPr>
        <w:t xml:space="preserve">, … </w:t>
      </w:r>
      <w:r w:rsidRPr="00C32AC6">
        <w:rPr>
          <w:rStyle w:val="VerbatimChar"/>
          <w:rFonts w:ascii="Times New Roman" w:hAnsi="Times New Roman" w:cs="Times New Roman"/>
          <w:sz w:val="24"/>
        </w:rPr>
        <w:t>11-appendices.md</w:t>
      </w:r>
      <w:r w:rsidRPr="00C32AC6">
        <w:rPr>
          <w:rFonts w:ascii="Times New Roman" w:hAnsi="Times New Roman" w:cs="Times New Roman"/>
        </w:rPr>
        <w:t>) once production begins — an 80+ page single file becomes unwieldy for concurrent editing. Instructors propose changes by pull request, exactly as learners do. This is not administrative pedantry: it means the handbook is maintained using the same workflow the handbook teaches, and every cohort’s improvements are preserved with attribution.</w:t>
      </w:r>
    </w:p>
    <w:p w14:paraId="26A19F92"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b/>
          <w:bCs/>
        </w:rPr>
        <w:t>Version discipline.</w:t>
      </w:r>
      <w:r w:rsidRPr="00C32AC6">
        <w:rPr>
          <w:rFonts w:ascii="Times New Roman" w:hAnsi="Times New Roman" w:cs="Times New Roman"/>
        </w:rPr>
        <w:t xml:space="preserve"> Increment the minor version each cohort (1.0 → 1.1) and record what changed and why, sourced from the Friday retrospectives and the Consolidation Week feedback. A handbook that is not revised after its first cohort has not been used.</w:t>
      </w:r>
    </w:p>
    <w:p w14:paraId="21736946" w14:textId="77777777" w:rsidR="009D29DB" w:rsidRPr="00C32AC6" w:rsidRDefault="00000000" w:rsidP="00C32AC6">
      <w:pPr>
        <w:pStyle w:val="Heading2"/>
        <w:jc w:val="both"/>
        <w:rPr>
          <w:rFonts w:ascii="Times New Roman" w:hAnsi="Times New Roman" w:cs="Times New Roman"/>
          <w:sz w:val="24"/>
          <w:szCs w:val="24"/>
        </w:rPr>
      </w:pPr>
      <w:bookmarkStart w:id="200" w:name="conversion"/>
      <w:bookmarkStart w:id="201" w:name="_Toc238482534"/>
      <w:bookmarkEnd w:id="198"/>
      <w:r w:rsidRPr="00C32AC6">
        <w:rPr>
          <w:rFonts w:ascii="Times New Roman" w:hAnsi="Times New Roman" w:cs="Times New Roman"/>
          <w:sz w:val="24"/>
          <w:szCs w:val="24"/>
        </w:rPr>
        <w:t>17.3 Conversion</w:t>
      </w:r>
      <w:bookmarkEnd w:id="201"/>
    </w:p>
    <w:tbl>
      <w:tblPr>
        <w:tblStyle w:val="PlainTable1"/>
        <w:tblW w:w="5000" w:type="pct"/>
        <w:tblLook w:val="0020" w:firstRow="1" w:lastRow="0" w:firstColumn="0" w:lastColumn="0" w:noHBand="0" w:noVBand="0"/>
      </w:tblPr>
      <w:tblGrid>
        <w:gridCol w:w="1736"/>
        <w:gridCol w:w="4556"/>
        <w:gridCol w:w="3284"/>
      </w:tblGrid>
      <w:tr w:rsidR="009D29DB" w:rsidRPr="000358D1" w14:paraId="0D1C3FEB" w14:textId="77777777" w:rsidTr="0003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9A75F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Target</w:t>
            </w:r>
          </w:p>
        </w:tc>
        <w:tc>
          <w:tcPr>
            <w:tcW w:w="0" w:type="auto"/>
          </w:tcPr>
          <w:p w14:paraId="37ACBF9A" w14:textId="77777777" w:rsidR="009D29DB" w:rsidRPr="000358D1" w:rsidRDefault="00000000" w:rsidP="00C32AC6">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Fonts w:ascii="Times New Roman" w:hAnsi="Times New Roman" w:cs="Times New Roman"/>
                <w:sz w:val="20"/>
                <w:szCs w:val="20"/>
              </w:rPr>
              <w:t>Command</w:t>
            </w:r>
          </w:p>
        </w:tc>
        <w:tc>
          <w:tcPr>
            <w:cnfStyle w:val="000010000000" w:firstRow="0" w:lastRow="0" w:firstColumn="0" w:lastColumn="0" w:oddVBand="1" w:evenVBand="0" w:oddHBand="0" w:evenHBand="0" w:firstRowFirstColumn="0" w:firstRowLastColumn="0" w:lastRowFirstColumn="0" w:lastRowLastColumn="0"/>
            <w:tcW w:w="0" w:type="auto"/>
          </w:tcPr>
          <w:p w14:paraId="793F513B"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Use</w:t>
            </w:r>
          </w:p>
        </w:tc>
      </w:tr>
      <w:tr w:rsidR="009D29DB" w:rsidRPr="000358D1" w14:paraId="4050EC87"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CCDB0A"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Word (instructor editing)</w:t>
            </w:r>
          </w:p>
        </w:tc>
        <w:tc>
          <w:tcPr>
            <w:tcW w:w="0" w:type="auto"/>
          </w:tcPr>
          <w:p w14:paraId="40FBB8BE"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Style w:val="VerbatimChar"/>
                <w:rFonts w:ascii="Times New Roman" w:hAnsi="Times New Roman" w:cs="Times New Roman"/>
                <w:sz w:val="20"/>
                <w:szCs w:val="20"/>
              </w:rPr>
              <w:t>pandoc handbook.md -o handbook.docx --toc --toc-depth=3 --reference-doc=cxi-template.docx</w:t>
            </w:r>
          </w:p>
        </w:tc>
        <w:tc>
          <w:tcPr>
            <w:cnfStyle w:val="000010000000" w:firstRow="0" w:lastRow="0" w:firstColumn="0" w:lastColumn="0" w:oddVBand="1" w:evenVBand="0" w:oddHBand="0" w:evenHBand="0" w:firstRowFirstColumn="0" w:firstRowLastColumn="0" w:lastRowFirstColumn="0" w:lastRowLastColumn="0"/>
            <w:tcW w:w="0" w:type="auto"/>
          </w:tcPr>
          <w:p w14:paraId="13EB2E03"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Instructors who prefer tracked changes; CHIETA review cycles</w:t>
            </w:r>
          </w:p>
        </w:tc>
      </w:tr>
      <w:tr w:rsidR="009D29DB" w:rsidRPr="000358D1" w14:paraId="218FA96B" w14:textId="77777777" w:rsidTr="000358D1">
        <w:tc>
          <w:tcPr>
            <w:cnfStyle w:val="000010000000" w:firstRow="0" w:lastRow="0" w:firstColumn="0" w:lastColumn="0" w:oddVBand="1" w:evenVBand="0" w:oddHBand="0" w:evenHBand="0" w:firstRowFirstColumn="0" w:firstRowLastColumn="0" w:lastRowFirstColumn="0" w:lastRowLastColumn="0"/>
            <w:tcW w:w="0" w:type="auto"/>
          </w:tcPr>
          <w:p w14:paraId="7B8EBCCC"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PDF (distribution)</w:t>
            </w:r>
          </w:p>
        </w:tc>
        <w:tc>
          <w:tcPr>
            <w:tcW w:w="0" w:type="auto"/>
          </w:tcPr>
          <w:p w14:paraId="2DEDE26F" w14:textId="77777777" w:rsidR="009D29DB" w:rsidRPr="000358D1" w:rsidRDefault="00000000" w:rsidP="00C32AC6">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358D1">
              <w:rPr>
                <w:rStyle w:val="VerbatimChar"/>
                <w:rFonts w:ascii="Times New Roman" w:hAnsi="Times New Roman" w:cs="Times New Roman"/>
                <w:sz w:val="20"/>
                <w:szCs w:val="20"/>
              </w:rPr>
              <w:t>pandoc handbook.md -o handbook.pdf --toc --pdf-engine=xelatex</w:t>
            </w:r>
          </w:p>
        </w:tc>
        <w:tc>
          <w:tcPr>
            <w:cnfStyle w:val="000010000000" w:firstRow="0" w:lastRow="0" w:firstColumn="0" w:lastColumn="0" w:oddVBand="1" w:evenVBand="0" w:oddHBand="0" w:evenHBand="0" w:firstRowFirstColumn="0" w:firstRowLastColumn="0" w:lastRowFirstColumn="0" w:lastRowLastColumn="0"/>
            <w:tcW w:w="0" w:type="auto"/>
          </w:tcPr>
          <w:p w14:paraId="1A148DC6"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Printed learner copies, formal submission</w:t>
            </w:r>
          </w:p>
        </w:tc>
      </w:tr>
      <w:tr w:rsidR="009D29DB" w:rsidRPr="000358D1" w14:paraId="2E808C5E" w14:textId="77777777" w:rsidTr="0003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632219"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HTML (learner-facing)</w:t>
            </w:r>
          </w:p>
        </w:tc>
        <w:tc>
          <w:tcPr>
            <w:tcW w:w="0" w:type="auto"/>
          </w:tcPr>
          <w:p w14:paraId="391FE3B6" w14:textId="77777777" w:rsidR="009D29DB" w:rsidRPr="000358D1" w:rsidRDefault="00000000" w:rsidP="00C32AC6">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358D1">
              <w:rPr>
                <w:rStyle w:val="VerbatimChar"/>
                <w:rFonts w:ascii="Times New Roman" w:hAnsi="Times New Roman" w:cs="Times New Roman"/>
                <w:sz w:val="20"/>
                <w:szCs w:val="20"/>
              </w:rPr>
              <w:t>pandoc handbook.md -o index.html --toc --standalone --css=cxi.css</w:t>
            </w:r>
          </w:p>
        </w:tc>
        <w:tc>
          <w:tcPr>
            <w:cnfStyle w:val="000010000000" w:firstRow="0" w:lastRow="0" w:firstColumn="0" w:lastColumn="0" w:oddVBand="1" w:evenVBand="0" w:oddHBand="0" w:evenHBand="0" w:firstRowFirstColumn="0" w:firstRowLastColumn="0" w:lastRowFirstColumn="0" w:lastRowLastColumn="0"/>
            <w:tcW w:w="0" w:type="auto"/>
          </w:tcPr>
          <w:p w14:paraId="176F93AA" w14:textId="77777777" w:rsidR="009D29DB" w:rsidRPr="000358D1" w:rsidRDefault="00000000" w:rsidP="00C32AC6">
            <w:pPr>
              <w:pStyle w:val="Compact"/>
              <w:jc w:val="both"/>
              <w:rPr>
                <w:rFonts w:ascii="Times New Roman" w:hAnsi="Times New Roman" w:cs="Times New Roman"/>
                <w:sz w:val="20"/>
                <w:szCs w:val="20"/>
              </w:rPr>
            </w:pPr>
            <w:r w:rsidRPr="000358D1">
              <w:rPr>
                <w:rFonts w:ascii="Times New Roman" w:hAnsi="Times New Roman" w:cs="Times New Roman"/>
                <w:sz w:val="20"/>
                <w:szCs w:val="20"/>
              </w:rPr>
              <w:t>The searchable learner portal; the version learners will actually use</w:t>
            </w:r>
          </w:p>
        </w:tc>
      </w:tr>
    </w:tbl>
    <w:p w14:paraId="1495C10D" w14:textId="77777777" w:rsidR="009D29DB" w:rsidRPr="00C32AC6" w:rsidRDefault="00000000" w:rsidP="00C32AC6">
      <w:pPr>
        <w:pStyle w:val="BodyText"/>
        <w:jc w:val="both"/>
        <w:rPr>
          <w:rFonts w:ascii="Times New Roman" w:hAnsi="Times New Roman" w:cs="Times New Roman"/>
        </w:rPr>
      </w:pPr>
      <w:r w:rsidRPr="00C32AC6">
        <w:rPr>
          <w:rFonts w:ascii="Times New Roman" w:hAnsi="Times New Roman" w:cs="Times New Roman"/>
        </w:rPr>
        <w:t xml:space="preserve">Build a </w:t>
      </w:r>
      <w:r w:rsidRPr="00C32AC6">
        <w:rPr>
          <w:rStyle w:val="VerbatimChar"/>
          <w:rFonts w:ascii="Times New Roman" w:hAnsi="Times New Roman" w:cs="Times New Roman"/>
          <w:sz w:val="24"/>
        </w:rPr>
        <w:t>cxi-template.docx</w:t>
      </w:r>
      <w:r w:rsidRPr="00C32AC6">
        <w:rPr>
          <w:rFonts w:ascii="Times New Roman" w:hAnsi="Times New Roman" w:cs="Times New Roman"/>
        </w:rPr>
        <w:t xml:space="preserve"> carrying CXi Africa and CHIETA branding, heading styles and page furniture, and pass it via </w:t>
      </w:r>
      <w:r w:rsidRPr="00C32AC6">
        <w:rPr>
          <w:rStyle w:val="VerbatimChar"/>
          <w:rFonts w:ascii="Times New Roman" w:hAnsi="Times New Roman" w:cs="Times New Roman"/>
          <w:sz w:val="24"/>
        </w:rPr>
        <w:t>--reference-doc</w:t>
      </w:r>
      <w:r w:rsidRPr="00C32AC6">
        <w:rPr>
          <w:rFonts w:ascii="Times New Roman" w:hAnsi="Times New Roman" w:cs="Times New Roman"/>
        </w:rPr>
        <w:t xml:space="preserve"> so that branding is applied at conversion rather than maintained by hand in the source. The A3 wall chart (page 17) and the lineage diagrams should be authored as separate SVG assets and referenced, not drawn in Markdown.</w:t>
      </w:r>
    </w:p>
    <w:p w14:paraId="501BCD77" w14:textId="77777777" w:rsidR="009D29DB" w:rsidRPr="00C32AC6" w:rsidRDefault="00000000" w:rsidP="00C32AC6">
      <w:pPr>
        <w:pStyle w:val="Heading2"/>
        <w:jc w:val="both"/>
        <w:rPr>
          <w:rFonts w:ascii="Times New Roman" w:hAnsi="Times New Roman" w:cs="Times New Roman"/>
          <w:sz w:val="24"/>
          <w:szCs w:val="24"/>
        </w:rPr>
      </w:pPr>
      <w:bookmarkStart w:id="202" w:name="X70e641fa4f79e4468d8061490444bd96c00e271"/>
      <w:bookmarkStart w:id="203" w:name="_Toc238482535"/>
      <w:bookmarkEnd w:id="200"/>
      <w:r w:rsidRPr="00C32AC6">
        <w:rPr>
          <w:rFonts w:ascii="Times New Roman" w:hAnsi="Times New Roman" w:cs="Times New Roman"/>
          <w:sz w:val="24"/>
          <w:szCs w:val="24"/>
        </w:rPr>
        <w:t>17.4 The objectives this handbook must keep meeting</w:t>
      </w:r>
      <w:bookmarkEnd w:id="203"/>
    </w:p>
    <w:p w14:paraId="55A61B7B"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rPr>
        <w:t>Every future edit should be tested against the four commitments the design rests on. If a change weakens one of them, it is the wrong change.</w:t>
      </w:r>
    </w:p>
    <w:p w14:paraId="607921F0" w14:textId="77777777" w:rsidR="009D29DB" w:rsidRPr="00C32AC6" w:rsidRDefault="00000000" w:rsidP="00C32AC6">
      <w:pPr>
        <w:pStyle w:val="Compact"/>
        <w:numPr>
          <w:ilvl w:val="0"/>
          <w:numId w:val="29"/>
        </w:numPr>
        <w:jc w:val="both"/>
        <w:rPr>
          <w:rFonts w:ascii="Times New Roman" w:hAnsi="Times New Roman" w:cs="Times New Roman"/>
        </w:rPr>
      </w:pPr>
      <w:r w:rsidRPr="00C32AC6">
        <w:rPr>
          <w:rFonts w:ascii="Times New Roman" w:hAnsi="Times New Roman" w:cs="Times New Roman"/>
          <w:b/>
          <w:bCs/>
        </w:rPr>
        <w:t>A complete beginner must be able to follow it.</w:t>
      </w:r>
      <w:r w:rsidRPr="00C32AC6">
        <w:rPr>
          <w:rFonts w:ascii="Times New Roman" w:hAnsi="Times New Roman" w:cs="Times New Roman"/>
        </w:rPr>
        <w:t xml:space="preserve"> The test is not whether the content is correct; it is whether a person who first opened a terminal in Week 0 can act on the page without external help. Any page that assumes unstated prior knowledge has failed, however accurate it is.</w:t>
      </w:r>
    </w:p>
    <w:p w14:paraId="2217CF61" w14:textId="77777777" w:rsidR="009D29DB" w:rsidRPr="00C32AC6" w:rsidRDefault="00000000" w:rsidP="00C32AC6">
      <w:pPr>
        <w:pStyle w:val="Compact"/>
        <w:numPr>
          <w:ilvl w:val="0"/>
          <w:numId w:val="29"/>
        </w:numPr>
        <w:jc w:val="both"/>
        <w:rPr>
          <w:rFonts w:ascii="Times New Roman" w:hAnsi="Times New Roman" w:cs="Times New Roman"/>
        </w:rPr>
      </w:pPr>
      <w:r w:rsidRPr="00C32AC6">
        <w:rPr>
          <w:rFonts w:ascii="Times New Roman" w:hAnsi="Times New Roman" w:cs="Times New Roman"/>
          <w:b/>
          <w:bCs/>
        </w:rPr>
        <w:t>Every week must ship something visible.</w:t>
      </w:r>
      <w:r w:rsidRPr="00C32AC6">
        <w:rPr>
          <w:rFonts w:ascii="Times New Roman" w:hAnsi="Times New Roman" w:cs="Times New Roman"/>
        </w:rPr>
        <w:t xml:space="preserve"> If an edit produces a week whose deliverable cannot be seen, run or clicked, the week has been broken. Restructure it rather than accepting an invisible week.</w:t>
      </w:r>
    </w:p>
    <w:p w14:paraId="067B71E4" w14:textId="77777777" w:rsidR="009D29DB" w:rsidRPr="00C32AC6" w:rsidRDefault="00000000" w:rsidP="00C32AC6">
      <w:pPr>
        <w:pStyle w:val="Compact"/>
        <w:numPr>
          <w:ilvl w:val="0"/>
          <w:numId w:val="29"/>
        </w:numPr>
        <w:jc w:val="both"/>
        <w:rPr>
          <w:rFonts w:ascii="Times New Roman" w:hAnsi="Times New Roman" w:cs="Times New Roman"/>
        </w:rPr>
      </w:pPr>
      <w:r w:rsidRPr="00C32AC6">
        <w:rPr>
          <w:rFonts w:ascii="Times New Roman" w:hAnsi="Times New Roman" w:cs="Times New Roman"/>
          <w:b/>
          <w:bCs/>
        </w:rPr>
        <w:t>The spine must stay unbroken.</w:t>
      </w:r>
      <w:r w:rsidRPr="00C32AC6">
        <w:rPr>
          <w:rFonts w:ascii="Times New Roman" w:hAnsi="Times New Roman" w:cs="Times New Roman"/>
        </w:rPr>
        <w:t xml:space="preserve"> CS-1 through CS-6 form one artefact. If a change to Month 4 means the Month 5 model can no longer be trained on the Month 4 warehouse, the change has severed the spine and the whole pedagogical argument of the programme collapses into a set of disconnected tutorials.</w:t>
      </w:r>
    </w:p>
    <w:p w14:paraId="48CCED67" w14:textId="77777777" w:rsidR="009D29DB" w:rsidRPr="00C32AC6" w:rsidRDefault="00000000" w:rsidP="00C32AC6">
      <w:pPr>
        <w:pStyle w:val="Compact"/>
        <w:numPr>
          <w:ilvl w:val="0"/>
          <w:numId w:val="29"/>
        </w:numPr>
        <w:jc w:val="both"/>
        <w:rPr>
          <w:rFonts w:ascii="Times New Roman" w:hAnsi="Times New Roman" w:cs="Times New Roman"/>
        </w:rPr>
      </w:pPr>
      <w:r w:rsidRPr="00C32AC6">
        <w:rPr>
          <w:rFonts w:ascii="Times New Roman" w:hAnsi="Times New Roman" w:cs="Times New Roman"/>
          <w:b/>
          <w:bCs/>
        </w:rPr>
        <w:t>Assessment must certify building and explaining, not recalling.</w:t>
      </w:r>
      <w:r w:rsidRPr="00C32AC6">
        <w:rPr>
          <w:rFonts w:ascii="Times New Roman" w:hAnsi="Times New Roman" w:cs="Times New Roman"/>
        </w:rPr>
        <w:t xml:space="preserve"> Any drift toward written tests of terminology should be reversed. The learner is being certified to build a system and to account for it — and the assessment must produce evidence of exactly that, in a form CHIETA can audit.</w:t>
      </w:r>
    </w:p>
    <w:p w14:paraId="78BC5D62" w14:textId="77777777" w:rsidR="009D29DB" w:rsidRPr="00C32AC6" w:rsidRDefault="00000000" w:rsidP="00C32AC6">
      <w:pPr>
        <w:jc w:val="both"/>
        <w:rPr>
          <w:rFonts w:ascii="Times New Roman" w:hAnsi="Times New Roman" w:cs="Times New Roman"/>
        </w:rPr>
      </w:pPr>
      <w:r w:rsidRPr="00C32AC6">
        <w:rPr>
          <w:rFonts w:ascii="Times New Roman" w:hAnsi="Times New Roman" w:cs="Times New Roman"/>
        </w:rPr>
        <w:pict w14:anchorId="54941B97">
          <v:rect id="_x0000_i1056" style="width:0;height:1.5pt" o:hralign="center" o:hrstd="t" o:hr="t"/>
        </w:pict>
      </w:r>
    </w:p>
    <w:p w14:paraId="6D57780D" w14:textId="77777777" w:rsidR="009D29DB" w:rsidRPr="00C32AC6" w:rsidRDefault="00000000" w:rsidP="00C32AC6">
      <w:pPr>
        <w:pStyle w:val="FirstParagraph"/>
        <w:jc w:val="both"/>
        <w:rPr>
          <w:rFonts w:ascii="Times New Roman" w:hAnsi="Times New Roman" w:cs="Times New Roman"/>
        </w:rPr>
      </w:pPr>
      <w:r w:rsidRPr="00C32AC6">
        <w:rPr>
          <w:rFonts w:ascii="Times New Roman" w:hAnsi="Times New Roman" w:cs="Times New Roman"/>
          <w:i/>
          <w:iCs/>
        </w:rPr>
        <w:lastRenderedPageBreak/>
        <w:t>Prepared for CXi Africa · CHIETA Data Lab Training Programme · Master Blueprint v1.0</w:t>
      </w:r>
      <w:r w:rsidRPr="00C32AC6">
        <w:rPr>
          <w:rFonts w:ascii="Times New Roman" w:hAnsi="Times New Roman" w:cs="Times New Roman"/>
        </w:rPr>
        <w:t xml:space="preserve"> </w:t>
      </w:r>
      <w:r w:rsidRPr="00C32AC6">
        <w:rPr>
          <w:rFonts w:ascii="Times New Roman" w:hAnsi="Times New Roman" w:cs="Times New Roman"/>
          <w:i/>
          <w:iCs/>
        </w:rPr>
        <w:t xml:space="preserve">Built on: </w:t>
      </w:r>
      <w:r w:rsidRPr="00C32AC6">
        <w:rPr>
          <w:rStyle w:val="VerbatimChar"/>
          <w:rFonts w:ascii="Times New Roman" w:hAnsi="Times New Roman" w:cs="Times New Roman"/>
          <w:i/>
          <w:iCs/>
          <w:sz w:val="24"/>
        </w:rPr>
        <w:t>Lesson_plan.docx</w:t>
      </w:r>
      <w:r w:rsidRPr="00C32AC6">
        <w:rPr>
          <w:rFonts w:ascii="Times New Roman" w:hAnsi="Times New Roman" w:cs="Times New Roman"/>
          <w:i/>
          <w:iCs/>
        </w:rPr>
        <w:t xml:space="preserve">, </w:t>
      </w:r>
      <w:r w:rsidRPr="00C32AC6">
        <w:rPr>
          <w:rStyle w:val="VerbatimChar"/>
          <w:rFonts w:ascii="Times New Roman" w:hAnsi="Times New Roman" w:cs="Times New Roman"/>
          <w:i/>
          <w:iCs/>
          <w:sz w:val="24"/>
        </w:rPr>
        <w:t>CHIETA_Data_Lab_6_Month_Beginner_Course.docx</w:t>
      </w:r>
      <w:r w:rsidRPr="00C32AC6">
        <w:rPr>
          <w:rFonts w:ascii="Times New Roman" w:hAnsi="Times New Roman" w:cs="Times New Roman"/>
          <w:i/>
          <w:iCs/>
        </w:rPr>
        <w:t xml:space="preserve">, and </w:t>
      </w:r>
      <w:r w:rsidRPr="00C32AC6">
        <w:rPr>
          <w:rStyle w:val="VerbatimChar"/>
          <w:rFonts w:ascii="Times New Roman" w:hAnsi="Times New Roman" w:cs="Times New Roman"/>
          <w:i/>
          <w:iCs/>
          <w:sz w:val="24"/>
        </w:rPr>
        <w:t>CHIETA_DataLab_Intern_Training_Plan.docx</w:t>
      </w:r>
      <w:r w:rsidRPr="00C32AC6">
        <w:rPr>
          <w:rFonts w:ascii="Times New Roman" w:hAnsi="Times New Roman" w:cs="Times New Roman"/>
          <w:i/>
          <w:iCs/>
        </w:rPr>
        <w:t xml:space="preserve"> (Lethabo Molefe).</w:t>
      </w:r>
      <w:bookmarkEnd w:id="194"/>
      <w:bookmarkEnd w:id="202"/>
    </w:p>
    <w:sectPr w:rsidR="009D29DB" w:rsidRPr="00C32AC6" w:rsidSect="000358D1">
      <w:footerReference w:type="default" r:id="rId9"/>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5C970" w14:textId="77777777" w:rsidR="00A23F61" w:rsidRDefault="00A23F61">
      <w:pPr>
        <w:spacing w:after="0"/>
      </w:pPr>
      <w:r>
        <w:separator/>
      </w:r>
    </w:p>
  </w:endnote>
  <w:endnote w:type="continuationSeparator" w:id="0">
    <w:p w14:paraId="5D633629" w14:textId="77777777" w:rsidR="00A23F61" w:rsidRDefault="00A23F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481798"/>
      <w:docPartObj>
        <w:docPartGallery w:val="Page Numbers (Bottom of Page)"/>
        <w:docPartUnique/>
      </w:docPartObj>
    </w:sdtPr>
    <w:sdtEndPr>
      <w:rPr>
        <w:noProof/>
      </w:rPr>
    </w:sdtEndPr>
    <w:sdtContent>
      <w:p w14:paraId="7F13337D" w14:textId="38B0F631" w:rsidR="002C1CCB" w:rsidRDefault="002C1C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E145B5" w14:textId="77777777" w:rsidR="002C1CCB" w:rsidRDefault="002C1C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48123" w14:textId="77777777" w:rsidR="00A23F61" w:rsidRDefault="00A23F61">
      <w:r>
        <w:separator/>
      </w:r>
    </w:p>
  </w:footnote>
  <w:footnote w:type="continuationSeparator" w:id="0">
    <w:p w14:paraId="07448D46" w14:textId="77777777" w:rsidR="00A23F61" w:rsidRDefault="00A23F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80DD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A58DE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8A068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25084186">
    <w:abstractNumId w:val="0"/>
  </w:num>
  <w:num w:numId="2" w16cid:durableId="2132434341">
    <w:abstractNumId w:val="1"/>
  </w:num>
  <w:num w:numId="3" w16cid:durableId="1644003064">
    <w:abstractNumId w:val="1"/>
  </w:num>
  <w:num w:numId="4" w16cid:durableId="1472820291">
    <w:abstractNumId w:val="1"/>
  </w:num>
  <w:num w:numId="5" w16cid:durableId="1396855282">
    <w:abstractNumId w:val="1"/>
  </w:num>
  <w:num w:numId="6" w16cid:durableId="2013684555">
    <w:abstractNumId w:val="1"/>
  </w:num>
  <w:num w:numId="7" w16cid:durableId="274137453">
    <w:abstractNumId w:val="1"/>
  </w:num>
  <w:num w:numId="8" w16cid:durableId="873037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25545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9878784">
    <w:abstractNumId w:val="1"/>
  </w:num>
  <w:num w:numId="11" w16cid:durableId="1528790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12751038">
    <w:abstractNumId w:val="1"/>
  </w:num>
  <w:num w:numId="13" w16cid:durableId="1361859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88676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4900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0725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3854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6562011">
    <w:abstractNumId w:val="1"/>
  </w:num>
  <w:num w:numId="19" w16cid:durableId="1855194398">
    <w:abstractNumId w:val="1"/>
  </w:num>
  <w:num w:numId="20" w16cid:durableId="367071579">
    <w:abstractNumId w:val="1"/>
  </w:num>
  <w:num w:numId="21" w16cid:durableId="306131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82938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49923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855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7523655">
    <w:abstractNumId w:val="1"/>
  </w:num>
  <w:num w:numId="26" w16cid:durableId="146173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8748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68541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35356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29DB"/>
    <w:rsid w:val="000358D1"/>
    <w:rsid w:val="000C6A69"/>
    <w:rsid w:val="00122459"/>
    <w:rsid w:val="002C1CCB"/>
    <w:rsid w:val="00331DBC"/>
    <w:rsid w:val="003F09B7"/>
    <w:rsid w:val="009D29DB"/>
    <w:rsid w:val="00A23F61"/>
    <w:rsid w:val="00B73AA4"/>
    <w:rsid w:val="00C32AC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29AA5FBE"/>
  <w15:docId w15:val="{0F80513B-4615-4699-9AFA-90585AEC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22459"/>
    <w:pPr>
      <w:spacing w:after="100"/>
    </w:pPr>
  </w:style>
  <w:style w:type="paragraph" w:styleId="TOC2">
    <w:name w:val="toc 2"/>
    <w:basedOn w:val="Normal"/>
    <w:next w:val="Normal"/>
    <w:autoRedefine/>
    <w:uiPriority w:val="39"/>
    <w:rsid w:val="00122459"/>
    <w:pPr>
      <w:spacing w:after="100"/>
      <w:ind w:left="240"/>
    </w:pPr>
  </w:style>
  <w:style w:type="paragraph" w:styleId="TOC3">
    <w:name w:val="toc 3"/>
    <w:basedOn w:val="Normal"/>
    <w:next w:val="Normal"/>
    <w:autoRedefine/>
    <w:uiPriority w:val="39"/>
    <w:unhideWhenUsed/>
    <w:rsid w:val="00122459"/>
    <w:pPr>
      <w:spacing w:after="100" w:line="278" w:lineRule="auto"/>
      <w:ind w:left="480"/>
    </w:pPr>
    <w:rPr>
      <w:rFonts w:eastAsiaTheme="minorEastAsia"/>
      <w:kern w:val="2"/>
      <w:lang w:val="en-ZA" w:eastAsia="en-ZA"/>
    </w:rPr>
  </w:style>
  <w:style w:type="paragraph" w:styleId="TOC4">
    <w:name w:val="toc 4"/>
    <w:basedOn w:val="Normal"/>
    <w:next w:val="Normal"/>
    <w:autoRedefine/>
    <w:uiPriority w:val="39"/>
    <w:unhideWhenUsed/>
    <w:rsid w:val="00122459"/>
    <w:pPr>
      <w:spacing w:after="100" w:line="278" w:lineRule="auto"/>
      <w:ind w:left="720"/>
    </w:pPr>
    <w:rPr>
      <w:rFonts w:eastAsiaTheme="minorEastAsia"/>
      <w:kern w:val="2"/>
      <w:lang w:val="en-ZA" w:eastAsia="en-ZA"/>
    </w:rPr>
  </w:style>
  <w:style w:type="paragraph" w:styleId="TOC5">
    <w:name w:val="toc 5"/>
    <w:basedOn w:val="Normal"/>
    <w:next w:val="Normal"/>
    <w:autoRedefine/>
    <w:uiPriority w:val="39"/>
    <w:unhideWhenUsed/>
    <w:rsid w:val="00122459"/>
    <w:pPr>
      <w:spacing w:after="100" w:line="278" w:lineRule="auto"/>
      <w:ind w:left="960"/>
    </w:pPr>
    <w:rPr>
      <w:rFonts w:eastAsiaTheme="minorEastAsia"/>
      <w:kern w:val="2"/>
      <w:lang w:val="en-ZA" w:eastAsia="en-ZA"/>
    </w:rPr>
  </w:style>
  <w:style w:type="paragraph" w:styleId="TOC6">
    <w:name w:val="toc 6"/>
    <w:basedOn w:val="Normal"/>
    <w:next w:val="Normal"/>
    <w:autoRedefine/>
    <w:uiPriority w:val="39"/>
    <w:unhideWhenUsed/>
    <w:rsid w:val="00122459"/>
    <w:pPr>
      <w:spacing w:after="100" w:line="278" w:lineRule="auto"/>
      <w:ind w:left="1200"/>
    </w:pPr>
    <w:rPr>
      <w:rFonts w:eastAsiaTheme="minorEastAsia"/>
      <w:kern w:val="2"/>
      <w:lang w:val="en-ZA" w:eastAsia="en-ZA"/>
    </w:rPr>
  </w:style>
  <w:style w:type="paragraph" w:styleId="TOC7">
    <w:name w:val="toc 7"/>
    <w:basedOn w:val="Normal"/>
    <w:next w:val="Normal"/>
    <w:autoRedefine/>
    <w:uiPriority w:val="39"/>
    <w:unhideWhenUsed/>
    <w:rsid w:val="00122459"/>
    <w:pPr>
      <w:spacing w:after="100" w:line="278" w:lineRule="auto"/>
      <w:ind w:left="1440"/>
    </w:pPr>
    <w:rPr>
      <w:rFonts w:eastAsiaTheme="minorEastAsia"/>
      <w:kern w:val="2"/>
      <w:lang w:val="en-ZA" w:eastAsia="en-ZA"/>
    </w:rPr>
  </w:style>
  <w:style w:type="paragraph" w:styleId="TOC8">
    <w:name w:val="toc 8"/>
    <w:basedOn w:val="Normal"/>
    <w:next w:val="Normal"/>
    <w:autoRedefine/>
    <w:uiPriority w:val="39"/>
    <w:unhideWhenUsed/>
    <w:rsid w:val="00122459"/>
    <w:pPr>
      <w:spacing w:after="100" w:line="278" w:lineRule="auto"/>
      <w:ind w:left="1680"/>
    </w:pPr>
    <w:rPr>
      <w:rFonts w:eastAsiaTheme="minorEastAsia"/>
      <w:kern w:val="2"/>
      <w:lang w:val="en-ZA" w:eastAsia="en-ZA"/>
    </w:rPr>
  </w:style>
  <w:style w:type="paragraph" w:styleId="TOC9">
    <w:name w:val="toc 9"/>
    <w:basedOn w:val="Normal"/>
    <w:next w:val="Normal"/>
    <w:autoRedefine/>
    <w:uiPriority w:val="39"/>
    <w:unhideWhenUsed/>
    <w:rsid w:val="00122459"/>
    <w:pPr>
      <w:spacing w:after="100" w:line="278" w:lineRule="auto"/>
      <w:ind w:left="1920"/>
    </w:pPr>
    <w:rPr>
      <w:rFonts w:eastAsiaTheme="minorEastAsia"/>
      <w:kern w:val="2"/>
      <w:lang w:val="en-ZA" w:eastAsia="en-ZA"/>
    </w:rPr>
  </w:style>
  <w:style w:type="character" w:styleId="UnresolvedMention">
    <w:name w:val="Unresolved Mention"/>
    <w:basedOn w:val="DefaultParagraphFont"/>
    <w:uiPriority w:val="99"/>
    <w:semiHidden/>
    <w:unhideWhenUsed/>
    <w:rsid w:val="00122459"/>
    <w:rPr>
      <w:color w:val="605E5C"/>
      <w:shd w:val="clear" w:color="auto" w:fill="E1DFDD"/>
    </w:rPr>
  </w:style>
  <w:style w:type="table" w:styleId="PlainTable1">
    <w:name w:val="Plain Table 1"/>
    <w:basedOn w:val="TableNormal"/>
    <w:rsid w:val="00C32AC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0358D1"/>
    <w:pPr>
      <w:spacing w:after="0"/>
    </w:pPr>
    <w:rPr>
      <w:rFonts w:eastAsiaTheme="minorEastAsia"/>
      <w:sz w:val="22"/>
      <w:szCs w:val="22"/>
    </w:rPr>
  </w:style>
  <w:style w:type="character" w:customStyle="1" w:styleId="NoSpacingChar">
    <w:name w:val="No Spacing Char"/>
    <w:basedOn w:val="DefaultParagraphFont"/>
    <w:link w:val="NoSpacing"/>
    <w:uiPriority w:val="1"/>
    <w:rsid w:val="000358D1"/>
    <w:rPr>
      <w:rFonts w:eastAsiaTheme="minorEastAsia"/>
      <w:sz w:val="22"/>
      <w:szCs w:val="22"/>
    </w:rPr>
  </w:style>
  <w:style w:type="paragraph" w:styleId="Header">
    <w:name w:val="header"/>
    <w:basedOn w:val="Normal"/>
    <w:link w:val="HeaderChar"/>
    <w:rsid w:val="002C1CCB"/>
    <w:pPr>
      <w:tabs>
        <w:tab w:val="center" w:pos="4513"/>
        <w:tab w:val="right" w:pos="9026"/>
      </w:tabs>
      <w:spacing w:after="0"/>
    </w:pPr>
  </w:style>
  <w:style w:type="character" w:customStyle="1" w:styleId="HeaderChar">
    <w:name w:val="Header Char"/>
    <w:basedOn w:val="DefaultParagraphFont"/>
    <w:link w:val="Header"/>
    <w:rsid w:val="002C1CCB"/>
  </w:style>
  <w:style w:type="paragraph" w:styleId="Footer">
    <w:name w:val="footer"/>
    <w:basedOn w:val="Normal"/>
    <w:link w:val="FooterChar"/>
    <w:uiPriority w:val="99"/>
    <w:rsid w:val="002C1CCB"/>
    <w:pPr>
      <w:tabs>
        <w:tab w:val="center" w:pos="4513"/>
        <w:tab w:val="right" w:pos="9026"/>
      </w:tabs>
      <w:spacing w:after="0"/>
    </w:pPr>
  </w:style>
  <w:style w:type="character" w:customStyle="1" w:styleId="FooterChar">
    <w:name w:val="Footer Char"/>
    <w:basedOn w:val="DefaultParagraphFont"/>
    <w:link w:val="Footer"/>
    <w:uiPriority w:val="99"/>
    <w:rsid w:val="002C1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2026-08-24T00:00:00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53</Pages>
  <Words>22538</Words>
  <Characters>128469</Characters>
  <Application>Microsoft Office Word</Application>
  <DocSecurity>0</DocSecurity>
  <Lines>1070</Lines>
  <Paragraphs>301</Paragraphs>
  <ScaleCrop>false</ScaleCrop>
  <Company>CXI AFRICA</Company>
  <LinksUpToDate>false</LinksUpToDate>
  <CharactersWithSpaces>150706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CXI AFRICA TRAINING HANDBOOK-CHIETA DATALAB</dc:title>
  <dc:creator>Prof Pius A.Owolawi</dc:creator>
  <cp:keywords/>
  <cp:lastModifiedBy>Pius Adewale Owolawi</cp:lastModifiedBy>
  <cp:revision>4</cp:revision>
  <cp:lastPrinted>2026-08-24T15:31:00Z</cp:lastPrinted>
  <dcterms:created xsi:type="dcterms:W3CDTF">2026-08-24T14:44:00Z</dcterms:created>
  <dcterms:modified xsi:type="dcterms:W3CDTF">2026-08-24T15:31:00Z</dcterms:modified>
</cp:coreProperties>
</file>