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Claims Hot-Spot Pipeline — File Reference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Vuka / Discovery Gradhack 2026 — how the hot-spot, geocoding, and map files were built</w:t>
      </w:r>
    </w:p>
    <w:p>
      <w:pPr>
        <w:spacing w:after="160"/>
      </w:pPr>
      <w:r>
        <w:t xml:space="preserve">This document explains, file by file, how every artifact in the claims hot-spot pipeline was produced — what each script does, what it reads, what it writes, and specifically how hotspot_map.html gets built. It's meant as a reference for the team and for answering judges' questions about methodology.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1. Pipeline Overview</w:t>
      </w:r>
    </w:p>
    <w:p>
      <w:pPr>
        <w:spacing w:after="160"/>
      </w:pPr>
      <w:r>
        <w:t xml:space="preserve">Three files run in sequence, each one feeding the next: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37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1. Clean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clean_claims_data.py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claims_cleaned.csv, claims_cleaned.xlsx</w:t>
            </w:r>
          </w:p>
        </w:tc>
      </w:tr>
      <w:tr>
        <w:tc>
          <w:tcPr>
            <w:tcW w:type="dxa" w:w="24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2. Aggregate + Geocode + Map</w:t>
            </w:r>
          </w:p>
        </w:tc>
        <w:tc>
          <w:tcPr>
            <w:tcW w:type="dxa" w:w="32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build_hotspots.py</w:t>
            </w:r>
          </w:p>
        </w:tc>
        <w:tc>
          <w:tcPr>
            <w:tcW w:type="dxa" w:w="376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hotspots.csv, hotspots_geocoded.csv, hotspot_map.html</w:t>
            </w:r>
          </w:p>
        </w:tc>
      </w:tr>
    </w:tbl>
    <w:p>
      <w:pPr>
        <w:spacing w:after="160"/>
      </w:pPr>
      <w:r>
        <w:rPr>
          <w:b/>
          <w:bCs/>
        </w:rPr>
        <w:t xml:space="preserve">Run order matters: </w:t>
      </w:r>
      <w:r>
        <w:t xml:space="preserve">clean_claims_data.py must run first, since build_hotspots.py reads claims_cleaned.csv as its input. Both scripts use plain relative filenames, so they must be run from the same folder that contains the source Gradhack_Insure_Data.xlsx file.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2. clean_claims_data.py</w:t>
      </w:r>
    </w:p>
    <w:p>
      <w:pPr>
        <w:spacing w:after="160"/>
      </w:pPr>
      <w:r>
        <w:rPr>
          <w:b/>
          <w:bCs/>
        </w:rPr>
        <w:t xml:space="preserve">Reads: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Gradhack_Insure_Data.xlsx</w:t>
      </w:r>
      <w:r>
        <w:t xml:space="preserve">  (the raw file Discovery provided — 15,712 claim records)</w:t>
      </w:r>
    </w:p>
    <w:p>
      <w:pPr>
        <w:spacing w:after="160"/>
      </w:pPr>
      <w:r>
        <w:rPr>
          <w:b/>
          <w:bCs/>
        </w:rPr>
        <w:t xml:space="preserve">Writes: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claims_cleaned.csv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claims_cleaned.xlsx</w:t>
      </w:r>
    </w:p>
    <w:p>
      <w:pPr>
        <w:spacing w:after="160"/>
      </w:pPr>
      <w:r>
        <w:t xml:space="preserve">Performs five cleaning steps, each one adding a column or fixing a gap in the raw data: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Parse dates </w:t>
      </w:r>
      <w:r>
        <w:t xml:space="preserve">— INCIDENT_DATE_TIME is parsed into separate hour, day_of_week, and month columns, so time-based patterns (e.g. "burglaries peak at midnight") can be grouped later.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Backfill ITEM_CATEGORY </w:t>
      </w:r>
      <w:r>
        <w:t xml:space="preserve">— 196 rows (mostly Armed Robbery claims) had no ITEM_CATEGORY value. These are filled in using the existing "&lt;Item Type&gt; - &lt;Peril&gt;" naming pattern already present in the data (e.g. "Home contents - Theft"), extended to cover Armed Robbery and Attempted Hijack. Every backfilled row is flagged (item_category_was_backfilled = True) so this is fully auditable.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Flag missing SUBURB </w:t>
      </w:r>
      <w:r>
        <w:t xml:space="preserve">— 651 rows have no suburb recorded. These are kept (not deleted) but flagged (suburb_missing = True), since they're still useful for peril/time analysis even though they can't be placed on a map.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Flag anomalous CLAIM_AMOUNT </w:t>
      </w:r>
      <w:r>
        <w:t xml:space="preserve">— 81 rows have a claim amount of zero or below. These are flagged (claim_amount_anomalous = True) rather than removed — they still count as a real incident (kept in frequency counts) but are excluded whenever cost/severity is calculated.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Standardize SUBURB text </w:t>
      </w:r>
      <w:r>
        <w:t xml:space="preserve">— whitespace is trimmed and casing is uppercased on every suburb name, so "Sandton" and " sandton " (for example) would be treated as the same place when grouping. On the actual dataset this step confirmed the suburb names were already consistent — no variants needed merging.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3. build_hotspots.py</w:t>
      </w:r>
    </w:p>
    <w:p>
      <w:pPr>
        <w:spacing w:after="160"/>
      </w:pPr>
      <w:r>
        <w:rPr>
          <w:b/>
          <w:bCs/>
        </w:rPr>
        <w:t xml:space="preserve">Reads: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claims_cleaned.csv</w:t>
      </w:r>
    </w:p>
    <w:p>
      <w:pPr>
        <w:spacing w:after="160"/>
      </w:pPr>
      <w:r>
        <w:rPr>
          <w:b/>
          <w:bCs/>
        </w:rPr>
        <w:t xml:space="preserve">Writes: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hotspots.csv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hotspots_geocoded.csv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hotspot_map.html</w:t>
      </w:r>
      <w:r>
        <w:t xml:space="preserve">, and a small cache file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geocode_cache.json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3.1 Aggregating into hot-spots</w:t>
      </w:r>
    </w:p>
    <w:p>
      <w:pPr>
        <w:spacing w:after="160"/>
      </w:pPr>
      <w:r>
        <w:t xml:space="preserve">The script groups every cleaned claim row by SUBURB (excluding the 651 flagged as missing) and computes, for each suburb: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incident_count — how many claims occurred there in total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top_claim_type — the most frequent peril in that suburb (e.g. Theft, Hijack, Armed Robbery), plus a full breakdown of every peril type present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peak_month, peak_day_of_week, peak_hour — the most common date/time pattern for incidents in that suburb, using the hour/day/month columns added in the cleaning step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total_claim_cost and avg_claim_cost — calculated using only the non-anomalous claims (claim_amount_anomalous == False), so the 81 flagged rows don't distort the cost figures</w:t>
      </w:r>
    </w:p>
    <w:p>
      <w:pPr>
        <w:spacing w:after="160"/>
      </w:pPr>
      <w:r>
        <w:rPr>
          <w:b/>
          <w:bCs/>
        </w:rPr>
        <w:t xml:space="preserve">Only suburbs with 5 or more incidents are kept as genuine "hot-spots." </w:t>
      </w:r>
      <w:r>
        <w:t xml:space="preserve">This threshold exists because geocoding and plotting all 2,929 unique suburbs in the raw data — most with only 1–2 incidents each — would add noise rather than signal, and would make the geocoding step (below) take far longer than necessary. The 5-incident threshold keeps 764 suburbs, covering roughly 75% of all usable claims — a defensible cut that separates a real recurring pattern from a one-off.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3.2 Calculating the severity score</w:t>
      </w:r>
    </w:p>
    <w:p>
      <w:pPr>
        <w:spacing w:after="160"/>
      </w:pPr>
      <w:r>
        <w:t xml:space="preserve">Each hot-spot suburb is scored using both how often incidents happen there AND how much they cost, not incident count alone: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Incident count is normalized to a 0–1 scale across all hot-spot suburbs (the suburb with the most incidents scores 1.0, the suburb with the fewest scores near 0).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Total claim cost is normalized the same way, using the non-anomalous cost figures.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two normalized scores are combined with equal weight: severity_score = 0.5 × frequency_score + 0.5 × cost_score.</w:t>
      </w:r>
    </w:p>
    <w:p>
      <w:pPr>
        <w:spacing w:after="160"/>
      </w:pPr>
      <w:r>
        <w:t xml:space="preserve">This means a suburb with fewer but far costlier incidents can outrank a higher-volume, lower-cost suburb. On the real dataset, for example, Bryanston (89 incidents, high average claim cost) ranks above Johannesburg (110 incidents, lower average cost) for exactly this reason. The 50/50 weighting is a deliberate but adjustable choice, not a fixed law — it could be changed to weight cost or frequency more heavily depending on whether the priority is "patrol where crime is most frequent" or "prevent the costliest losses."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3.3 Geocoding — turning suburb names into map coordinates</w:t>
      </w:r>
    </w:p>
    <w:p>
      <w:pPr>
        <w:spacing w:after="160"/>
      </w:pPr>
      <w:r>
        <w:t xml:space="preserve">The raw claims data only has suburb names as text (e.g. "SANDTON") — no latitude/longitude. To plot anything on a map, each hot-spot suburb name has to be converted into coordinates. This is done using </w:t>
      </w:r>
      <w:r>
        <w:rPr>
          <w:b/>
          <w:bCs/>
        </w:rPr>
        <w:t xml:space="preserve">OpenStreetMap's Nominatim service</w:t>
      </w:r>
      <w:r>
        <w:t xml:space="preserve"> — a free, public geocoding API that requires no account or API key.</w:t>
      </w:r>
    </w:p>
    <w:p>
      <w:pPr>
        <w:spacing w:after="160"/>
      </w:pPr>
      <w:r>
        <w:t xml:space="preserve">How it works, step by step: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For each hot-spot suburb, the script sends a request to Nominatim: "&lt;suburb name&gt;, South Africa" and asks for the best-matching location.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If Nominatim finds a match, it returns a latitude and longitude, which is stored against that suburb.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Every result (found or not found) is saved into a local cache file, geocode_cache.json, so that re-running the script later doesn't have to re-look-up suburbs it has already geocoded — this makes repeated runs much faster.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Nominatim's usage policy requires no more than one request per second, so the script deliberately pauses for one second between each suburb lookup. For 764 hot-spot suburbs, this means the geocoding step takes roughly 13 minutes to complete on a full run.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Suburbs that Nominatim can't find a match for are recorded as failed and excluded from the map (but remain in hotspots.csv, which has every hot-spot regardless of geocoding success).</w:t>
      </w:r>
    </w:p>
    <w:p>
      <w:pPr>
        <w:spacing w:after="160"/>
      </w:pPr>
      <w:r>
        <w:rPr>
          <w:b/>
          <w:bCs/>
        </w:rPr>
        <w:t xml:space="preserve">Note on accuracy: </w:t>
      </w:r>
      <w:r>
        <w:t xml:space="preserve">geocoding is done by suburb name alone (not suburb + province), so there's a small risk Nominatim occasionally matches a same-named suburb in the wrong province. It's worth spot-checking a handful of the top-ranked hot-spots on the resulting map against their known real location before presenting it.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3.4 Building hotspot_map.html</w:t>
      </w:r>
    </w:p>
    <w:p>
      <w:pPr>
        <w:spacing w:after="160"/>
      </w:pPr>
      <w:r>
        <w:t xml:space="preserve">Once every hot-spot has a latitude/longitude (from the geocoding step above), the script generates a single, self-contained HTML file that renders an interactive map. Here's exactly what goes into it: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Map engine: </w:t>
      </w:r>
      <w:r>
        <w:t xml:space="preserve">Leaflet.js — a free, open-source JavaScript mapping library, loaded directly from a public CDN. No API key or paid service is required.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Map tiles (the background map imagery): </w:t>
      </w:r>
      <w:r>
        <w:t xml:space="preserve">OpenStreetMap's free tile service, also requiring no key.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Markers: </w:t>
      </w:r>
      <w:r>
        <w:t xml:space="preserve">one circle marker is placed on the map for every successfully geocoded hot-spot, at its latitude/longitude.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Marker color and size are both driven by the severity score: </w:t>
      </w:r>
      <w:r>
        <w:t xml:space="preserve">red circles for high severity (score ≥ 0.66), orange for medium (0.33–0.66), yellow for lower severity — and the circle's radius grows larger as severity increases, so the most severe hot-spots are visually the most prominent on the map at a glance.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Pop-ups: </w:t>
      </w:r>
      <w:r>
        <w:t xml:space="preserve">clicking any marker shows the suburb name, incident count, top claim type, peak day/time pattern, total and average claim cost, and the severity score — all pulled directly from that suburb's row in the aggregated hot-spot table.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A legend </w:t>
      </w:r>
      <w:r>
        <w:t xml:space="preserve">is fixed to the bottom-left of the map explaining the color scale.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The map is centered on South Africa by default </w:t>
      </w:r>
      <w:r>
        <w:t xml:space="preserve">(coordinates -28.5, 24.5) at a zoom level that shows the whole country on load.</w:t>
      </w:r>
    </w:p>
    <w:p>
      <w:pPr>
        <w:spacing w:after="160"/>
      </w:pPr>
      <w:r>
        <w:t xml:space="preserve">Because everything — the map library, the tile imagery, and all the marker data — is embedded or loaded from public sources inside one HTML file, </w:t>
      </w:r>
      <w:r>
        <w:rPr>
          <w:b/>
          <w:bCs/>
        </w:rPr>
        <w:t xml:space="preserve">hotspot_map.html can be opened directly in any web browser by double-clicking it, with no server or installation needed</w:t>
      </w:r>
      <w:r>
        <w:t xml:space="preserve">. It can also be uploaded to any basic web host, or embedded in a simple website, to satisfy the "map hosted on a website or mobile app" requirement from the brief.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4. Output Files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7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contains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claims_cleaned.csv / .xlsx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Every original claim row, plus the added hour/day_of_week/month columns and the three audit flags (item_category_was_backfilled, suburb_missing, claim_amount_anomalous).</w:t>
            </w:r>
          </w:p>
        </w:tc>
      </w:tr>
      <w:tr>
        <w:tc>
          <w:tcPr>
            <w:tcW w:type="dxa" w:w="26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hotspots.csv</w:t>
            </w:r>
          </w:p>
        </w:tc>
        <w:tc>
          <w:tcPr>
            <w:tcW w:type="dxa" w:w="676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One row per qualifying hot-spot suburb (764 total): incident count, claim-type breakdown, peak date/time, cost figures, and severity score. No coordinates yet — this is the full result of the aggregation step, independent of whether geocoding succeeds.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hotspots_geocoded.csv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Same as hotspots.csv, but only the rows that were successfully geocoded, with lat/lon columns added. This is the exact data plotted on the map.</w:t>
            </w:r>
          </w:p>
        </w:tc>
      </w:tr>
      <w:tr>
        <w:tc>
          <w:tcPr>
            <w:tcW w:type="dxa" w:w="26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hotspot_map.html</w:t>
            </w:r>
          </w:p>
        </w:tc>
        <w:tc>
          <w:tcPr>
            <w:tcW w:type="dxa" w:w="676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The interactive map itself — open directly in a browser. Built from hotspots_geocoded.csv's data at generation time (the coordinates and stats are baked into the HTML file, not loaded live).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geocode_cache.json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A small lookup file mapping suburb name → coordinates (or "not found"), so re-running the script doesn't repeat slow geocoding lookups for suburbs already processed.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3864"/>
        </w:rPr>
        <w:t xml:space="preserve">5. Known Limitations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Only suburbs with 5+ incidents are geocoded and mapped — lower-volume suburbs exist in the cleaned data but are intentionally excluded from the hot-spot view as noise.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Geocoding matches by suburb name + "South Africa" only, not suburb + province, so an occasional mismatch to a same-named suburb elsewhere in the country is possible and worth spot-checking.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The severity score's 50/50 frequency-vs-cost weighting is a design choice, not derived from the data — it can be adjusted if the team wants to prioritize differently.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Geocoding depends on a live internet connection to Nominatim at generation time; once hotspot_map.html is built, it is fully self-contained and works offline.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2026-07-25T06:07:46.667Z</dcterms:created>
  <dcterms:modified xsi:type="dcterms:W3CDTF">2026-07-25T06:07:46.687Z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