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994"/>
      </w:tblGrid>
      <w:tr w:rsidR="00B10ADE" w:rsidRPr="00B10ADE" w:rsidTr="00B10ADE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9B59B6"/>
                <w:sz w:val="24"/>
                <w:szCs w:val="24"/>
                <w:lang w:eastAsia="vi-VN"/>
              </w:rPr>
              <w:t>Tên thuộc tính hoặc phương thức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8E44AD"/>
                <w:sz w:val="24"/>
                <w:szCs w:val="24"/>
                <w:lang w:eastAsia="vi-VN"/>
              </w:rPr>
              <w:t>Ý nghĩa</w:t>
            </w:r>
          </w:p>
        </w:tc>
      </w:tr>
      <w:tr w:rsidR="00B10ADE" w:rsidRPr="00B10ADE" w:rsidTr="00B10ADE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Thuộc tính trả về số nguyên kiểu </w:t>
            </w:r>
            <w:r w:rsidRPr="00B10ADE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int </w:t>
            </w: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là số phần tử tối đa của mảng</w:t>
            </w:r>
          </w:p>
        </w:tc>
      </w:tr>
      <w:tr w:rsidR="00B10ADE" w:rsidRPr="00B10ADE" w:rsidTr="00B10ADE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  <w:lang w:eastAsia="vi-VN"/>
              </w:rPr>
              <w:t>LongLength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Thuộc tính trả về số nguyên kiểu </w:t>
            </w:r>
            <w:r w:rsidRPr="00B10ADE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long </w:t>
            </w: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là số phần tử tối đa của mảng</w:t>
            </w:r>
          </w:p>
        </w:tc>
      </w:tr>
      <w:tr w:rsidR="00B10ADE" w:rsidRPr="00B10ADE" w:rsidTr="00B10ADE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  <w:lang w:eastAsia="vi-VN"/>
              </w:rPr>
              <w:t>GetLength(&lt;số chiều&gt;)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Trả về số nguyên kiểu </w:t>
            </w:r>
            <w:r w:rsidRPr="00B10ADE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int</w:t>
            </w: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 là số phần tử trong chiều đã xác định. Lưu ý chiều của mảng là các số nguyên và được đánh số từ 0. Cho nên đối với mảng 1 chiều thì số chiều là 0.</w:t>
            </w:r>
          </w:p>
        </w:tc>
      </w:tr>
      <w:tr w:rsidR="00B10ADE" w:rsidRPr="00B10ADE" w:rsidTr="00B10ADE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  <w:lang w:eastAsia="vi-VN"/>
              </w:rPr>
              <w:t>GetLongLength(&lt;số chiều&gt;)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Tương tự GetLength nhưng trả về số nguyên kiểu </w:t>
            </w:r>
            <w:r w:rsidRPr="00B10ADE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long</w:t>
            </w:r>
          </w:p>
        </w:tc>
      </w:tr>
      <w:tr w:rsidR="00B10ADE" w:rsidRPr="00B10ADE" w:rsidTr="00B10ADE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  <w:lang w:eastAsia="vi-VN"/>
              </w:rPr>
              <w:t>Sort()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Phương thức thực hiện sắp xếp mảng theo một thứ tự</w:t>
            </w:r>
          </w:p>
        </w:tc>
      </w:tr>
      <w:tr w:rsidR="00B10ADE" w:rsidRPr="00B10ADE" w:rsidTr="00B10ADE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  <w:lang w:eastAsia="vi-VN"/>
              </w:rPr>
              <w:t>Clear()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Phương thức xóa hết dữ liệu trong mảng và đưa về giá trị mặc định của kiểu. Lưu ý là chỉ xóa giá trị, vùng nhớ vẫn còn đó và có thể tiếp tục sử dụng mà không cần cấp phát.</w:t>
            </w:r>
          </w:p>
        </w:tc>
      </w:tr>
      <w:tr w:rsidR="00B10ADE" w:rsidRPr="00B10ADE" w:rsidTr="00B10ADE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  <w:lang w:eastAsia="vi-VN"/>
              </w:rPr>
              <w:t>Copy()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Thực hiện copy giá trị của mảng ra một vùng nhớ mới (phép gán thông thường thì 2 đối tượng sẽ dùng chung vùng nhớ rất nguy hiểm vì đối tượng này thay đổi dẫn đến đối tượng kia cũng thay đổi)</w:t>
            </w:r>
          </w:p>
        </w:tc>
      </w:tr>
      <w:tr w:rsidR="00B10ADE" w:rsidRPr="00B10ADE" w:rsidTr="00B10ADE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  <w:lang w:eastAsia="vi-VN"/>
              </w:rPr>
              <w:t>Reverse()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0ADE" w:rsidRPr="00B10ADE" w:rsidRDefault="00B10ADE" w:rsidP="00B10AD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B10AD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Phương thức thực hiện đảo ngược thứ tự của mảng 1 chiều</w:t>
            </w:r>
          </w:p>
        </w:tc>
      </w:tr>
    </w:tbl>
    <w:p w:rsidR="001418C7" w:rsidRDefault="001418C7"/>
    <w:p w:rsidR="00B46864" w:rsidRDefault="00B46864"/>
    <w:p w:rsidR="00B46864" w:rsidRDefault="00B46864"/>
    <w:p w:rsidR="00B46864" w:rsidRDefault="00B46864"/>
    <w:p w:rsidR="00B46864" w:rsidRDefault="00B46864"/>
    <w:p w:rsidR="00B46864" w:rsidRDefault="00B46864"/>
    <w:p w:rsidR="00B46864" w:rsidRDefault="00B46864"/>
    <w:p w:rsidR="00B46864" w:rsidRDefault="00B46864"/>
    <w:p w:rsidR="00B46864" w:rsidRPr="00B46864" w:rsidRDefault="00B46864" w:rsidP="00B46864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</w:pPr>
      <w:r w:rsidRPr="00B46864"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  <w:lastRenderedPageBreak/>
        <w:t>Một số thuộc tính và phương thức đặc trưng của mảng 2 chiều:</w:t>
      </w:r>
    </w:p>
    <w:p w:rsidR="00B46864" w:rsidRPr="00B46864" w:rsidRDefault="00B46864" w:rsidP="00B46864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</w:pPr>
      <w:r w:rsidRPr="00B46864">
        <w:rPr>
          <w:rFonts w:ascii="Segoe UI" w:eastAsia="Times New Roman" w:hAnsi="Segoe UI" w:cs="Segoe UI"/>
          <w:noProof/>
          <w:color w:val="222C37"/>
          <w:sz w:val="24"/>
          <w:szCs w:val="24"/>
          <w:lang w:eastAsia="vi-VN"/>
        </w:rPr>
        <w:drawing>
          <wp:inline distT="0" distB="0" distL="0" distR="0">
            <wp:extent cx="6452786" cy="4207755"/>
            <wp:effectExtent l="0" t="0" r="5715" b="2540"/>
            <wp:docPr id="2" name="Picture 2" descr="Mảng 2 chiều trong C#,  C# cơ bản, tự học C#, Kteam, HowK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̉ng 2 chiều trong C#,  C# cơ bản, tự học C#, Kteam, HowKte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005" cy="42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64" w:rsidRPr="00B46864" w:rsidRDefault="00B46864" w:rsidP="00B46864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</w:pPr>
      <w:r w:rsidRPr="00B46864">
        <w:rPr>
          <w:rFonts w:ascii="Segoe UI" w:eastAsia="Times New Roman" w:hAnsi="Segoe UI" w:cs="Segoe UI"/>
          <w:noProof/>
          <w:color w:val="222C37"/>
          <w:sz w:val="24"/>
          <w:szCs w:val="24"/>
          <w:lang w:eastAsia="vi-VN"/>
        </w:rPr>
        <w:drawing>
          <wp:inline distT="0" distB="0" distL="0" distR="0">
            <wp:extent cx="6539050" cy="1712152"/>
            <wp:effectExtent l="0" t="0" r="0" b="2540"/>
            <wp:docPr id="1" name="Picture 1" descr="Mảng 2 chiều trong C#,  C# cơ bản, tự học C#, Kteam, HowK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̉ng 2 chiều trong C#,  C# cơ bản, tự học C#, Kteam, HowKte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970" cy="17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64" w:rsidRPr="00B46864" w:rsidRDefault="00B46864" w:rsidP="00B46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B46864" w:rsidRPr="00B46864" w:rsidRDefault="00B46864" w:rsidP="00B46864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vi-VN"/>
        </w:rPr>
      </w:pPr>
      <w:r w:rsidRPr="00B46864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vi-VN"/>
        </w:rPr>
        <w:t>Cách duyệt mảng 2 chiều:</w:t>
      </w:r>
    </w:p>
    <w:p w:rsidR="00B46864" w:rsidRPr="00B46864" w:rsidRDefault="00B46864" w:rsidP="00B46864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</w:pPr>
      <w:r w:rsidRPr="00B46864">
        <w:rPr>
          <w:rFonts w:ascii="Segoe UI" w:eastAsia="Times New Roman" w:hAnsi="Segoe UI" w:cs="Segoe UI"/>
          <w:b/>
          <w:bCs/>
          <w:color w:val="B22222"/>
          <w:sz w:val="24"/>
          <w:szCs w:val="24"/>
          <w:lang w:eastAsia="vi-VN"/>
        </w:rPr>
        <w:t>Ý tưởng:</w:t>
      </w:r>
    </w:p>
    <w:p w:rsidR="00B46864" w:rsidRPr="00B46864" w:rsidRDefault="00B46864" w:rsidP="00B46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</w:pPr>
      <w:r w:rsidRPr="00B46864"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  <w:t> Tương tự như ý tưởng duyệt mảng 1 chiều (đã trình bày trong bài </w:t>
      </w:r>
      <w:hyperlink r:id="rId7" w:tgtFrame="_blank" w:history="1">
        <w:r w:rsidRPr="00B46864">
          <w:rPr>
            <w:rFonts w:ascii="Segoe UI" w:eastAsia="Times New Roman" w:hAnsi="Segoe UI" w:cs="Segoe UI"/>
            <w:color w:val="2E69FF"/>
            <w:sz w:val="24"/>
            <w:szCs w:val="24"/>
            <w:u w:val="single"/>
            <w:lang w:eastAsia="vi-VN"/>
          </w:rPr>
          <w:t>MẢNG MỘT CHIỀU TRONG C#</w:t>
        </w:r>
      </w:hyperlink>
      <w:r w:rsidRPr="00B46864"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  <w:t>)</w:t>
      </w:r>
    </w:p>
    <w:p w:rsidR="00B46864" w:rsidRDefault="00B46864" w:rsidP="00B46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</w:pPr>
      <w:r w:rsidRPr="00B46864"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  <w:t> Nhưng do mảng 2 chiều có 2 chỉ số là chỉ số dòng và chỉ số cột nên chúng ta cần 2 vòng lặp lồng vào nhau.</w:t>
      </w:r>
    </w:p>
    <w:p w:rsidR="003453D7" w:rsidRDefault="003453D7" w:rsidP="003453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</w:pPr>
    </w:p>
    <w:p w:rsidR="003453D7" w:rsidRDefault="003453D7" w:rsidP="003453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</w:pPr>
    </w:p>
    <w:tbl>
      <w:tblPr>
        <w:tblW w:w="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6012"/>
      </w:tblGrid>
      <w:tr w:rsidR="003453D7" w:rsidRPr="003453D7" w:rsidTr="003453D7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Tên thuộc tính hoặc phương thức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Ý nghĩa</w:t>
            </w:r>
          </w:p>
        </w:tc>
      </w:tr>
      <w:tr w:rsidR="003453D7" w:rsidRPr="003453D7" w:rsidTr="003453D7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Thuộc tính trả về số nguyên kiểu </w:t>
            </w:r>
            <w:r w:rsidRPr="003453D7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int </w:t>
            </w: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là số phần tử tối đa của mảng (số phần tử của mảng 3 chiều là tích 3 chỉ số của mảng)</w:t>
            </w:r>
          </w:p>
        </w:tc>
      </w:tr>
      <w:tr w:rsidR="003453D7" w:rsidRPr="003453D7" w:rsidTr="003453D7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LongLength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Tương tự như thuộc tính Length nhưng trả về số nguyên kiểu </w:t>
            </w:r>
            <w:r w:rsidRPr="003453D7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long</w:t>
            </w:r>
          </w:p>
        </w:tc>
      </w:tr>
      <w:tr w:rsidR="003453D7" w:rsidRPr="003453D7" w:rsidTr="003453D7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GetLength(&lt;số chiều&gt;)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Trả về số nguyên kiểu </w:t>
            </w:r>
            <w:r w:rsidRPr="003453D7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int </w:t>
            </w: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là số phần tử trong chiều đã xác định. Lưu ý chiều của mảng là các số nguyên và được đánh số từ 0. Đối với mảng 3 chiều thì GetLength(0) là độ dài chiều đầu tiên và GetLength(1) là độ dài chiều thứ 2 và GetLength(2) là độ dài chiều thứ 3.</w:t>
            </w:r>
          </w:p>
        </w:tc>
      </w:tr>
      <w:tr w:rsidR="003453D7" w:rsidRPr="003453D7" w:rsidTr="003453D7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GetLongLength(&lt;số chiều&gt;)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Tương tự GetLength nhưng trả về số nguyên kiểu </w:t>
            </w:r>
            <w:r w:rsidRPr="003453D7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long</w:t>
            </w:r>
          </w:p>
        </w:tc>
      </w:tr>
      <w:tr w:rsidR="003453D7" w:rsidRPr="003453D7" w:rsidTr="003453D7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Rank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Thuộc tính trả về số nguyên </w:t>
            </w:r>
            <w:r w:rsidRPr="003453D7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int </w:t>
            </w: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là số chiều của mảng</w:t>
            </w:r>
          </w:p>
        </w:tc>
      </w:tr>
      <w:tr w:rsidR="003453D7" w:rsidRPr="003453D7" w:rsidTr="003453D7">
        <w:tc>
          <w:tcPr>
            <w:tcW w:w="289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Clone()</w:t>
            </w:r>
          </w:p>
        </w:tc>
        <w:tc>
          <w:tcPr>
            <w:tcW w:w="66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53D7" w:rsidRPr="003453D7" w:rsidRDefault="003453D7" w:rsidP="003453D7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3453D7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Thực hiện copy giá trị của mảng ra một vùng nhớ mới (phép gán thông thường thì 2 đối tượng sẽ dùng chung vùng nhớ rất nguy hiểm vì đối tượng này thay đổi dẫn đến đối tượng kia cũng thay đổi)</w:t>
            </w:r>
          </w:p>
        </w:tc>
      </w:tr>
    </w:tbl>
    <w:p w:rsidR="003453D7" w:rsidRPr="00B46864" w:rsidRDefault="003453D7" w:rsidP="003453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vi-VN"/>
        </w:rPr>
      </w:pPr>
    </w:p>
    <w:p w:rsidR="00B46864" w:rsidRDefault="00B46864"/>
    <w:p w:rsidR="000949AE" w:rsidRDefault="000949AE"/>
    <w:p w:rsidR="000949AE" w:rsidRDefault="000949AE"/>
    <w:p w:rsidR="000949AE" w:rsidRDefault="000949AE"/>
    <w:p w:rsidR="000949AE" w:rsidRDefault="000949AE"/>
    <w:p w:rsidR="000949AE" w:rsidRDefault="000949AE"/>
    <w:p w:rsidR="000949AE" w:rsidRDefault="000949AE"/>
    <w:p w:rsidR="000949AE" w:rsidRDefault="000949AE"/>
    <w:p w:rsidR="009B3A4E" w:rsidRPr="009B3A4E" w:rsidRDefault="009B3A4E">
      <w:pPr>
        <w:rPr>
          <w:sz w:val="100"/>
          <w:szCs w:val="100"/>
          <w:lang w:val="en-US"/>
        </w:rPr>
      </w:pPr>
      <w:r>
        <w:rPr>
          <w:lang w:val="en-US"/>
        </w:rPr>
        <w:lastRenderedPageBreak/>
        <w:t xml:space="preserve">   </w:t>
      </w:r>
      <w:r>
        <w:rPr>
          <w:sz w:val="100"/>
          <w:szCs w:val="100"/>
          <w:lang w:val="en-US"/>
        </w:rPr>
        <w:t>Array</w:t>
      </w:r>
      <w:bookmarkStart w:id="0" w:name="_GoBack"/>
      <w:bookmarkEnd w:id="0"/>
    </w:p>
    <w:tbl>
      <w:tblPr>
        <w:tblW w:w="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5455"/>
      </w:tblGrid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Tên thuộc tính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Ý nghĩa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Thuộc tính trả về số nguyên kiểu </w:t>
            </w:r>
            <w:r w:rsidRPr="000949AE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int </w:t>
            </w: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là số phần tử tối đa của mảng.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LongLength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Tương tự như thuộc tính Length nhưng trả về số nguyên kiểu </w:t>
            </w:r>
            <w:r w:rsidRPr="000949AE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long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Rank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Thuộc tính trả về số nguyên </w:t>
            </w:r>
            <w:r w:rsidRPr="000949AE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int </w:t>
            </w: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là số chiều của mảng</w:t>
            </w:r>
          </w:p>
        </w:tc>
      </w:tr>
    </w:tbl>
    <w:p w:rsidR="000949AE" w:rsidRDefault="000949AE"/>
    <w:p w:rsidR="000949AE" w:rsidRDefault="000949AE"/>
    <w:tbl>
      <w:tblPr>
        <w:tblW w:w="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5402"/>
      </w:tblGrid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Tên phương thức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Ý nghĩa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Clear()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Thiết lập lại giá trị mặc định co tất cả các phần tử trong mảng.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GetLength(&lt;số chiều&gt;)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Trả về số nguyên kiểu </w:t>
            </w:r>
            <w:r w:rsidRPr="000949AE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int</w:t>
            </w: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 là số phần tử trong chiều đã xác định. Lưu ý chiều của mảng là các số nguyên và được đánh số từ 0.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GetLongLength(&lt;số chiều&gt;)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Tương tự GetLength nhưng trả về số nguyên kiểu </w:t>
            </w:r>
            <w:r w:rsidRPr="000949AE">
              <w:rPr>
                <w:rFonts w:ascii="Segoe UI" w:eastAsia="Times New Roman" w:hAnsi="Segoe UI" w:cs="Segoe UI"/>
                <w:color w:val="0033FF"/>
                <w:sz w:val="24"/>
                <w:szCs w:val="24"/>
                <w:lang w:eastAsia="vi-VN"/>
              </w:rPr>
              <w:t>long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GetValue(&lt;vị trí&gt;)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Trả về giá trị 1 phần tử của mảng tại vị trí truyền vào. Nếu là mảng nhiều chiều thì có thể truyền vào danh sách các chỉ số.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Reverse(&lt;tên mảng&gt;)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Đảo ngược các giá trị của mảng 1 chiều.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Sort(&lt;tên mảng&gt;)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Sắp xếp các phần tử của mảng 1 chiều.</w:t>
            </w:r>
          </w:p>
        </w:tc>
      </w:tr>
      <w:tr w:rsidR="000949AE" w:rsidRPr="000949AE" w:rsidTr="000949AE">
        <w:tc>
          <w:tcPr>
            <w:tcW w:w="352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IndexOf(&lt;tên mảng&gt;, &lt;phần tử cần tìm&gt;)</w:t>
            </w:r>
          </w:p>
        </w:tc>
        <w:tc>
          <w:tcPr>
            <w:tcW w:w="5760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49AE" w:rsidRPr="000949AE" w:rsidRDefault="000949AE" w:rsidP="000949AE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</w:pPr>
            <w:r w:rsidRPr="000949AE">
              <w:rPr>
                <w:rFonts w:ascii="Segoe UI" w:eastAsia="Times New Roman" w:hAnsi="Segoe UI" w:cs="Segoe UI"/>
                <w:color w:val="222C37"/>
                <w:sz w:val="24"/>
                <w:szCs w:val="24"/>
                <w:lang w:eastAsia="vi-VN"/>
              </w:rPr>
              <w:t>Tìm kiếm 1 phần tử có tồn tại trong mảng hay không. Nếu có thì trả về vị trí xuất hiện đầu tiên trong mảng ngược lại sẽ trả về 0.</w:t>
            </w:r>
          </w:p>
        </w:tc>
      </w:tr>
    </w:tbl>
    <w:p w:rsidR="000949AE" w:rsidRDefault="000949AE"/>
    <w:sectPr w:rsidR="0009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2FB4"/>
    <w:multiLevelType w:val="multilevel"/>
    <w:tmpl w:val="987E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DE"/>
    <w:rsid w:val="000949AE"/>
    <w:rsid w:val="001418C7"/>
    <w:rsid w:val="003453D7"/>
    <w:rsid w:val="009B3A4E"/>
    <w:rsid w:val="00B10ADE"/>
    <w:rsid w:val="00B4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56E07"/>
  <w15:chartTrackingRefBased/>
  <w15:docId w15:val="{483876B7-BE82-493A-BBC0-E3340EA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B10A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6864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B46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kteam.vn/redirect?Id=Y%2fHKZv6fbvNJnzXtx4Ic0rZRqPOVzQSxG20E6RGIOYHSX7XgOjV65jK6O6fouedDnO7SF6IkupIrbKvtgzOagQ%2bX%2fu76yGIPIjN2ystftgI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lethanhtam</dc:creator>
  <cp:keywords/>
  <dc:description/>
  <cp:lastModifiedBy>lethanhtam</cp:lastModifiedBy>
  <cp:revision>5</cp:revision>
  <dcterms:created xsi:type="dcterms:W3CDTF">2021-11-05T13:20:00Z</dcterms:created>
  <dcterms:modified xsi:type="dcterms:W3CDTF">2021-11-07T13:24:00Z</dcterms:modified>
</cp:coreProperties>
</file>