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学习笔记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梯度为零问题：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在某些情况下(critical point)，损失函数的梯度趋近于0，使得网络结构很难训练。   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举个例子，如下图所示，当位于local minima和saddle point时，失函数的梯度趋近于0，但在saddle point时还有路径可以使LOSS更小。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043170" cy="34251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定义LOSS：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00040" cy="734060"/>
            <wp:effectExtent l="0" t="0" r="1016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在critical point附近时：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739640" cy="9372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红框中为Hessian，大于0：得：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663440" cy="4800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小于0，得：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892040" cy="4953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可大可小得：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5219700" cy="436245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划分为batch：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</w:pPr>
      <w:r>
        <w:drawing>
          <wp:inline distT="0" distB="0" distL="114300" distR="114300">
            <wp:extent cx="5039995" cy="28924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每进行一次成为一次epoch，其中Batch可小可大，batch小则N大，以下使用N=20来对比batch小和batch大两种情况，其中N等于20代表有20个examples，则训练时必须将20个examples都训练后才能更新一次参数。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039995" cy="2881630"/>
            <wp:effectExtent l="0" t="0" r="444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考虑利用GPU平行运算的情况下，在时间运算上基本相等。但batch size越大，实际的acc反而会降低。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039995" cy="315849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>但这不是overfitting，而是Optimization的问题。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039995" cy="3799840"/>
            <wp:effectExtent l="0" t="0" r="4445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但small batch在测试数据上可能表现更好，这就是overfitting。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 Minima和Sharp Minima：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039995" cy="2354580"/>
            <wp:effectExtent l="0" t="0" r="4445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当在training loss和testing loss有上图所示偏差时，Flat Minima的变化不大，但当sharp Minima会变化很大。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下图是small batch对比large batch：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039995" cy="2510790"/>
            <wp:effectExtent l="0" t="0" r="444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Momentum技术概念,通过动量越过local minima和saddle point：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039995" cy="2620010"/>
            <wp:effectExtent l="0" t="0" r="444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以下将Momentum和gradient descent结合：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039995" cy="3531235"/>
            <wp:effectExtent l="0" t="0" r="4445" b="444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eastAsia="宋体"/>
          <w:lang w:val="en-US" w:eastAsia="zh-CN"/>
        </w:rPr>
      </w:pPr>
      <w:r>
        <w:rPr>
          <w:rFonts w:hint="eastAsia"/>
          <w:lang w:val="en-US" w:eastAsia="zh-CN"/>
        </w:rPr>
        <w:t>即根据</w:t>
      </w:r>
      <w:r>
        <w:rPr>
          <w:rFonts w:hint="eastAsia" w:ascii="Times New Roman" w:eastAsia="宋体"/>
          <w:lang w:val="en-US" w:eastAsia="zh-CN"/>
        </w:rPr>
        <w:t>Momentum和gradient descent来确定方向。化简得：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2773680" cy="1615440"/>
            <wp:effectExtent l="0" t="0" r="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可得实际上是过去gradient descent的总和。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Adaptive learning Rate技术：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Loss不会再下降时Gradient不一定为零，即不一定卡到local minima或者saddle oint。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2391410"/>
            <wp:effectExtent l="0" t="0" r="4445" b="12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我们期待的是当在某一方向的坡度非常陡时，learning rate可以小一点，当某一方向的learning rate非常大时，我们的learning rate可以大一点，如下一个参数的示例。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2145030"/>
            <wp:effectExtent l="0" t="0" r="4445" b="381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而在图中的新的learning rate计算方法如下。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2411095"/>
            <wp:effectExtent l="0" t="0" r="4445" b="1206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RMSProp方法改良上述后：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2939415"/>
            <wp:effectExtent l="0" t="0" r="4445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Learning Rate Scheduling：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随着时间的推进，Learning Rate要慢慢下降.(Learning Rate Decay)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1424940"/>
            <wp:effectExtent l="0" t="0" r="4445" b="762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Warm up: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039995" cy="1441450"/>
            <wp:effectExtent l="0" t="0" r="4445" b="635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Regression: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135880" cy="1226820"/>
            <wp:effectExtent l="0" t="0" r="0" b="762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Classification：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039995" cy="2169160"/>
            <wp:effectExtent l="0" t="0" r="4445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其中siftmax是将所有值置于0到1之间。具体的计算公式如下：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916680" cy="990600"/>
            <wp:effectExtent l="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 Square Error 和 Cross-entropy计算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3489960" cy="1272540"/>
            <wp:effectExtent l="0" t="0" r="0" b="762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503B1562"/>
    <w:rsid w:val="401A1BCE"/>
    <w:rsid w:val="503B1562"/>
    <w:rsid w:val="5E25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395</Words>
  <Characters>700</Characters>
  <Lines>0</Lines>
  <Paragraphs>0</Paragraphs>
  <TotalTime>52</TotalTime>
  <ScaleCrop>false</ScaleCrop>
  <LinksUpToDate>false</LinksUpToDate>
  <CharactersWithSpaces>724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2023-07-07T06:16:00Z</dcterms:created>
  <dc:creator>蒙恩</dc:creator>
  <cp:lastModifiedBy>蒙恩</cp:lastModifiedBy>
  <dcterms:modified xsi:type="dcterms:W3CDTF">2023-07-09T06:52:46Z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22577326C6EC47938919E061C77B8CA9_11</vt:lpwstr>
  </property>
</Properties>
</file>