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Sample Data for Adding Members</w:t>
      </w:r>
    </w:p>
    <w:p>
      <w:pPr>
        <w:jc w:val="left"/>
        <w:rPr>
          <w:rFonts w:hint="default"/>
          <w:b/>
          <w:bCs/>
          <w:lang w:val="en-US"/>
        </w:rPr>
      </w:pPr>
    </w:p>
    <w:tbl>
      <w:tblPr>
        <w:tblStyle w:val="4"/>
        <w:tblW w:w="9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650"/>
        <w:gridCol w:w="1575"/>
        <w:gridCol w:w="1215"/>
        <w:gridCol w:w="211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FIRST NAME</w:t>
            </w:r>
          </w:p>
        </w:tc>
        <w:tc>
          <w:tcPr>
            <w:tcW w:w="157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LAST NAME</w:t>
            </w:r>
          </w:p>
        </w:tc>
        <w:tc>
          <w:tcPr>
            <w:tcW w:w="121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GENDER</w:t>
            </w:r>
          </w:p>
        </w:tc>
        <w:tc>
          <w:tcPr>
            <w:tcW w:w="211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PHONE NUMBER</w:t>
            </w:r>
          </w:p>
        </w:tc>
        <w:tc>
          <w:tcPr>
            <w:tcW w:w="202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HOME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SP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  <w:tc>
          <w:tcPr>
            <w:tcW w:w="15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Doe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Male</w:t>
            </w:r>
          </w:p>
        </w:tc>
        <w:tc>
          <w:tcPr>
            <w:tcW w:w="21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08012345678</w:t>
            </w:r>
          </w:p>
        </w:tc>
        <w:tc>
          <w:tcPr>
            <w:tcW w:w="20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4"/>
                <w:szCs w:val="24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14 Maple Street, Ikeja</w:t>
            </w:r>
          </w:p>
          <w:p>
            <w:pPr>
              <w:widowControl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0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0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0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57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02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tbl>
      <w:tblPr>
        <w:tblStyle w:val="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660"/>
        <w:gridCol w:w="186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NEXT OF KIN</w:t>
            </w:r>
          </w:p>
        </w:tc>
        <w:tc>
          <w:tcPr>
            <w:tcW w:w="366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NEXT OF KIN PHONE NUMBER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MEMBER TYPE</w:t>
            </w:r>
          </w:p>
        </w:tc>
        <w:tc>
          <w:tcPr>
            <w:tcW w:w="183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DATE JOINED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24"/>
                <w:szCs w:val="24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Jane Doe</w:t>
            </w:r>
          </w:p>
          <w:p>
            <w:pPr>
              <w:widowControl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08098765432</w:t>
            </w:r>
          </w:p>
        </w:tc>
        <w:tc>
          <w:tcPr>
            <w:tcW w:w="1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Member</w:t>
            </w: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24"/>
                <w:szCs w:val="24"/>
                <w:lang w:val="en-US" w:eastAsia="zh-CN" w:bidi="ar"/>
              </w:rPr>
              <w:t>2022-01-10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Note : </w:t>
      </w:r>
      <w:r>
        <w:rPr>
          <w:rFonts w:hint="default"/>
          <w:b w:val="0"/>
          <w:bCs w:val="0"/>
          <w:sz w:val="24"/>
          <w:szCs w:val="24"/>
          <w:lang w:val="en-US"/>
        </w:rPr>
        <w:t>Below are the Member Types and Gender available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Gender : </w:t>
      </w:r>
      <w:r>
        <w:rPr>
          <w:rFonts w:hint="default"/>
          <w:b w:val="0"/>
          <w:bCs w:val="0"/>
          <w:sz w:val="24"/>
          <w:szCs w:val="24"/>
          <w:lang w:val="en-US"/>
        </w:rPr>
        <w:t>MALE</w:t>
      </w:r>
      <w:r>
        <w:rPr>
          <w:rFonts w:hint="default"/>
          <w:b w:val="0"/>
          <w:bCs w:val="0"/>
          <w:sz w:val="24"/>
          <w:szCs w:val="24"/>
          <w:lang w:val="en-US"/>
        </w:rPr>
        <w:t>, FEMALE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Member Type 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MEMBER, INACTIVE, VISITOR, CHILD, BACKSLIDER,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TRANSFERRED-IN , TRANSFERRED-OUT ,  STUDENT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SP : </w:t>
      </w:r>
      <w:r>
        <w:rPr>
          <w:rFonts w:hint="default"/>
          <w:b w:val="0"/>
          <w:bCs w:val="0"/>
          <w:sz w:val="24"/>
          <w:szCs w:val="24"/>
          <w:lang w:val="en-US"/>
        </w:rPr>
        <w:t>This means Sample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293"/>
    <w:rsid w:val="5FFF28B5"/>
    <w:rsid w:val="7EDEE001"/>
    <w:rsid w:val="7FFF8293"/>
    <w:rsid w:val="9FE41EB7"/>
    <w:rsid w:val="A9FFBD37"/>
    <w:rsid w:val="B73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2025-05-20T20:27:00Z</dcterms:created>
  <dc:creator>leticia</dc:creator>
  <cp:lastModifiedBy>leticia</cp:lastModifiedBy>
  <dcterms:modified xsi:type="dcterms:W3CDTF">2025-05-21T20:36:26Z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