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188" w:rsidRPr="00F53188" w:rsidRDefault="00F53188" w:rsidP="00F53188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</w:rPr>
      </w:pPr>
      <w:r w:rsidRPr="00F53188">
        <w:rPr>
          <w:rFonts w:ascii="Arial" w:eastAsia="Times New Roman" w:hAnsi="Arial" w:cs="Arial"/>
          <w:b/>
          <w:bCs/>
          <w:color w:val="222222"/>
          <w:sz w:val="42"/>
          <w:szCs w:val="42"/>
        </w:rPr>
        <w:t>Moving average 30 days</w:t>
      </w:r>
    </w:p>
    <w:p w:rsidR="00BD6C91" w:rsidRDefault="00F5318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moving average is typically used to display trends in line charts. Figure 18 includes the moving average of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Amount</w:t>
      </w:r>
      <w:r>
        <w:rPr>
          <w:rFonts w:ascii="Arial" w:hAnsi="Arial" w:cs="Arial"/>
          <w:color w:val="222222"/>
          <w:shd w:val="clear" w:color="auto" w:fill="FFFFFF"/>
        </w:rPr>
        <w:t> over 30 days (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AVG 30D</w:t>
      </w:r>
      <w:r>
        <w:rPr>
          <w:rFonts w:ascii="Arial" w:hAnsi="Arial" w:cs="Arial"/>
          <w:color w:val="222222"/>
          <w:shd w:val="clear" w:color="auto" w:fill="FFFFFF"/>
        </w:rPr>
        <w:t>), three months (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AVG 3M</w:t>
      </w:r>
      <w:r>
        <w:rPr>
          <w:rFonts w:ascii="Arial" w:hAnsi="Arial" w:cs="Arial"/>
          <w:color w:val="222222"/>
          <w:shd w:val="clear" w:color="auto" w:fill="FFFFFF"/>
        </w:rPr>
        <w:t>), and a year (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AVG 1Y</w:t>
      </w:r>
      <w:r>
        <w:rPr>
          <w:rFonts w:ascii="Arial" w:hAnsi="Arial" w:cs="Arial"/>
          <w:color w:val="222222"/>
          <w:shd w:val="clear" w:color="auto" w:fill="FFFFFF"/>
        </w:rPr>
        <w:t>).</w:t>
      </w:r>
    </w:p>
    <w:p w:rsidR="00F53188" w:rsidRDefault="00F53188">
      <w:r>
        <w:rPr>
          <w:noProof/>
        </w:rPr>
        <w:drawing>
          <wp:inline distT="0" distB="0" distL="0" distR="0" wp14:anchorId="3554CB02" wp14:editId="4B2751C7">
            <wp:extent cx="519112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88" w:rsidRDefault="00501EB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AVG 30D</w:t>
      </w:r>
      <w:r>
        <w:rPr>
          <w:rFonts w:ascii="Arial" w:hAnsi="Arial" w:cs="Arial"/>
          <w:color w:val="222222"/>
          <w:shd w:val="clear" w:color="auto" w:fill="FFFFFF"/>
        </w:rPr>
        <w:t> measure computes the moving average over 30 days by iterating a list of the last 30 dates obtained by </w:t>
      </w:r>
      <w:hyperlink r:id="rId5" w:history="1">
        <w:r>
          <w:rPr>
            <w:rStyle w:val="Hyperlink"/>
            <w:rFonts w:ascii="Arial" w:hAnsi="Arial" w:cs="Arial"/>
            <w:b/>
            <w:bCs/>
            <w:color w:val="000000"/>
            <w:u w:val="none"/>
            <w:shd w:val="clear" w:color="auto" w:fill="FFFFFF"/>
          </w:rPr>
          <w:t>DATESINPERIOD</w:t>
        </w:r>
      </w:hyperlink>
      <w:r>
        <w:rPr>
          <w:rFonts w:ascii="Arial" w:hAnsi="Arial" w:cs="Arial"/>
          <w:color w:val="222222"/>
          <w:shd w:val="clear" w:color="auto" w:fill="FFFFFF"/>
        </w:rPr>
        <w:t>: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Sales AVG 30</w:t>
      </w:r>
      <w:proofErr w:type="gram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D :</w:t>
      </w:r>
      <w:proofErr w:type="gram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Period30D =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CALCULATETABLE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DATESINPERIOD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'Date'[Date],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MAX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Date'[Date]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-30,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DAY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),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'Date'[</w:t>
      </w:r>
      <w:proofErr w:type="spell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DateWithSales</w:t>
      </w:r>
      <w:proofErr w:type="spell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TRUE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FirstDayWithData</w:t>
      </w:r>
      <w:proofErr w:type="spell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MIN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Sales</w:t>
      </w:r>
      <w:proofErr w:type="gram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[Order Date]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REMOVEFILTERS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FirstDayInPeriod</w:t>
      </w:r>
      <w:proofErr w:type="spell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MINX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Period</w:t>
      </w:r>
      <w:proofErr w:type="gram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30D,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'Date'[Date]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FirstDayWithData</w:t>
      </w:r>
      <w:proofErr w:type="spell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FirstDayInPeriod</w:t>
      </w:r>
      <w:proofErr w:type="spell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AVERAGEX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Period30D,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[Sales Amount]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)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501EBA" w:rsidRDefault="00501EBA"/>
    <w:p w:rsidR="00501EBA" w:rsidRDefault="00501EB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This pattern is very flexible. But for a regular additive calculation,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Result</w:t>
      </w:r>
      <w:r>
        <w:rPr>
          <w:rFonts w:ascii="Arial" w:hAnsi="Arial" w:cs="Arial"/>
          <w:color w:val="222222"/>
          <w:shd w:val="clear" w:color="auto" w:fill="FFFFFF"/>
        </w:rPr>
        <w:t> can be implemented using a different and faster formula: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FirstDayWithData</w:t>
      </w:r>
      <w:proofErr w:type="spell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FirstDayInPeriod</w:t>
      </w:r>
      <w:proofErr w:type="spell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CALCULATE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DIVIDE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[Sales Amount],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DISTINCTCOUNT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Sales</w:t>
      </w:r>
      <w:proofErr w:type="gram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[Order Date]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),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Period30D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)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501EBA" w:rsidRDefault="00501EBA" w:rsidP="00501EBA">
      <w:pPr>
        <w:pStyle w:val="Heading2"/>
        <w:shd w:val="clear" w:color="auto" w:fill="FFFFFF"/>
        <w:spacing w:before="600" w:beforeAutospacing="0" w:after="225" w:afterAutospacing="0"/>
        <w:rPr>
          <w:rFonts w:ascii="Arial" w:hAnsi="Arial" w:cs="Arial"/>
          <w:color w:val="222222"/>
          <w:sz w:val="42"/>
          <w:szCs w:val="42"/>
        </w:rPr>
      </w:pPr>
      <w:r>
        <w:rPr>
          <w:rFonts w:ascii="Arial" w:hAnsi="Arial" w:cs="Arial"/>
          <w:color w:val="222222"/>
          <w:sz w:val="42"/>
          <w:szCs w:val="42"/>
        </w:rPr>
        <w:t>Moving average 3 months</w:t>
      </w:r>
    </w:p>
    <w:p w:rsidR="00501EBA" w:rsidRDefault="00501EBA" w:rsidP="00501EBA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 </w:t>
      </w:r>
      <w:r>
        <w:rPr>
          <w:rStyle w:val="Emphasis"/>
          <w:rFonts w:ascii="Arial" w:hAnsi="Arial" w:cs="Arial"/>
          <w:color w:val="111111"/>
        </w:rPr>
        <w:t>Sales AVG 3M</w:t>
      </w:r>
      <w:r>
        <w:rPr>
          <w:rFonts w:ascii="Arial" w:hAnsi="Arial" w:cs="Arial"/>
          <w:color w:val="222222"/>
        </w:rPr>
        <w:t> measure computes the moving average over three months by iterating a list of the dates in the last three months obtained by </w:t>
      </w:r>
      <w:hyperlink r:id="rId6" w:history="1">
        <w:r>
          <w:rPr>
            <w:rStyle w:val="Hyperlink"/>
            <w:rFonts w:ascii="Arial" w:hAnsi="Arial" w:cs="Arial"/>
            <w:b/>
            <w:bCs/>
            <w:color w:val="000000"/>
            <w:sz w:val="22"/>
            <w:szCs w:val="22"/>
          </w:rPr>
          <w:t>DATESINPERIOD</w:t>
        </w:r>
      </w:hyperlink>
      <w:r>
        <w:rPr>
          <w:rFonts w:ascii="Arial" w:hAnsi="Arial" w:cs="Arial"/>
          <w:color w:val="222222"/>
        </w:rPr>
        <w:t>: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Sales AVG </w:t>
      </w:r>
      <w:proofErr w:type="gram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3M :</w:t>
      </w:r>
      <w:proofErr w:type="gram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Period3M =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CALCULATETABLE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DATESINPERIOD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'Date'[Date],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MAX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Date'[Date]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-3,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MONTH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),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'Date'[</w:t>
      </w:r>
      <w:proofErr w:type="spell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DateWithSales</w:t>
      </w:r>
      <w:proofErr w:type="spell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TRUE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FirstDayWithData</w:t>
      </w:r>
      <w:proofErr w:type="spell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MIN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Sales</w:t>
      </w:r>
      <w:proofErr w:type="gram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[Order Date]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REMOVEFILTERS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FirstDayInPeriod</w:t>
      </w:r>
      <w:proofErr w:type="spell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MINX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Period</w:t>
      </w:r>
      <w:proofErr w:type="gram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3M,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'Date'[Date]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FirstDayWithData</w:t>
      </w:r>
      <w:proofErr w:type="spell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FirstDayInPeriod</w:t>
      </w:r>
      <w:proofErr w:type="spell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AVERAGEX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Period3M,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[Sales Amount]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)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501EBA" w:rsidRDefault="00501EBA"/>
    <w:p w:rsidR="00501EBA" w:rsidRDefault="00501EB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For simple additive measures, the pattern based on </w:t>
      </w:r>
      <w:hyperlink r:id="rId7" w:history="1">
        <w:r>
          <w:rPr>
            <w:rStyle w:val="Hyperlink"/>
            <w:rFonts w:ascii="Arial" w:hAnsi="Arial" w:cs="Arial"/>
            <w:b/>
            <w:bCs/>
            <w:color w:val="000000"/>
            <w:shd w:val="clear" w:color="auto" w:fill="FFFFFF"/>
          </w:rPr>
          <w:t>DIVIDE</w:t>
        </w:r>
      </w:hyperlink>
      <w:r>
        <w:rPr>
          <w:rFonts w:ascii="Arial" w:hAnsi="Arial" w:cs="Arial"/>
          <w:color w:val="222222"/>
          <w:shd w:val="clear" w:color="auto" w:fill="FFFFFF"/>
        </w:rPr>
        <w:t> which is shown for the moving average over 30 days can also be used for the average over three months.</w:t>
      </w:r>
    </w:p>
    <w:p w:rsidR="00501EBA" w:rsidRDefault="00501EBA" w:rsidP="00501EBA">
      <w:pPr>
        <w:pStyle w:val="Heading2"/>
        <w:shd w:val="clear" w:color="auto" w:fill="FFFFFF"/>
        <w:spacing w:before="600" w:beforeAutospacing="0" w:after="225" w:afterAutospacing="0"/>
        <w:rPr>
          <w:rFonts w:ascii="Arial" w:hAnsi="Arial" w:cs="Arial"/>
          <w:color w:val="222222"/>
          <w:sz w:val="42"/>
          <w:szCs w:val="42"/>
        </w:rPr>
      </w:pPr>
      <w:r>
        <w:rPr>
          <w:rFonts w:ascii="Arial" w:hAnsi="Arial" w:cs="Arial"/>
          <w:color w:val="222222"/>
          <w:sz w:val="42"/>
          <w:szCs w:val="42"/>
        </w:rPr>
        <w:t>Moving average 1 year</w:t>
      </w:r>
    </w:p>
    <w:p w:rsidR="00501EBA" w:rsidRDefault="00501EBA" w:rsidP="00501EBA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The </w:t>
      </w:r>
      <w:r>
        <w:rPr>
          <w:rStyle w:val="Emphasis"/>
          <w:rFonts w:ascii="Arial" w:hAnsi="Arial" w:cs="Arial"/>
          <w:color w:val="111111"/>
        </w:rPr>
        <w:t>Sales AVG 1Y</w:t>
      </w:r>
      <w:r>
        <w:rPr>
          <w:rFonts w:ascii="Arial" w:hAnsi="Arial" w:cs="Arial"/>
          <w:color w:val="222222"/>
        </w:rPr>
        <w:t> measure computes the moving average over one year by iterating a list of the dates in the last year obtained by </w:t>
      </w:r>
      <w:hyperlink r:id="rId8" w:history="1">
        <w:r>
          <w:rPr>
            <w:rStyle w:val="Hyperlink"/>
            <w:rFonts w:ascii="Arial" w:hAnsi="Arial" w:cs="Arial"/>
            <w:b/>
            <w:bCs/>
            <w:color w:val="000000"/>
            <w:sz w:val="22"/>
            <w:szCs w:val="22"/>
          </w:rPr>
          <w:t>DATESINPERIOD</w:t>
        </w:r>
      </w:hyperlink>
      <w:r>
        <w:rPr>
          <w:rFonts w:ascii="Arial" w:hAnsi="Arial" w:cs="Arial"/>
          <w:color w:val="222222"/>
        </w:rPr>
        <w:t>: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Sales AVG 1</w:t>
      </w:r>
      <w:proofErr w:type="gram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Y :</w:t>
      </w:r>
      <w:proofErr w:type="gram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Period1Y =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CALCULATETABLE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DATESINPERIOD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'Date'[Date],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MAX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Date'[Date]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-1,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YEAR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),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'Date'[</w:t>
      </w:r>
      <w:proofErr w:type="spell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DateWithSales</w:t>
      </w:r>
      <w:proofErr w:type="spell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TRUE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FirstDayWithData</w:t>
      </w:r>
      <w:proofErr w:type="spell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MIN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Sales</w:t>
      </w:r>
      <w:proofErr w:type="gram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[Order Date]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REMOVEFILTERS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FirstDayInPeriod</w:t>
      </w:r>
      <w:proofErr w:type="spell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MINX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Period</w:t>
      </w:r>
      <w:proofErr w:type="gram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1Y,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'Date'[Date]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FirstDayWithData</w:t>
      </w:r>
      <w:proofErr w:type="spell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FirstDayInPeriod</w:t>
      </w:r>
      <w:proofErr w:type="spellEnd"/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AVERAGEX</w:t>
      </w:r>
      <w:r w:rsidRPr="00501EB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Period1Y,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[Sales Amount]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    )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501EBA" w:rsidRPr="00501EBA" w:rsidRDefault="00501EBA" w:rsidP="00501EB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1EBA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501EBA" w:rsidRDefault="00501EB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For simple additive measures, the same pattern based on </w:t>
      </w:r>
      <w:hyperlink r:id="rId9" w:history="1">
        <w:r>
          <w:rPr>
            <w:rStyle w:val="Hyperlink"/>
            <w:rFonts w:ascii="Arial" w:hAnsi="Arial" w:cs="Arial"/>
            <w:b/>
            <w:bCs/>
            <w:color w:val="000000"/>
            <w:shd w:val="clear" w:color="auto" w:fill="FFFFFF"/>
          </w:rPr>
          <w:t>DIVIDE</w:t>
        </w:r>
      </w:hyperlink>
      <w:r>
        <w:rPr>
          <w:rFonts w:ascii="Arial" w:hAnsi="Arial" w:cs="Arial"/>
          <w:color w:val="222222"/>
          <w:shd w:val="clear" w:color="auto" w:fill="FFFFFF"/>
        </w:rPr>
        <w:t>, shown for the moving average over 30 days can also be used for the average over one year.</w:t>
      </w:r>
    </w:p>
    <w:p w:rsidR="00501EBA" w:rsidRDefault="00501EBA">
      <w:bookmarkStart w:id="0" w:name="_GoBack"/>
      <w:bookmarkEnd w:id="0"/>
    </w:p>
    <w:p w:rsidR="00501EBA" w:rsidRDefault="00501EBA"/>
    <w:sectPr w:rsidR="00501EBA" w:rsidSect="00501EBA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88"/>
    <w:rsid w:val="00501EBA"/>
    <w:rsid w:val="00BD6C91"/>
    <w:rsid w:val="00F5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76E6"/>
  <w15:chartTrackingRefBased/>
  <w15:docId w15:val="{DCD9A30D-C435-4C04-AD35-1ABCEC92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1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18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5318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1EB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01E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1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x.guide/datesinperiod/?aff=dax-patter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x.guide/divide/?aff=dax-patter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x.guide/datesinperiod/?aff=dax-patter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x.guide/datesinperiod/?aff=dax-pattern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ax.guide/divide/?aff=dax-patte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Mladenovska-Sarkisian Katerina</dc:creator>
  <cp:keywords/>
  <dc:description/>
  <cp:lastModifiedBy>Mladenovska-Sarkisian Katerina</cp:lastModifiedBy>
  <cp:revision>2</cp:revision>
  <dcterms:created xsi:type="dcterms:W3CDTF">2023-08-27T16:45:00Z</dcterms:created>
  <dcterms:modified xsi:type="dcterms:W3CDTF">2023-08-27T16:49:00Z</dcterms:modified>
</cp:coreProperties>
</file>