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235" w:rsidRDefault="00484235" w:rsidP="003E32FE">
      <w:pPr>
        <w:pStyle w:val="1"/>
        <w:jc w:val="center"/>
        <w:rPr>
          <w:lang w:eastAsia="zh-CN"/>
        </w:rPr>
      </w:pPr>
      <w:r>
        <w:rPr>
          <w:rFonts w:hint="eastAsia"/>
          <w:lang w:eastAsia="zh-CN"/>
        </w:rPr>
        <w:t>提高用户</w:t>
      </w:r>
      <w:r w:rsidR="0058602B">
        <w:rPr>
          <w:rFonts w:hint="eastAsia"/>
          <w:lang w:eastAsia="zh-CN"/>
        </w:rPr>
        <w:t>交互</w:t>
      </w:r>
      <w:r>
        <w:rPr>
          <w:rFonts w:hint="eastAsia"/>
          <w:lang w:eastAsia="zh-CN"/>
        </w:rPr>
        <w:t>度</w:t>
      </w:r>
    </w:p>
    <w:p w:rsidR="00484235" w:rsidRDefault="00484235" w:rsidP="003E32FE">
      <w:pPr>
        <w:pStyle w:val="ae"/>
        <w:jc w:val="center"/>
        <w:rPr>
          <w:lang w:eastAsia="zh-CN"/>
        </w:rPr>
      </w:pPr>
      <w:r>
        <w:rPr>
          <w:rFonts w:hint="eastAsia"/>
          <w:lang w:eastAsia="zh-CN"/>
        </w:rPr>
        <w:t>——万隆网</w:t>
      </w:r>
      <w:r>
        <w:rPr>
          <w:rFonts w:hint="eastAsia"/>
          <w:lang w:eastAsia="zh-CN"/>
        </w:rPr>
        <w:t>2.0</w:t>
      </w:r>
      <w:r>
        <w:rPr>
          <w:rFonts w:hint="eastAsia"/>
          <w:lang w:eastAsia="zh-CN"/>
        </w:rPr>
        <w:t>的设计维度之一</w:t>
      </w:r>
    </w:p>
    <w:p w:rsidR="00A16794" w:rsidRDefault="0075328E">
      <w:pPr>
        <w:rPr>
          <w:lang w:eastAsia="zh-CN"/>
        </w:rPr>
      </w:pPr>
      <w:r>
        <w:rPr>
          <w:rFonts w:hint="eastAsia"/>
          <w:lang w:eastAsia="zh-CN"/>
        </w:rPr>
        <w:t>在万隆网</w:t>
      </w:r>
      <w:r>
        <w:rPr>
          <w:rFonts w:hint="eastAsia"/>
          <w:lang w:eastAsia="zh-CN"/>
        </w:rPr>
        <w:t>2.0</w:t>
      </w:r>
      <w:r>
        <w:rPr>
          <w:rFonts w:hint="eastAsia"/>
          <w:lang w:eastAsia="zh-CN"/>
        </w:rPr>
        <w:t>的设计中，提高用户参与度是目标之一。一般说来，提高用户参与度，约等于提高产品的黏性，指标通常包含跳出率、退出率、停留时间等。从指标层面来说，就是要降低跳出率、退出率</w:t>
      </w:r>
      <w:r w:rsidR="00A16794">
        <w:rPr>
          <w:rFonts w:hint="eastAsia"/>
          <w:lang w:eastAsia="zh-CN"/>
        </w:rPr>
        <w:t>，让停留时间更合理。如何降低跳出率和退出率，一般做法是对现有页面进行数据分析，通过更好的界面设计和交互设计来提高用户体验，从而提高产品黏性——这是用户体验的</w:t>
      </w:r>
      <w:r w:rsidR="007F0092">
        <w:rPr>
          <w:rFonts w:hint="eastAsia"/>
          <w:lang w:eastAsia="zh-CN"/>
        </w:rPr>
        <w:t>流程和方法，也是网站重构针对现有产品的工作之一。而现在还不存在的产品，如何进行设计？</w:t>
      </w:r>
      <w:r w:rsidR="00A16794">
        <w:rPr>
          <w:rFonts w:hint="eastAsia"/>
          <w:lang w:eastAsia="zh-CN"/>
        </w:rPr>
        <w:t>我想从提高整站的交互度的维度谈谈。</w:t>
      </w:r>
    </w:p>
    <w:p w:rsidR="00A16794" w:rsidRPr="007F0092" w:rsidRDefault="00A16794">
      <w:pPr>
        <w:rPr>
          <w:lang w:eastAsia="zh-CN"/>
        </w:rPr>
      </w:pPr>
    </w:p>
    <w:p w:rsidR="007F0092" w:rsidRDefault="00FF335C">
      <w:pPr>
        <w:rPr>
          <w:lang w:eastAsia="zh-CN"/>
        </w:rPr>
      </w:pPr>
      <w:r>
        <w:rPr>
          <w:rFonts w:hint="eastAsia"/>
          <w:lang w:eastAsia="zh-CN"/>
        </w:rPr>
        <w:t>让用户更多参与网站，从单纯地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“看”，到“点”、“写”、“跟”、“想”等更丰富的行为，用户投入更多的时间和精力，有利于建立用户与网站之间的情感链接。网友在网站的交互行为，可以产生大量有价值的内容和数据，又能激励产生更多的行为。用户在网站发生的交互行为变化，国外叫做</w:t>
      </w:r>
      <w:r>
        <w:rPr>
          <w:rFonts w:hint="eastAsia"/>
          <w:lang w:eastAsia="zh-CN"/>
        </w:rPr>
        <w:t>Engagement</w:t>
      </w:r>
      <w:r>
        <w:rPr>
          <w:rFonts w:hint="eastAsia"/>
          <w:lang w:eastAsia="zh-CN"/>
        </w:rPr>
        <w:t>（翻译成交互度）</w:t>
      </w:r>
      <w:r>
        <w:rPr>
          <w:rStyle w:val="ac"/>
        </w:rPr>
        <w:footnoteReference w:id="1"/>
      </w:r>
      <w:r>
        <w:rPr>
          <w:rFonts w:hint="eastAsia"/>
          <w:lang w:eastAsia="zh-CN"/>
        </w:rPr>
        <w:t>。交互行为包括点击链接访问下一个页面、播放</w:t>
      </w:r>
      <w:r>
        <w:rPr>
          <w:rFonts w:hint="eastAsia"/>
          <w:lang w:eastAsia="zh-CN"/>
        </w:rPr>
        <w:lastRenderedPageBreak/>
        <w:t>视频、下载文件、上传文件、提交留言等。页面浏览不是交互行为，而访问页面（</w:t>
      </w:r>
      <w:r>
        <w:rPr>
          <w:rFonts w:hint="eastAsia"/>
          <w:lang w:eastAsia="zh-CN"/>
        </w:rPr>
        <w:t>Visit</w:t>
      </w:r>
      <w:r>
        <w:rPr>
          <w:rFonts w:hint="eastAsia"/>
          <w:lang w:eastAsia="zh-CN"/>
        </w:rPr>
        <w:t>）才是。</w:t>
      </w:r>
      <w:r w:rsidR="00E866C8">
        <w:rPr>
          <w:rFonts w:hint="eastAsia"/>
          <w:lang w:eastAsia="zh-CN"/>
        </w:rPr>
        <w:t>我</w:t>
      </w:r>
      <w:r w:rsidR="00C02D4E">
        <w:rPr>
          <w:rFonts w:hint="eastAsia"/>
          <w:lang w:eastAsia="zh-CN"/>
        </w:rPr>
        <w:t>们借用</w:t>
      </w:r>
      <w:r w:rsidR="00C02D4E">
        <w:rPr>
          <w:rFonts w:hint="eastAsia"/>
          <w:lang w:eastAsia="zh-CN"/>
        </w:rPr>
        <w:t>Engagement</w:t>
      </w:r>
      <w:r w:rsidR="00C02D4E">
        <w:rPr>
          <w:rFonts w:hint="eastAsia"/>
          <w:lang w:eastAsia="zh-CN"/>
        </w:rPr>
        <w:t>的概念来说明想要表达的东西。</w:t>
      </w:r>
    </w:p>
    <w:p w:rsidR="00C02D4E" w:rsidRDefault="00C02D4E">
      <w:pPr>
        <w:rPr>
          <w:lang w:eastAsia="zh-CN"/>
        </w:rPr>
      </w:pPr>
    </w:p>
    <w:p w:rsidR="00C02D4E" w:rsidRDefault="00E866C8">
      <w:pPr>
        <w:rPr>
          <w:lang w:eastAsia="zh-CN"/>
        </w:rPr>
      </w:pPr>
      <w:r>
        <w:rPr>
          <w:rFonts w:hint="eastAsia"/>
          <w:lang w:eastAsia="zh-CN"/>
        </w:rPr>
        <w:t>之前，用户与万隆网的交互方式仅限于阅读、评论（可能还有收藏），用户的参与层次较“浅”。网络上信息量大，假设用户所阅读的内容没有给用户留下鲜明的印象，用户很快会淡忘网站。在万隆网</w:t>
      </w:r>
      <w:r>
        <w:rPr>
          <w:rFonts w:hint="eastAsia"/>
          <w:lang w:eastAsia="zh-CN"/>
        </w:rPr>
        <w:t>2.0</w:t>
      </w:r>
      <w:r>
        <w:rPr>
          <w:rFonts w:hint="eastAsia"/>
          <w:lang w:eastAsia="zh-CN"/>
        </w:rPr>
        <w:t>的设计中，用户参与网站的方式需要更立体化——在阅读、评论之外，还可能收藏、分享、转发，更进一步订阅，关注评论的人</w:t>
      </w:r>
      <w:r w:rsidR="00725021">
        <w:rPr>
          <w:rFonts w:hint="eastAsia"/>
          <w:lang w:eastAsia="zh-CN"/>
        </w:rPr>
        <w:t>。此外在文章的体系之外，关注、预测、研究市场的板块和个股。</w:t>
      </w:r>
    </w:p>
    <w:p w:rsidR="00725021" w:rsidRDefault="00725021">
      <w:pPr>
        <w:rPr>
          <w:lang w:eastAsia="zh-CN"/>
        </w:rPr>
      </w:pPr>
    </w:p>
    <w:p w:rsidR="007607C2" w:rsidRDefault="00725021">
      <w:pPr>
        <w:rPr>
          <w:lang w:eastAsia="zh-CN"/>
        </w:rPr>
      </w:pPr>
      <w:r>
        <w:rPr>
          <w:rFonts w:hint="eastAsia"/>
          <w:lang w:eastAsia="zh-CN"/>
        </w:rPr>
        <w:t>需要注意的是，</w:t>
      </w:r>
      <w:r w:rsidR="00C76393">
        <w:rPr>
          <w:rFonts w:hint="eastAsia"/>
          <w:lang w:eastAsia="zh-CN"/>
        </w:rPr>
        <w:t>万隆</w:t>
      </w:r>
      <w:r>
        <w:rPr>
          <w:rFonts w:hint="eastAsia"/>
          <w:lang w:eastAsia="zh-CN"/>
        </w:rPr>
        <w:t>网作为万隆的营销平台，不允许用户之间的交流。原因：一</w:t>
      </w:r>
      <w:r w:rsidR="00246CF2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容易发生公司机密泄露的问题</w:t>
      </w:r>
      <w:r w:rsidR="00246CF2"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二</w:t>
      </w:r>
      <w:r w:rsidR="00246CF2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非法公司及个人“拉客”，损害公司利益。</w:t>
      </w:r>
      <w:r w:rsidR="007607C2">
        <w:rPr>
          <w:rFonts w:hint="eastAsia"/>
          <w:lang w:eastAsia="zh-CN"/>
        </w:rPr>
        <w:t>网站不像新浪财经等门户网站，存在客户转化的商业要求，应在产品设计</w:t>
      </w:r>
      <w:r w:rsidR="00934549">
        <w:rPr>
          <w:rFonts w:hint="eastAsia"/>
          <w:lang w:eastAsia="zh-CN"/>
        </w:rPr>
        <w:t>上</w:t>
      </w:r>
      <w:r w:rsidR="007607C2">
        <w:rPr>
          <w:rFonts w:hint="eastAsia"/>
          <w:lang w:eastAsia="zh-CN"/>
        </w:rPr>
        <w:t>避免</w:t>
      </w:r>
      <w:r w:rsidR="00BF1C6D">
        <w:rPr>
          <w:rFonts w:hint="eastAsia"/>
          <w:lang w:eastAsia="zh-CN"/>
        </w:rPr>
        <w:t>出现</w:t>
      </w:r>
      <w:r>
        <w:rPr>
          <w:rFonts w:hint="eastAsia"/>
          <w:lang w:eastAsia="zh-CN"/>
        </w:rPr>
        <w:t>“带头大哥”或类似</w:t>
      </w:r>
      <w:r w:rsidR="00BF1C6D">
        <w:rPr>
          <w:rFonts w:hint="eastAsia"/>
          <w:lang w:eastAsia="zh-CN"/>
        </w:rPr>
        <w:t>的问题。</w:t>
      </w:r>
      <w:r w:rsidR="007607C2">
        <w:rPr>
          <w:rFonts w:hint="eastAsia"/>
          <w:lang w:eastAsia="zh-CN"/>
        </w:rPr>
        <w:t>从这个角度来说，网站</w:t>
      </w:r>
      <w:r w:rsidR="004D530A">
        <w:rPr>
          <w:rFonts w:hint="eastAsia"/>
          <w:lang w:eastAsia="zh-CN"/>
        </w:rPr>
        <w:t>的社交系统是“有限度社交”，</w:t>
      </w:r>
      <w:r w:rsidR="007607C2">
        <w:rPr>
          <w:rFonts w:hint="eastAsia"/>
          <w:lang w:eastAsia="zh-CN"/>
        </w:rPr>
        <w:t>不存在</w:t>
      </w:r>
      <w:r w:rsidR="004D530A">
        <w:rPr>
          <w:rFonts w:hint="eastAsia"/>
          <w:lang w:eastAsia="zh-CN"/>
        </w:rPr>
        <w:t>好友、</w:t>
      </w:r>
      <w:r w:rsidR="007607C2">
        <w:rPr>
          <w:rFonts w:hint="eastAsia"/>
          <w:lang w:eastAsia="zh-CN"/>
        </w:rPr>
        <w:t>私信，不允许用户之间</w:t>
      </w:r>
      <w:r w:rsidR="004D530A">
        <w:rPr>
          <w:rFonts w:hint="eastAsia"/>
          <w:lang w:eastAsia="zh-CN"/>
        </w:rPr>
        <w:t>在网站上私下</w:t>
      </w:r>
      <w:r w:rsidR="007607C2">
        <w:rPr>
          <w:rFonts w:hint="eastAsia"/>
          <w:lang w:eastAsia="zh-CN"/>
        </w:rPr>
        <w:t>联系。网站应明文禁止用户公布个人联系方式，或招募会员等行为。</w:t>
      </w:r>
    </w:p>
    <w:p w:rsidR="007607C2" w:rsidRDefault="007607C2">
      <w:pPr>
        <w:rPr>
          <w:lang w:eastAsia="zh-CN"/>
        </w:rPr>
      </w:pPr>
    </w:p>
    <w:p w:rsidR="00725021" w:rsidRDefault="007607C2">
      <w:pPr>
        <w:rPr>
          <w:lang w:eastAsia="zh-CN"/>
        </w:rPr>
      </w:pPr>
      <w:r>
        <w:rPr>
          <w:rFonts w:hint="eastAsia"/>
          <w:lang w:eastAsia="zh-CN"/>
        </w:rPr>
        <w:t>万隆网</w:t>
      </w:r>
      <w:r>
        <w:rPr>
          <w:rFonts w:hint="eastAsia"/>
          <w:lang w:eastAsia="zh-CN"/>
        </w:rPr>
        <w:t>2.0</w:t>
      </w:r>
      <w:r>
        <w:rPr>
          <w:rFonts w:hint="eastAsia"/>
          <w:lang w:eastAsia="zh-CN"/>
        </w:rPr>
        <w:t>的用户交互，不像常见的</w:t>
      </w:r>
      <w:r>
        <w:rPr>
          <w:rFonts w:hint="eastAsia"/>
          <w:lang w:eastAsia="zh-CN"/>
        </w:rPr>
        <w:t>SNS</w:t>
      </w:r>
      <w:r>
        <w:rPr>
          <w:rFonts w:hint="eastAsia"/>
          <w:lang w:eastAsia="zh-CN"/>
        </w:rPr>
        <w:t>网站，为用户交友、交流和联系服务，而是依托于和炒股相关的行为。它更像两个人在旅游团里的一段时间，而非经常一起结伴游玩。在功能设计时，应围绕存在的“实体”展开，如股市新闻、股评文章、数据、股价、传闻等，而不能凭空照搬</w:t>
      </w:r>
      <w:r>
        <w:rPr>
          <w:rFonts w:hint="eastAsia"/>
          <w:lang w:eastAsia="zh-CN"/>
        </w:rPr>
        <w:t>SNS</w:t>
      </w:r>
      <w:r>
        <w:rPr>
          <w:rFonts w:hint="eastAsia"/>
          <w:lang w:eastAsia="zh-CN"/>
        </w:rPr>
        <w:t>的功能。</w:t>
      </w:r>
      <w:r w:rsidR="00FC38D1">
        <w:rPr>
          <w:rFonts w:hint="eastAsia"/>
          <w:lang w:eastAsia="zh-CN"/>
        </w:rPr>
        <w:t>比如预测，依托于股价，而不是泛预测，比如传闻鉴证，挑传闻、鉴传闻，围绕传闻展开，传闻跟股票紧密相关。</w:t>
      </w:r>
    </w:p>
    <w:p w:rsidR="007607C2" w:rsidRDefault="007607C2">
      <w:pPr>
        <w:rPr>
          <w:lang w:eastAsia="zh-CN"/>
        </w:rPr>
      </w:pPr>
    </w:p>
    <w:p w:rsidR="004D530A" w:rsidRDefault="004D530A">
      <w:pPr>
        <w:rPr>
          <w:lang w:eastAsia="zh-CN"/>
        </w:rPr>
      </w:pPr>
      <w:r>
        <w:rPr>
          <w:rFonts w:hint="eastAsia"/>
          <w:lang w:eastAsia="zh-CN"/>
        </w:rPr>
        <w:t>万隆网</w:t>
      </w:r>
      <w:r w:rsidR="00B67F5C">
        <w:rPr>
          <w:rFonts w:hint="eastAsia"/>
          <w:lang w:eastAsia="zh-CN"/>
        </w:rPr>
        <w:t>1.0</w:t>
      </w:r>
      <w:r>
        <w:rPr>
          <w:rFonts w:hint="eastAsia"/>
          <w:lang w:eastAsia="zh-CN"/>
        </w:rPr>
        <w:t>网友的参与方式，主要通过评论和调研吧。两者都存在问题：评论，依附于文章（它的确也是），所以重心在文章，主要参与方式是阅读，而弱化参与；调研吧，网友的内容掺杂在抓取来的股吧内容之间，噪音严重，无法产生实质性交互。这也能解释，为什么万隆网</w:t>
      </w:r>
      <w:r>
        <w:rPr>
          <w:rFonts w:hint="eastAsia"/>
          <w:lang w:eastAsia="zh-CN"/>
        </w:rPr>
        <w:t>1.0</w:t>
      </w:r>
      <w:r>
        <w:rPr>
          <w:rFonts w:hint="eastAsia"/>
          <w:lang w:eastAsia="zh-CN"/>
        </w:rPr>
        <w:t>的网友参与较少——产品设计的结果。</w:t>
      </w:r>
      <w:r w:rsidR="00B67F5C">
        <w:rPr>
          <w:rFonts w:hint="eastAsia"/>
          <w:lang w:eastAsia="zh-CN"/>
        </w:rPr>
        <w:t>此次，应用“微博”的形式，替代评论、调研吧，成为网友的主要参与方式。</w:t>
      </w:r>
      <w:r w:rsidR="0007613F">
        <w:rPr>
          <w:rFonts w:hint="eastAsia"/>
          <w:lang w:eastAsia="zh-CN"/>
        </w:rPr>
        <w:t>从网站而言，微博可统一文章评论、数据评论、预测等多种形式，并汇总形成个人的观点库，结合预测、预警、关注等功能，共同组成个人的炒股中心。就更广的层面而言，契合微博的发展趋势，之后可通过</w:t>
      </w:r>
      <w:r w:rsidR="0007613F">
        <w:rPr>
          <w:rFonts w:hint="eastAsia"/>
          <w:lang w:eastAsia="zh-CN"/>
        </w:rPr>
        <w:t>API</w:t>
      </w:r>
      <w:r w:rsidR="003F1269">
        <w:rPr>
          <w:rFonts w:hint="eastAsia"/>
          <w:lang w:eastAsia="zh-CN"/>
        </w:rPr>
        <w:t>等与各大微博网站建立关联，拓展推广</w:t>
      </w:r>
      <w:r w:rsidR="0007613F">
        <w:rPr>
          <w:rFonts w:hint="eastAsia"/>
          <w:lang w:eastAsia="zh-CN"/>
        </w:rPr>
        <w:t>空间。</w:t>
      </w:r>
    </w:p>
    <w:p w:rsidR="0007613F" w:rsidRDefault="0007613F">
      <w:pPr>
        <w:rPr>
          <w:lang w:eastAsia="zh-CN"/>
        </w:rPr>
      </w:pPr>
    </w:p>
    <w:p w:rsidR="00E844D4" w:rsidRDefault="00A348F9">
      <w:pPr>
        <w:rPr>
          <w:lang w:eastAsia="zh-CN"/>
        </w:rPr>
      </w:pPr>
      <w:r>
        <w:rPr>
          <w:rFonts w:hint="eastAsia"/>
          <w:lang w:eastAsia="zh-CN"/>
        </w:rPr>
        <w:t>参与方式，围绕网友的炒股生活</w:t>
      </w:r>
      <w:r w:rsidR="00CE472B">
        <w:rPr>
          <w:rFonts w:hint="eastAsia"/>
          <w:lang w:eastAsia="zh-CN"/>
        </w:rPr>
        <w:t>（括号内为相关功能）</w:t>
      </w:r>
      <w:r>
        <w:rPr>
          <w:rFonts w:hint="eastAsia"/>
          <w:lang w:eastAsia="zh-CN"/>
        </w:rPr>
        <w:t>展开。</w:t>
      </w:r>
    </w:p>
    <w:p w:rsidR="00E844D4" w:rsidRDefault="00B61B97">
      <w:r>
        <w:pict>
          <v:group id="_x0000_s1029" editas="canvas" style="width:421.6pt;height:138.35pt;mso-position-horizontal-relative:char;mso-position-vertical-relative:line" coordorigin="720,930" coordsize="8432,276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720;top:930;width:8432;height:2767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720;top:1139;width:3045;height:795">
              <v:textbox style="mso-next-textbox:#_x0000_s1030">
                <w:txbxContent>
                  <w:p w:rsidR="00E844D4" w:rsidRDefault="00E844D4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关注什么股票、个人或话题（微博关注、自选股、话题订阅）</w:t>
                    </w:r>
                  </w:p>
                </w:txbxContent>
              </v:textbox>
            </v:shape>
            <v:shape id="_x0000_s1031" type="#_x0000_t202" style="position:absolute;left:4552;top:1139;width:2345;height:795">
              <v:textbox style="mso-next-textbox:#_x0000_s1031">
                <w:txbxContent>
                  <w:p w:rsidR="00E844D4" w:rsidRDefault="00E844D4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看行情、查数据、读新闻（浏览记录分析）</w:t>
                    </w:r>
                  </w:p>
                </w:txbxContent>
              </v:textbox>
            </v:shape>
            <v:shape id="_x0000_s1032" type="#_x0000_t202" style="position:absolute;left:7657;top:1139;width:1343;height:795">
              <v:textbox style="mso-next-textbox:#_x0000_s1032">
                <w:txbxContent>
                  <w:p w:rsidR="00E844D4" w:rsidRDefault="00E844D4">
                    <w:r>
                      <w:rPr>
                        <w:rFonts w:hint="eastAsia"/>
                      </w:rPr>
                      <w:t>找消息（筛传闻）</w:t>
                    </w:r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33" type="#_x0000_t13" style="position:absolute;left:3885;top:1350;width:556;height:263"/>
            <v:shape id="_x0000_s1034" type="#_x0000_t13" style="position:absolute;left:6964;top:1350;width:583;height:263"/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35" type="#_x0000_t67" style="position:absolute;left:7819;top:2092;width:765;height:435">
              <v:textbox style="layout-flow:vertical-ideographic"/>
            </v:shape>
            <v:shape id="_x0000_s1036" type="#_x0000_t202" style="position:absolute;left:6756;top:2686;width:2244;height:809">
              <v:textbox style="mso-next-textbox:#_x0000_s1036">
                <w:txbxContent>
                  <w:p w:rsidR="00E844D4" w:rsidRPr="00E844D4" w:rsidRDefault="00E844D4" w:rsidP="00E844D4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判断行情，预测股价（预测）</w:t>
                    </w:r>
                  </w:p>
                </w:txbxContent>
              </v:textbox>
            </v:shape>
            <v:shape id="_x0000_s1037" type="#_x0000_t202" style="position:absolute;left:3121;top:2686;width:2601;height:809">
              <v:textbox style="mso-next-textbox:#_x0000_s1037">
                <w:txbxContent>
                  <w:p w:rsidR="00E844D4" w:rsidRDefault="00E844D4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持续关注个股、市场（预警、内容订阅）</w:t>
                    </w:r>
                  </w:p>
                </w:txbxContent>
              </v:textbox>
            </v:shape>
            <v:shape id="_x0000_s1038" type="#_x0000_t202" style="position:absolute;left:846;top:2686;width:1348;height:809">
              <v:textbox style="mso-next-textbox:#_x0000_s1038">
                <w:txbxContent>
                  <w:p w:rsidR="00CE472B" w:rsidRDefault="00CE472B">
                    <w:r>
                      <w:rPr>
                        <w:rFonts w:hint="eastAsia"/>
                      </w:rPr>
                      <w:t>新的关注</w:t>
                    </w:r>
                  </w:p>
                </w:txbxContent>
              </v:textbox>
            </v:shape>
            <v:shapetype id="_x0000_t66" coordsize="21600,21600" o:spt="66" adj="5400,5400" path="m@0,l@0@1,21600@1,21600@2@0@2@0,21600,,10800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@0,0;0,10800;@0,21600;21600,10800" o:connectangles="270,180,90,0" textboxrect="@4,@1,21600,@2"/>
              <v:handles>
                <v:h position="#0,#1" xrange="0,21600" yrange="0,10800"/>
              </v:handles>
            </v:shapetype>
            <v:shape id="_x0000_s1039" type="#_x0000_t66" style="position:absolute;left:5811;top:2895;width:810;height:345"/>
            <v:shape id="_x0000_s1040" type="#_x0000_t66" style="position:absolute;left:2344;top:2895;width:645;height:345"/>
            <v:shapetype id="_x0000_t68" coordsize="21600,21600" o:spt="68" adj="5400,5400" path="m0@0l@1@0@1,21600@2,21600@2@0,21600@0,10800,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10800,0;0,@0;10800,21600;21600,@0" o:connectangles="270,180,90,0" textboxrect="@1,@4,@2,21600"/>
              <v:handles>
                <v:h position="#1,#0" xrange="0,10800" yrange="0,21600"/>
              </v:handles>
            </v:shapetype>
            <v:shape id="_x0000_s1042" type="#_x0000_t68" style="position:absolute;left:964;top:2092;width:936;height:405">
              <v:textbox style="layout-flow:vertical-ideographic"/>
            </v:shape>
            <w10:wrap type="none"/>
            <w10:anchorlock/>
          </v:group>
        </w:pict>
      </w:r>
    </w:p>
    <w:p w:rsidR="00CE472B" w:rsidRDefault="00CE472B">
      <w:pPr>
        <w:rPr>
          <w:lang w:eastAsia="zh-CN"/>
        </w:rPr>
      </w:pPr>
      <w:r>
        <w:rPr>
          <w:rFonts w:hint="eastAsia"/>
          <w:lang w:eastAsia="zh-CN"/>
        </w:rPr>
        <w:t>与“实体”关联、与炒股的实际操作相关，是交互产品设计的主要维度。</w:t>
      </w:r>
      <w:r w:rsidR="0015290C">
        <w:rPr>
          <w:rFonts w:hint="eastAsia"/>
          <w:lang w:eastAsia="zh-CN"/>
        </w:rPr>
        <w:t>目前列的功能基于现有的理解，今后可从思路出发继续进行相应设计。</w:t>
      </w:r>
    </w:p>
    <w:p w:rsidR="00A348F9" w:rsidRDefault="00A348F9" w:rsidP="00A348F9">
      <w:pPr>
        <w:rPr>
          <w:lang w:eastAsia="zh-CN"/>
        </w:rPr>
      </w:pPr>
    </w:p>
    <w:p w:rsidR="0015290C" w:rsidRDefault="0015290C" w:rsidP="00A348F9">
      <w:pPr>
        <w:rPr>
          <w:lang w:eastAsia="zh-CN"/>
        </w:rPr>
      </w:pPr>
      <w:r>
        <w:rPr>
          <w:rFonts w:hint="eastAsia"/>
          <w:lang w:eastAsia="zh-CN"/>
        </w:rPr>
        <w:t>另外还需注意，万隆网的营销产品以广州万隆的研究理念为核心，网站的信息结构体系也有相应体现。在交互产品的设计上，可考虑与行为研究体系相结合。这种结合不是产品设计的必要</w:t>
      </w:r>
      <w:r>
        <w:rPr>
          <w:rFonts w:hint="eastAsia"/>
          <w:lang w:eastAsia="zh-CN"/>
        </w:rPr>
        <w:lastRenderedPageBreak/>
        <w:t>条件，而是为了更好地发挥产品的效用。两者结合可以分为几个层次：其一，入口引导（比如在原创页面放交互产品的入口）；其二，信息引导（提供交互产品的内容，通过运营呈现）；其三，结合设计（</w:t>
      </w:r>
      <w:r w:rsidR="00812D24">
        <w:rPr>
          <w:rFonts w:hint="eastAsia"/>
          <w:lang w:eastAsia="zh-CN"/>
        </w:rPr>
        <w:t>用新思路改造现有内容，两者浑然一体）</w:t>
      </w:r>
      <w:r>
        <w:rPr>
          <w:rFonts w:hint="eastAsia"/>
          <w:lang w:eastAsia="zh-CN"/>
        </w:rPr>
        <w:t>。</w:t>
      </w:r>
    </w:p>
    <w:p w:rsidR="00812D24" w:rsidRDefault="00812D24" w:rsidP="00A348F9">
      <w:pPr>
        <w:rPr>
          <w:lang w:eastAsia="zh-CN"/>
        </w:rPr>
      </w:pPr>
    </w:p>
    <w:p w:rsidR="00812D24" w:rsidRDefault="00812D24" w:rsidP="00A348F9">
      <w:pPr>
        <w:rPr>
          <w:lang w:eastAsia="zh-CN"/>
        </w:rPr>
      </w:pPr>
      <w:r>
        <w:rPr>
          <w:rFonts w:hint="eastAsia"/>
          <w:lang w:eastAsia="zh-CN"/>
        </w:rPr>
        <w:t>体系统一，从而保证用户在网站的参与，能与广州万隆的体系相吻合——这是一条暗线。广州万隆与用户之间，还可通过调研任务的产品形式发生关联。——这是明线。广州万隆对于万隆证券网来说，具有它的“身份”，是独立个体与平台的关系。广州万隆发布的调研任务，通过网站与用户发生关联。在未来，网友亦可通过任务</w:t>
      </w:r>
      <w:r w:rsidR="0072046A">
        <w:rPr>
          <w:rFonts w:hint="eastAsia"/>
          <w:lang w:eastAsia="zh-CN"/>
        </w:rPr>
        <w:t>或其他</w:t>
      </w:r>
      <w:r>
        <w:rPr>
          <w:rFonts w:hint="eastAsia"/>
          <w:lang w:eastAsia="zh-CN"/>
        </w:rPr>
        <w:t>形式</w:t>
      </w:r>
      <w:r w:rsidR="00843B48">
        <w:rPr>
          <w:rFonts w:hint="eastAsia"/>
          <w:lang w:eastAsia="zh-CN"/>
        </w:rPr>
        <w:t>展开</w:t>
      </w:r>
      <w:r w:rsidR="006B47B0">
        <w:rPr>
          <w:rFonts w:hint="eastAsia"/>
          <w:lang w:eastAsia="zh-CN"/>
        </w:rPr>
        <w:t>互动</w:t>
      </w:r>
      <w:r>
        <w:rPr>
          <w:rFonts w:hint="eastAsia"/>
          <w:lang w:eastAsia="zh-CN"/>
        </w:rPr>
        <w:t>。</w:t>
      </w:r>
    </w:p>
    <w:p w:rsidR="00812D24" w:rsidRDefault="00812D24">
      <w:pPr>
        <w:rPr>
          <w:lang w:eastAsia="zh-CN"/>
        </w:rPr>
      </w:pPr>
    </w:p>
    <w:p w:rsidR="005A5BC4" w:rsidRDefault="00812D24">
      <w:pPr>
        <w:rPr>
          <w:lang w:eastAsia="zh-CN"/>
        </w:rPr>
      </w:pPr>
      <w:r>
        <w:rPr>
          <w:rFonts w:hint="eastAsia"/>
          <w:lang w:eastAsia="zh-CN"/>
        </w:rPr>
        <w:t>策划和设计师</w:t>
      </w:r>
      <w:r w:rsidR="005252F6">
        <w:rPr>
          <w:rFonts w:hint="eastAsia"/>
          <w:lang w:eastAsia="zh-CN"/>
        </w:rPr>
        <w:t>在设计时需</w:t>
      </w:r>
      <w:r>
        <w:rPr>
          <w:rFonts w:hint="eastAsia"/>
          <w:lang w:eastAsia="zh-CN"/>
        </w:rPr>
        <w:t>注意</w:t>
      </w:r>
      <w:r w:rsidR="005252F6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以提高交互度为目的。产品和界面设计凸显与传统门户型网站之差异，在形式上有所区分，比如多一些留白、少一些栏目形式、多一些图表等。</w:t>
      </w:r>
      <w:r w:rsidR="005A5BC4">
        <w:rPr>
          <w:rFonts w:hint="eastAsia"/>
          <w:lang w:eastAsia="zh-CN"/>
        </w:rPr>
        <w:t>交互设计注意降低用户参与的复杂度，用户的参与可以更流畅自然。产品注重用户在心理层面上的反馈与自我实现，如</w:t>
      </w:r>
      <w:r w:rsidR="003100BB">
        <w:rPr>
          <w:rFonts w:hint="eastAsia"/>
          <w:lang w:eastAsia="zh-CN"/>
        </w:rPr>
        <w:t>我被新关注、我的评论被回复等。需要避免功利主义倾向，用户参与出于自身需要，</w:t>
      </w:r>
      <w:r w:rsidR="005A5BC4">
        <w:rPr>
          <w:rFonts w:hint="eastAsia"/>
          <w:lang w:eastAsia="zh-CN"/>
        </w:rPr>
        <w:t>不激励，仅当存在非常要求（活动，特殊目的如得到电话号码等）时才需用户激励。</w:t>
      </w:r>
    </w:p>
    <w:p w:rsidR="005A5BC4" w:rsidRPr="003100BB" w:rsidRDefault="005A5BC4" w:rsidP="00A348F9">
      <w:pPr>
        <w:outlineLvl w:val="0"/>
        <w:rPr>
          <w:lang w:eastAsia="zh-CN"/>
        </w:rPr>
      </w:pPr>
    </w:p>
    <w:p w:rsidR="0010066D" w:rsidRDefault="0010066D" w:rsidP="00A348F9">
      <w:pPr>
        <w:outlineLvl w:val="0"/>
        <w:rPr>
          <w:lang w:eastAsia="zh-CN"/>
        </w:rPr>
      </w:pPr>
      <w:r>
        <w:rPr>
          <w:rFonts w:hint="eastAsia"/>
          <w:lang w:eastAsia="zh-CN"/>
        </w:rPr>
        <w:t>将用户的参与行为进行定义，结合</w:t>
      </w:r>
      <w:r>
        <w:rPr>
          <w:rFonts w:hint="eastAsia"/>
          <w:lang w:eastAsia="zh-CN"/>
        </w:rPr>
        <w:t>Google Analytics</w:t>
      </w:r>
      <w:r>
        <w:rPr>
          <w:rFonts w:hint="eastAsia"/>
          <w:lang w:eastAsia="zh-CN"/>
        </w:rPr>
        <w:t>的事件跟踪，可以对用户参与进行精确量化。量化有助于正确评估各</w:t>
      </w:r>
      <w:r w:rsidR="00B93769">
        <w:rPr>
          <w:rFonts w:hint="eastAsia"/>
          <w:lang w:eastAsia="zh-CN"/>
        </w:rPr>
        <w:t>子产品的表现，以及与此相关的工作，对不断改进完善产品和员工能力的提高都有帮助。这里大致列出本次改动需要定义的行为：</w:t>
      </w:r>
    </w:p>
    <w:p w:rsidR="00B93769" w:rsidRPr="00B93769" w:rsidRDefault="00B93769">
      <w:pPr>
        <w:rPr>
          <w:rFonts w:ascii="楷体" w:eastAsia="楷体" w:hAnsi="楷体"/>
          <w:lang w:eastAsia="zh-CN"/>
        </w:rPr>
      </w:pPr>
    </w:p>
    <w:p w:rsidR="0058602B" w:rsidRPr="00B93769" w:rsidRDefault="0058602B" w:rsidP="009024A6">
      <w:pPr>
        <w:ind w:leftChars="200" w:left="400"/>
        <w:rPr>
          <w:rFonts w:ascii="楷体" w:eastAsia="楷体" w:hAnsi="楷体"/>
          <w:lang w:eastAsia="zh-CN"/>
        </w:rPr>
      </w:pPr>
      <w:r w:rsidRPr="00B93769">
        <w:rPr>
          <w:rFonts w:ascii="楷体" w:eastAsia="楷体" w:hAnsi="楷体" w:hint="eastAsia"/>
          <w:lang w:eastAsia="zh-CN"/>
        </w:rPr>
        <w:t>·注册</w:t>
      </w:r>
    </w:p>
    <w:p w:rsidR="0058602B" w:rsidRPr="00B93769" w:rsidRDefault="0058602B" w:rsidP="009024A6">
      <w:pPr>
        <w:ind w:leftChars="200" w:left="400"/>
        <w:rPr>
          <w:rFonts w:ascii="楷体" w:eastAsia="楷体" w:hAnsi="楷体"/>
          <w:lang w:eastAsia="zh-CN"/>
        </w:rPr>
      </w:pPr>
      <w:r w:rsidRPr="00B93769">
        <w:rPr>
          <w:rFonts w:ascii="楷体" w:eastAsia="楷体" w:hAnsi="楷体" w:hint="eastAsia"/>
          <w:lang w:eastAsia="zh-CN"/>
        </w:rPr>
        <w:lastRenderedPageBreak/>
        <w:t>·发布新微博</w:t>
      </w:r>
    </w:p>
    <w:p w:rsidR="0058602B" w:rsidRPr="00B93769" w:rsidRDefault="0058602B" w:rsidP="009024A6">
      <w:pPr>
        <w:ind w:leftChars="200" w:left="400"/>
        <w:rPr>
          <w:rFonts w:ascii="楷体" w:eastAsia="楷体" w:hAnsi="楷体"/>
          <w:lang w:eastAsia="zh-CN"/>
        </w:rPr>
      </w:pPr>
      <w:r w:rsidRPr="00B93769">
        <w:rPr>
          <w:rFonts w:ascii="楷体" w:eastAsia="楷体" w:hAnsi="楷体" w:hint="eastAsia"/>
          <w:lang w:eastAsia="zh-CN"/>
        </w:rPr>
        <w:t>·发表微博评论</w:t>
      </w:r>
    </w:p>
    <w:p w:rsidR="0058602B" w:rsidRPr="00B93769" w:rsidRDefault="0058602B" w:rsidP="009024A6">
      <w:pPr>
        <w:ind w:leftChars="200" w:left="400"/>
        <w:rPr>
          <w:rFonts w:ascii="楷体" w:eastAsia="楷体" w:hAnsi="楷体"/>
          <w:lang w:eastAsia="zh-CN"/>
        </w:rPr>
      </w:pPr>
      <w:r w:rsidRPr="00B93769">
        <w:rPr>
          <w:rFonts w:ascii="楷体" w:eastAsia="楷体" w:hAnsi="楷体" w:hint="eastAsia"/>
          <w:lang w:eastAsia="zh-CN"/>
        </w:rPr>
        <w:t>·关注新用户</w:t>
      </w:r>
    </w:p>
    <w:p w:rsidR="0058602B" w:rsidRPr="00B93769" w:rsidRDefault="0058602B" w:rsidP="009024A6">
      <w:pPr>
        <w:ind w:leftChars="200" w:left="400"/>
        <w:rPr>
          <w:rFonts w:ascii="楷体" w:eastAsia="楷体" w:hAnsi="楷体"/>
          <w:lang w:eastAsia="zh-CN"/>
        </w:rPr>
      </w:pPr>
      <w:r w:rsidRPr="00B93769">
        <w:rPr>
          <w:rFonts w:ascii="楷体" w:eastAsia="楷体" w:hAnsi="楷体" w:hint="eastAsia"/>
          <w:lang w:eastAsia="zh-CN"/>
        </w:rPr>
        <w:t>·新预测</w:t>
      </w:r>
    </w:p>
    <w:p w:rsidR="0058602B" w:rsidRPr="00B93769" w:rsidRDefault="0058602B" w:rsidP="009024A6">
      <w:pPr>
        <w:ind w:leftChars="200" w:left="400"/>
        <w:rPr>
          <w:rFonts w:ascii="楷体" w:eastAsia="楷体" w:hAnsi="楷体"/>
          <w:lang w:eastAsia="zh-CN"/>
        </w:rPr>
      </w:pPr>
      <w:r w:rsidRPr="00B93769">
        <w:rPr>
          <w:rFonts w:ascii="楷体" w:eastAsia="楷体" w:hAnsi="楷体" w:hint="eastAsia"/>
          <w:lang w:eastAsia="zh-CN"/>
        </w:rPr>
        <w:t>·新分享</w:t>
      </w:r>
    </w:p>
    <w:p w:rsidR="0058602B" w:rsidRPr="00B93769" w:rsidRDefault="0058602B" w:rsidP="009024A6">
      <w:pPr>
        <w:ind w:leftChars="200" w:left="400"/>
        <w:rPr>
          <w:rFonts w:ascii="楷体" w:eastAsia="楷体" w:hAnsi="楷体"/>
          <w:lang w:eastAsia="zh-CN"/>
        </w:rPr>
      </w:pPr>
      <w:r w:rsidRPr="00B93769">
        <w:rPr>
          <w:rFonts w:ascii="楷体" w:eastAsia="楷体" w:hAnsi="楷体" w:hint="eastAsia"/>
          <w:lang w:eastAsia="zh-CN"/>
        </w:rPr>
        <w:t>·新自选股</w:t>
      </w:r>
    </w:p>
    <w:p w:rsidR="0058602B" w:rsidRPr="00B93769" w:rsidRDefault="0058602B" w:rsidP="009024A6">
      <w:pPr>
        <w:ind w:leftChars="200" w:left="400"/>
        <w:rPr>
          <w:rFonts w:ascii="楷体" w:eastAsia="楷体" w:hAnsi="楷体"/>
          <w:lang w:eastAsia="zh-CN"/>
        </w:rPr>
      </w:pPr>
      <w:r w:rsidRPr="00B93769">
        <w:rPr>
          <w:rFonts w:ascii="楷体" w:eastAsia="楷体" w:hAnsi="楷体" w:hint="eastAsia"/>
          <w:lang w:eastAsia="zh-CN"/>
        </w:rPr>
        <w:t>·新预警</w:t>
      </w:r>
    </w:p>
    <w:p w:rsidR="0058602B" w:rsidRPr="00B93769" w:rsidRDefault="0058602B" w:rsidP="009024A6">
      <w:pPr>
        <w:ind w:leftChars="200" w:left="400"/>
        <w:rPr>
          <w:rFonts w:ascii="楷体" w:eastAsia="楷体" w:hAnsi="楷体"/>
          <w:lang w:eastAsia="zh-CN"/>
        </w:rPr>
      </w:pPr>
      <w:r w:rsidRPr="00B93769">
        <w:rPr>
          <w:rFonts w:ascii="楷体" w:eastAsia="楷体" w:hAnsi="楷体" w:hint="eastAsia"/>
          <w:lang w:eastAsia="zh-CN"/>
        </w:rPr>
        <w:t>·新订阅</w:t>
      </w:r>
    </w:p>
    <w:p w:rsidR="00960370" w:rsidRPr="00B93769" w:rsidRDefault="00960370" w:rsidP="009024A6">
      <w:pPr>
        <w:ind w:leftChars="200" w:left="400"/>
        <w:rPr>
          <w:rFonts w:ascii="楷体" w:eastAsia="楷体" w:hAnsi="楷体"/>
          <w:lang w:eastAsia="zh-CN"/>
        </w:rPr>
      </w:pPr>
      <w:r w:rsidRPr="00B93769">
        <w:rPr>
          <w:rFonts w:ascii="楷体" w:eastAsia="楷体" w:hAnsi="楷体" w:hint="eastAsia"/>
          <w:lang w:eastAsia="zh-CN"/>
        </w:rPr>
        <w:t>·提交手机号码</w:t>
      </w:r>
    </w:p>
    <w:p w:rsidR="0058602B" w:rsidRDefault="0058602B">
      <w:pPr>
        <w:rPr>
          <w:lang w:eastAsia="zh-CN"/>
        </w:rPr>
      </w:pPr>
    </w:p>
    <w:p w:rsidR="00E327D0" w:rsidRDefault="0058602B">
      <w:pPr>
        <w:rPr>
          <w:lang w:eastAsia="zh-CN"/>
        </w:rPr>
      </w:pPr>
      <w:r>
        <w:rPr>
          <w:rFonts w:hint="eastAsia"/>
          <w:lang w:eastAsia="zh-CN"/>
        </w:rPr>
        <w:t>从运营层面来说，如何提高用户参与度？</w:t>
      </w:r>
      <w:r w:rsidR="00B93769">
        <w:rPr>
          <w:rFonts w:hint="eastAsia"/>
          <w:lang w:eastAsia="zh-CN"/>
        </w:rPr>
        <w:t>运营的对象是内容和用户，前者已有先例，可参照媒体的做法，后者却极难把握。量化交互行为，可以为用户运营提供参照，从而知得失，为下一步行动提供参考，所以运营人员也要非常重视数据报告。具体</w:t>
      </w:r>
      <w:r w:rsidR="00CA68C7">
        <w:rPr>
          <w:rFonts w:hint="eastAsia"/>
          <w:lang w:eastAsia="zh-CN"/>
        </w:rPr>
        <w:t>采取</w:t>
      </w:r>
      <w:r w:rsidR="00B93769">
        <w:rPr>
          <w:rFonts w:hint="eastAsia"/>
          <w:lang w:eastAsia="zh-CN"/>
        </w:rPr>
        <w:t>哪些手段提高用户参与度，</w:t>
      </w:r>
      <w:r w:rsidR="00CA68C7">
        <w:rPr>
          <w:rFonts w:hint="eastAsia"/>
          <w:lang w:eastAsia="zh-CN"/>
        </w:rPr>
        <w:t>这是</w:t>
      </w:r>
      <w:r w:rsidR="00B93769">
        <w:rPr>
          <w:rFonts w:hint="eastAsia"/>
          <w:lang w:eastAsia="zh-CN"/>
        </w:rPr>
        <w:t>运营人员</w:t>
      </w:r>
      <w:r w:rsidR="00CA68C7">
        <w:rPr>
          <w:rFonts w:hint="eastAsia"/>
          <w:lang w:eastAsia="zh-CN"/>
        </w:rPr>
        <w:t>要考虑的问题</w:t>
      </w:r>
      <w:r w:rsidR="00B93769">
        <w:rPr>
          <w:rFonts w:hint="eastAsia"/>
          <w:lang w:eastAsia="zh-CN"/>
        </w:rPr>
        <w:t>，</w:t>
      </w:r>
      <w:r w:rsidR="00CA68C7">
        <w:rPr>
          <w:rFonts w:hint="eastAsia"/>
          <w:lang w:eastAsia="zh-CN"/>
        </w:rPr>
        <w:t>在此</w:t>
      </w:r>
      <w:r w:rsidR="00B93769">
        <w:rPr>
          <w:rFonts w:hint="eastAsia"/>
          <w:lang w:eastAsia="zh-CN"/>
        </w:rPr>
        <w:t>就不班门弄斧了。</w:t>
      </w:r>
      <w:r w:rsidR="00E327D0">
        <w:rPr>
          <w:rFonts w:hint="eastAsia"/>
          <w:lang w:eastAsia="zh-CN"/>
        </w:rPr>
        <w:t>不过唯一可以确定的是，这个工作与内容运营，截然不同。</w:t>
      </w:r>
    </w:p>
    <w:sectPr w:rsidR="00E327D0" w:rsidSect="00CE472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3F45" w:rsidRDefault="001C3F45" w:rsidP="00FF335C">
      <w:r>
        <w:separator/>
      </w:r>
    </w:p>
  </w:endnote>
  <w:endnote w:type="continuationSeparator" w:id="0">
    <w:p w:rsidR="001C3F45" w:rsidRDefault="001C3F45" w:rsidP="00FF33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35C" w:rsidRDefault="00FF335C">
    <w:pPr>
      <w:pStyle w:val="a8"/>
    </w:pPr>
  </w:p>
  <w:p w:rsidR="00FF335C" w:rsidRDefault="00FF335C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3F45" w:rsidRDefault="001C3F45" w:rsidP="00FF335C">
      <w:r>
        <w:separator/>
      </w:r>
    </w:p>
  </w:footnote>
  <w:footnote w:type="continuationSeparator" w:id="0">
    <w:p w:rsidR="001C3F45" w:rsidRDefault="001C3F45" w:rsidP="00FF335C">
      <w:r>
        <w:continuationSeparator/>
      </w:r>
    </w:p>
  </w:footnote>
  <w:footnote w:id="1">
    <w:p w:rsidR="007775CB" w:rsidRDefault="00FF335C" w:rsidP="007775CB">
      <w:r>
        <w:rPr>
          <w:rStyle w:val="ac"/>
        </w:rPr>
        <w:footnoteRef/>
      </w:r>
      <w:r>
        <w:t xml:space="preserve"> </w:t>
      </w:r>
      <w:r w:rsidR="007775CB">
        <w:rPr>
          <w:rFonts w:hint="eastAsia"/>
        </w:rPr>
        <w:t>什么是交互度，详见</w:t>
      </w:r>
      <w:hyperlink r:id="rId1" w:history="1">
        <w:r w:rsidR="007775CB">
          <w:rPr>
            <w:rStyle w:val="a4"/>
          </w:rPr>
          <w:t>http://www.chinawebanalytics.cn/</w:t>
        </w:r>
        <w:r w:rsidR="007775CB">
          <w:rPr>
            <w:rStyle w:val="a4"/>
          </w:rPr>
          <w:t>网站分析的最基本度量（</w:t>
        </w:r>
        <w:r w:rsidR="007775CB">
          <w:rPr>
            <w:rStyle w:val="a4"/>
          </w:rPr>
          <w:t>8</w:t>
        </w:r>
        <w:r w:rsidR="007775CB">
          <w:rPr>
            <w:rStyle w:val="a4"/>
          </w:rPr>
          <w:t>）</w:t>
        </w:r>
        <w:r w:rsidR="007775CB">
          <w:rPr>
            <w:rStyle w:val="a4"/>
          </w:rPr>
          <w:t>——engagement/</w:t>
        </w:r>
      </w:hyperlink>
    </w:p>
    <w:p w:rsidR="00FF335C" w:rsidRDefault="00FF335C">
      <w:pPr>
        <w:pStyle w:val="ab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CF2" w:rsidRDefault="00B61B97">
    <w:pPr>
      <w:pStyle w:val="a7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6157" type="#_x0000_t202" style="position:absolute;left:0;text-align:left;margin-left:0;margin-top:0;width:468pt;height:14.2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rPr>
                    <w:lang w:eastAsia="zh-CN"/>
                  </w:rPr>
                  <w:alias w:val="标题"/>
                  <w:id w:val="78679243"/>
                  <w:placeholder>
                    <w:docPart w:val="B9EA392B22BC4DD3A1D31B4C6793C41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119B7" w:rsidRDefault="001119B7">
                    <w:pPr>
                      <w:spacing w:after="0" w:line="240" w:lineRule="auto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锦生网络科技有限公司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</w:rPr>
      <w:pict>
        <v:shape id="_x0000_s6156" type="#_x0000_t202" style="position:absolute;left:0;text-align:left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d16349 [3204]" stroked="f">
          <v:textbox style="mso-fit-shape-to-text:t" inset=",0,,0">
            <w:txbxContent>
              <w:p w:rsidR="001119B7" w:rsidRDefault="00B61B97">
                <w:pPr>
                  <w:spacing w:after="0" w:line="240" w:lineRule="auto"/>
                  <w:jc w:val="right"/>
                  <w:rPr>
                    <w:color w:val="FFFFFF" w:themeColor="background1"/>
                    <w:lang w:eastAsia="zh-CN"/>
                  </w:rPr>
                </w:pPr>
                <w:r>
                  <w:rPr>
                    <w:lang w:eastAsia="zh-CN"/>
                  </w:rPr>
                  <w:fldChar w:fldCharType="begin"/>
                </w:r>
                <w:r w:rsidR="001119B7">
                  <w:rPr>
                    <w:lang w:eastAsia="zh-CN"/>
                  </w:rPr>
                  <w:instrText xml:space="preserve"> PAGE   \* MERGEFORMAT </w:instrText>
                </w:r>
                <w:r>
                  <w:rPr>
                    <w:lang w:eastAsia="zh-CN"/>
                  </w:rPr>
                  <w:fldChar w:fldCharType="separate"/>
                </w:r>
                <w:r w:rsidR="00CA68C7" w:rsidRPr="00CA68C7">
                  <w:rPr>
                    <w:noProof/>
                    <w:color w:val="FFFFFF" w:themeColor="background1"/>
                    <w:lang w:val="zh-CN"/>
                  </w:rPr>
                  <w:t>5</w:t>
                </w:r>
                <w:r>
                  <w:rPr>
                    <w:lang w:eastAsia="zh-CN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6B2C"/>
    <w:rsid w:val="0005143B"/>
    <w:rsid w:val="0007613F"/>
    <w:rsid w:val="0010066D"/>
    <w:rsid w:val="001119B7"/>
    <w:rsid w:val="0015290C"/>
    <w:rsid w:val="001C3F45"/>
    <w:rsid w:val="00231C5B"/>
    <w:rsid w:val="00246CF2"/>
    <w:rsid w:val="003100BB"/>
    <w:rsid w:val="003B2C4B"/>
    <w:rsid w:val="003E32FE"/>
    <w:rsid w:val="003F1269"/>
    <w:rsid w:val="00484235"/>
    <w:rsid w:val="004D530A"/>
    <w:rsid w:val="005252F6"/>
    <w:rsid w:val="0058602B"/>
    <w:rsid w:val="005A5BC4"/>
    <w:rsid w:val="006B47B0"/>
    <w:rsid w:val="0072046A"/>
    <w:rsid w:val="00725021"/>
    <w:rsid w:val="007510A6"/>
    <w:rsid w:val="0075328E"/>
    <w:rsid w:val="007607C2"/>
    <w:rsid w:val="007775CB"/>
    <w:rsid w:val="007F0092"/>
    <w:rsid w:val="00803C5B"/>
    <w:rsid w:val="00812D24"/>
    <w:rsid w:val="00843B48"/>
    <w:rsid w:val="009024A6"/>
    <w:rsid w:val="00934549"/>
    <w:rsid w:val="00955EE2"/>
    <w:rsid w:val="00960370"/>
    <w:rsid w:val="00A16794"/>
    <w:rsid w:val="00A348F9"/>
    <w:rsid w:val="00A737BF"/>
    <w:rsid w:val="00AE19BA"/>
    <w:rsid w:val="00B61B97"/>
    <w:rsid w:val="00B67F5C"/>
    <w:rsid w:val="00B86B2C"/>
    <w:rsid w:val="00B93769"/>
    <w:rsid w:val="00BA428A"/>
    <w:rsid w:val="00BF1C6D"/>
    <w:rsid w:val="00C02D4E"/>
    <w:rsid w:val="00C0583D"/>
    <w:rsid w:val="00C76393"/>
    <w:rsid w:val="00CA68C7"/>
    <w:rsid w:val="00CE472B"/>
    <w:rsid w:val="00DD57F0"/>
    <w:rsid w:val="00E327D0"/>
    <w:rsid w:val="00E844D4"/>
    <w:rsid w:val="00E866C8"/>
    <w:rsid w:val="00EB1F32"/>
    <w:rsid w:val="00FC38D1"/>
    <w:rsid w:val="00FF1396"/>
    <w:rsid w:val="00FF335C"/>
    <w:rsid w:val="00FF3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4A6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024A6"/>
    <w:pPr>
      <w:pBdr>
        <w:top w:val="single" w:sz="24" w:space="0" w:color="D16349" w:themeColor="accent1"/>
        <w:left w:val="single" w:sz="24" w:space="0" w:color="D16349" w:themeColor="accent1"/>
        <w:bottom w:val="single" w:sz="24" w:space="0" w:color="D16349" w:themeColor="accent1"/>
        <w:right w:val="single" w:sz="24" w:space="0" w:color="D16349" w:themeColor="accent1"/>
      </w:pBdr>
      <w:shd w:val="clear" w:color="auto" w:fill="D16349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024A6"/>
    <w:pPr>
      <w:pBdr>
        <w:top w:val="single" w:sz="24" w:space="0" w:color="F5DFDA" w:themeColor="accent1" w:themeTint="33"/>
        <w:left w:val="single" w:sz="24" w:space="0" w:color="F5DFDA" w:themeColor="accent1" w:themeTint="33"/>
        <w:bottom w:val="single" w:sz="24" w:space="0" w:color="F5DFDA" w:themeColor="accent1" w:themeTint="33"/>
        <w:right w:val="single" w:sz="24" w:space="0" w:color="F5DFDA" w:themeColor="accent1" w:themeTint="33"/>
      </w:pBdr>
      <w:shd w:val="clear" w:color="auto" w:fill="F5DFDA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24A6"/>
    <w:pPr>
      <w:pBdr>
        <w:top w:val="single" w:sz="6" w:space="2" w:color="D16349" w:themeColor="accent1"/>
        <w:left w:val="single" w:sz="6" w:space="2" w:color="D16349" w:themeColor="accent1"/>
      </w:pBdr>
      <w:spacing w:before="300" w:after="0"/>
      <w:outlineLvl w:val="2"/>
    </w:pPr>
    <w:rPr>
      <w:caps/>
      <w:color w:val="6F2C1C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24A6"/>
    <w:pPr>
      <w:pBdr>
        <w:top w:val="dotted" w:sz="6" w:space="2" w:color="D16349" w:themeColor="accent1"/>
        <w:left w:val="dotted" w:sz="6" w:space="2" w:color="D16349" w:themeColor="accent1"/>
      </w:pBdr>
      <w:spacing w:before="300" w:after="0"/>
      <w:outlineLvl w:val="3"/>
    </w:pPr>
    <w:rPr>
      <w:caps/>
      <w:color w:val="A8422A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24A6"/>
    <w:pPr>
      <w:pBdr>
        <w:bottom w:val="single" w:sz="6" w:space="1" w:color="D16349" w:themeColor="accent1"/>
      </w:pBdr>
      <w:spacing w:before="300" w:after="0"/>
      <w:outlineLvl w:val="4"/>
    </w:pPr>
    <w:rPr>
      <w:caps/>
      <w:color w:val="A8422A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24A6"/>
    <w:pPr>
      <w:pBdr>
        <w:bottom w:val="dotted" w:sz="6" w:space="1" w:color="D16349" w:themeColor="accent1"/>
      </w:pBdr>
      <w:spacing w:before="300" w:after="0"/>
      <w:outlineLvl w:val="5"/>
    </w:pPr>
    <w:rPr>
      <w:caps/>
      <w:color w:val="A8422A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24A6"/>
    <w:pPr>
      <w:spacing w:before="300" w:after="0"/>
      <w:outlineLvl w:val="6"/>
    </w:pPr>
    <w:rPr>
      <w:caps/>
      <w:color w:val="A8422A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24A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24A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42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4235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58602B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9024A6"/>
    <w:rPr>
      <w:caps/>
      <w:color w:val="6F2C1C" w:themeColor="accent1" w:themeShade="7F"/>
      <w:spacing w:val="15"/>
    </w:rPr>
  </w:style>
  <w:style w:type="paragraph" w:styleId="a5">
    <w:name w:val="Normal (Web)"/>
    <w:basedOn w:val="a"/>
    <w:uiPriority w:val="99"/>
    <w:semiHidden/>
    <w:unhideWhenUsed/>
    <w:rsid w:val="00960370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A16794"/>
    <w:rPr>
      <w:color w:val="694F07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FF3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F335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F33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F335C"/>
    <w:rPr>
      <w:sz w:val="18"/>
      <w:szCs w:val="18"/>
    </w:rPr>
  </w:style>
  <w:style w:type="paragraph" w:styleId="a9">
    <w:name w:val="endnote text"/>
    <w:basedOn w:val="a"/>
    <w:link w:val="Char2"/>
    <w:uiPriority w:val="99"/>
    <w:semiHidden/>
    <w:unhideWhenUsed/>
    <w:rsid w:val="00FF335C"/>
    <w:pPr>
      <w:snapToGrid w:val="0"/>
    </w:pPr>
  </w:style>
  <w:style w:type="character" w:customStyle="1" w:styleId="Char2">
    <w:name w:val="尾注文本 Char"/>
    <w:basedOn w:val="a0"/>
    <w:link w:val="a9"/>
    <w:uiPriority w:val="99"/>
    <w:semiHidden/>
    <w:rsid w:val="00FF335C"/>
  </w:style>
  <w:style w:type="character" w:styleId="aa">
    <w:name w:val="endnote reference"/>
    <w:basedOn w:val="a0"/>
    <w:uiPriority w:val="99"/>
    <w:semiHidden/>
    <w:unhideWhenUsed/>
    <w:rsid w:val="00FF335C"/>
    <w:rPr>
      <w:vertAlign w:val="superscript"/>
    </w:rPr>
  </w:style>
  <w:style w:type="paragraph" w:styleId="ab">
    <w:name w:val="footnote text"/>
    <w:basedOn w:val="a"/>
    <w:link w:val="Char3"/>
    <w:uiPriority w:val="99"/>
    <w:semiHidden/>
    <w:unhideWhenUsed/>
    <w:rsid w:val="00FF335C"/>
    <w:pPr>
      <w:snapToGrid w:val="0"/>
    </w:pPr>
    <w:rPr>
      <w:sz w:val="18"/>
      <w:szCs w:val="18"/>
    </w:rPr>
  </w:style>
  <w:style w:type="character" w:customStyle="1" w:styleId="Char3">
    <w:name w:val="脚注文本 Char"/>
    <w:basedOn w:val="a0"/>
    <w:link w:val="ab"/>
    <w:uiPriority w:val="99"/>
    <w:semiHidden/>
    <w:rsid w:val="00FF335C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FF335C"/>
    <w:rPr>
      <w:vertAlign w:val="superscript"/>
    </w:rPr>
  </w:style>
  <w:style w:type="paragraph" w:styleId="ad">
    <w:name w:val="Document Map"/>
    <w:basedOn w:val="a"/>
    <w:link w:val="Char4"/>
    <w:uiPriority w:val="99"/>
    <w:semiHidden/>
    <w:unhideWhenUsed/>
    <w:rsid w:val="00A348F9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d"/>
    <w:uiPriority w:val="99"/>
    <w:semiHidden/>
    <w:rsid w:val="00A348F9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24A6"/>
    <w:rPr>
      <w:b/>
      <w:bCs/>
      <w:caps/>
      <w:color w:val="FFFFFF" w:themeColor="background1"/>
      <w:spacing w:val="15"/>
      <w:shd w:val="clear" w:color="auto" w:fill="D16349" w:themeFill="accent1"/>
    </w:rPr>
  </w:style>
  <w:style w:type="paragraph" w:styleId="ae">
    <w:name w:val="Subtitle"/>
    <w:basedOn w:val="a"/>
    <w:next w:val="a"/>
    <w:link w:val="Char5"/>
    <w:uiPriority w:val="11"/>
    <w:qFormat/>
    <w:rsid w:val="009024A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5">
    <w:name w:val="副标题 Char"/>
    <w:basedOn w:val="a0"/>
    <w:link w:val="ae"/>
    <w:uiPriority w:val="11"/>
    <w:rsid w:val="009024A6"/>
    <w:rPr>
      <w:caps/>
      <w:color w:val="595959" w:themeColor="text1" w:themeTint="A6"/>
      <w:spacing w:val="1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9024A6"/>
    <w:rPr>
      <w:caps/>
      <w:spacing w:val="15"/>
      <w:shd w:val="clear" w:color="auto" w:fill="F5DFDA" w:themeFill="accent1" w:themeFillTint="33"/>
    </w:rPr>
  </w:style>
  <w:style w:type="character" w:customStyle="1" w:styleId="4Char">
    <w:name w:val="标题 4 Char"/>
    <w:basedOn w:val="a0"/>
    <w:link w:val="4"/>
    <w:uiPriority w:val="9"/>
    <w:semiHidden/>
    <w:rsid w:val="009024A6"/>
    <w:rPr>
      <w:caps/>
      <w:color w:val="A8422A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9024A6"/>
    <w:rPr>
      <w:caps/>
      <w:color w:val="A8422A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9024A6"/>
    <w:rPr>
      <w:caps/>
      <w:color w:val="A8422A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9024A6"/>
    <w:rPr>
      <w:caps/>
      <w:color w:val="A8422A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9024A6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9024A6"/>
    <w:rPr>
      <w:i/>
      <w:caps/>
      <w:spacing w:val="10"/>
      <w:sz w:val="18"/>
      <w:szCs w:val="18"/>
    </w:rPr>
  </w:style>
  <w:style w:type="paragraph" w:styleId="af">
    <w:name w:val="caption"/>
    <w:basedOn w:val="a"/>
    <w:next w:val="a"/>
    <w:uiPriority w:val="35"/>
    <w:semiHidden/>
    <w:unhideWhenUsed/>
    <w:qFormat/>
    <w:rsid w:val="009024A6"/>
    <w:rPr>
      <w:b/>
      <w:bCs/>
      <w:color w:val="A8422A" w:themeColor="accent1" w:themeShade="BF"/>
      <w:sz w:val="16"/>
      <w:szCs w:val="16"/>
    </w:rPr>
  </w:style>
  <w:style w:type="paragraph" w:styleId="af0">
    <w:name w:val="Title"/>
    <w:basedOn w:val="a"/>
    <w:next w:val="a"/>
    <w:link w:val="Char6"/>
    <w:uiPriority w:val="10"/>
    <w:qFormat/>
    <w:rsid w:val="009024A6"/>
    <w:pPr>
      <w:spacing w:before="720"/>
    </w:pPr>
    <w:rPr>
      <w:caps/>
      <w:color w:val="D16349" w:themeColor="accent1"/>
      <w:spacing w:val="10"/>
      <w:kern w:val="28"/>
      <w:sz w:val="52"/>
      <w:szCs w:val="52"/>
    </w:rPr>
  </w:style>
  <w:style w:type="character" w:customStyle="1" w:styleId="Char6">
    <w:name w:val="标题 Char"/>
    <w:basedOn w:val="a0"/>
    <w:link w:val="af0"/>
    <w:uiPriority w:val="10"/>
    <w:rsid w:val="009024A6"/>
    <w:rPr>
      <w:caps/>
      <w:color w:val="D16349" w:themeColor="accent1"/>
      <w:spacing w:val="10"/>
      <w:kern w:val="28"/>
      <w:sz w:val="52"/>
      <w:szCs w:val="52"/>
    </w:rPr>
  </w:style>
  <w:style w:type="character" w:styleId="af1">
    <w:name w:val="Strong"/>
    <w:uiPriority w:val="22"/>
    <w:qFormat/>
    <w:rsid w:val="009024A6"/>
    <w:rPr>
      <w:b/>
      <w:bCs/>
    </w:rPr>
  </w:style>
  <w:style w:type="character" w:styleId="af2">
    <w:name w:val="Emphasis"/>
    <w:uiPriority w:val="20"/>
    <w:qFormat/>
    <w:rsid w:val="009024A6"/>
    <w:rPr>
      <w:caps/>
      <w:color w:val="6F2C1C" w:themeColor="accent1" w:themeShade="7F"/>
      <w:spacing w:val="5"/>
    </w:rPr>
  </w:style>
  <w:style w:type="paragraph" w:styleId="af3">
    <w:name w:val="No Spacing"/>
    <w:basedOn w:val="a"/>
    <w:link w:val="Char7"/>
    <w:uiPriority w:val="1"/>
    <w:qFormat/>
    <w:rsid w:val="009024A6"/>
    <w:pPr>
      <w:spacing w:before="0" w:after="0" w:line="240" w:lineRule="auto"/>
    </w:pPr>
  </w:style>
  <w:style w:type="character" w:customStyle="1" w:styleId="Char7">
    <w:name w:val="无间隔 Char"/>
    <w:basedOn w:val="a0"/>
    <w:link w:val="af3"/>
    <w:uiPriority w:val="1"/>
    <w:rsid w:val="009024A6"/>
    <w:rPr>
      <w:sz w:val="20"/>
      <w:szCs w:val="20"/>
    </w:rPr>
  </w:style>
  <w:style w:type="paragraph" w:styleId="af4">
    <w:name w:val="List Paragraph"/>
    <w:basedOn w:val="a"/>
    <w:uiPriority w:val="34"/>
    <w:qFormat/>
    <w:rsid w:val="009024A6"/>
    <w:pPr>
      <w:ind w:left="720"/>
      <w:contextualSpacing/>
    </w:pPr>
  </w:style>
  <w:style w:type="paragraph" w:styleId="af5">
    <w:name w:val="Quote"/>
    <w:basedOn w:val="a"/>
    <w:next w:val="a"/>
    <w:link w:val="Char8"/>
    <w:uiPriority w:val="29"/>
    <w:qFormat/>
    <w:rsid w:val="009024A6"/>
    <w:rPr>
      <w:i/>
      <w:iCs/>
    </w:rPr>
  </w:style>
  <w:style w:type="character" w:customStyle="1" w:styleId="Char8">
    <w:name w:val="引用 Char"/>
    <w:basedOn w:val="a0"/>
    <w:link w:val="af5"/>
    <w:uiPriority w:val="29"/>
    <w:rsid w:val="009024A6"/>
    <w:rPr>
      <w:i/>
      <w:iCs/>
      <w:sz w:val="20"/>
      <w:szCs w:val="20"/>
    </w:rPr>
  </w:style>
  <w:style w:type="paragraph" w:styleId="af6">
    <w:name w:val="Intense Quote"/>
    <w:basedOn w:val="a"/>
    <w:next w:val="a"/>
    <w:link w:val="Char9"/>
    <w:uiPriority w:val="30"/>
    <w:qFormat/>
    <w:rsid w:val="009024A6"/>
    <w:pPr>
      <w:pBdr>
        <w:top w:val="single" w:sz="4" w:space="10" w:color="D16349" w:themeColor="accent1"/>
        <w:left w:val="single" w:sz="4" w:space="10" w:color="D16349" w:themeColor="accent1"/>
      </w:pBdr>
      <w:spacing w:after="0"/>
      <w:ind w:left="1296" w:right="1152"/>
      <w:jc w:val="both"/>
    </w:pPr>
    <w:rPr>
      <w:i/>
      <w:iCs/>
      <w:color w:val="D16349" w:themeColor="accent1"/>
    </w:rPr>
  </w:style>
  <w:style w:type="character" w:customStyle="1" w:styleId="Char9">
    <w:name w:val="明显引用 Char"/>
    <w:basedOn w:val="a0"/>
    <w:link w:val="af6"/>
    <w:uiPriority w:val="30"/>
    <w:rsid w:val="009024A6"/>
    <w:rPr>
      <w:i/>
      <w:iCs/>
      <w:color w:val="D16349" w:themeColor="accent1"/>
      <w:sz w:val="20"/>
      <w:szCs w:val="20"/>
    </w:rPr>
  </w:style>
  <w:style w:type="character" w:styleId="af7">
    <w:name w:val="Subtle Emphasis"/>
    <w:uiPriority w:val="19"/>
    <w:qFormat/>
    <w:rsid w:val="009024A6"/>
    <w:rPr>
      <w:i/>
      <w:iCs/>
      <w:color w:val="6F2C1C" w:themeColor="accent1" w:themeShade="7F"/>
    </w:rPr>
  </w:style>
  <w:style w:type="character" w:styleId="af8">
    <w:name w:val="Intense Emphasis"/>
    <w:uiPriority w:val="21"/>
    <w:qFormat/>
    <w:rsid w:val="009024A6"/>
    <w:rPr>
      <w:b/>
      <w:bCs/>
      <w:caps/>
      <w:color w:val="6F2C1C" w:themeColor="accent1" w:themeShade="7F"/>
      <w:spacing w:val="10"/>
    </w:rPr>
  </w:style>
  <w:style w:type="character" w:styleId="af9">
    <w:name w:val="Subtle Reference"/>
    <w:uiPriority w:val="31"/>
    <w:qFormat/>
    <w:rsid w:val="009024A6"/>
    <w:rPr>
      <w:b/>
      <w:bCs/>
      <w:color w:val="D16349" w:themeColor="accent1"/>
    </w:rPr>
  </w:style>
  <w:style w:type="character" w:styleId="afa">
    <w:name w:val="Intense Reference"/>
    <w:uiPriority w:val="32"/>
    <w:qFormat/>
    <w:rsid w:val="009024A6"/>
    <w:rPr>
      <w:b/>
      <w:bCs/>
      <w:i/>
      <w:iCs/>
      <w:caps/>
      <w:color w:val="D16349" w:themeColor="accent1"/>
    </w:rPr>
  </w:style>
  <w:style w:type="character" w:styleId="afb">
    <w:name w:val="Book Title"/>
    <w:uiPriority w:val="33"/>
    <w:qFormat/>
    <w:rsid w:val="009024A6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9024A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20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hinawebanalytics.cn/%E7%BD%91%E7%AB%99%E5%88%86%E6%9E%90%E7%9A%84%E6%9C%80%E5%9F%BA%E6%9C%AC%E5%BA%A6%E9%87%8F%EF%BC%888%EF%BC%89%E2%80%94%E2%80%94engagement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9EA392B22BC4DD3A1D31B4C6793C4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2265AF-0D35-4C1D-9B57-03D795E5AC08}"/>
      </w:docPartPr>
      <w:docPartBody>
        <w:p w:rsidR="00134E01" w:rsidRDefault="00591C7A" w:rsidP="00591C7A">
          <w:pPr>
            <w:pStyle w:val="B9EA392B22BC4DD3A1D31B4C6793C41B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键入文档标题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1C7B"/>
    <w:rsid w:val="00065639"/>
    <w:rsid w:val="00134E01"/>
    <w:rsid w:val="002B1C7B"/>
    <w:rsid w:val="00591C7A"/>
    <w:rsid w:val="00C91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0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595D131CFFA49148F009422F2E4CAF2">
    <w:name w:val="5595D131CFFA49148F009422F2E4CAF2"/>
    <w:rsid w:val="002B1C7B"/>
    <w:pPr>
      <w:widowControl w:val="0"/>
      <w:jc w:val="both"/>
    </w:pPr>
  </w:style>
  <w:style w:type="paragraph" w:customStyle="1" w:styleId="B9EA392B22BC4DD3A1D31B4C6793C41B">
    <w:name w:val="B9EA392B22BC4DD3A1D31B4C6793C41B"/>
    <w:rsid w:val="00591C7A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市镇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9DA98-26E3-4EB7-BCAF-2F103744D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5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锦生网络科技有限公司</dc:title>
  <dc:creator>ricky</dc:creator>
  <cp:lastModifiedBy>ricky</cp:lastModifiedBy>
  <cp:revision>19</cp:revision>
  <dcterms:created xsi:type="dcterms:W3CDTF">2010-07-06T03:17:00Z</dcterms:created>
  <dcterms:modified xsi:type="dcterms:W3CDTF">2010-07-08T07:11:00Z</dcterms:modified>
</cp:coreProperties>
</file>