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350C2"/>
          <w:sz w:val="34"/>
          <w:szCs w:val="34"/>
        </w:rPr>
        <w:t xml:space="preserve">BÀI TẬP VÍ DỤ</w:t>
      </w:r>
    </w:p>
    <w:p>
      <w:pPr>
        <w:spacing w:after="60"/>
        <w:jc w:val="center"/>
      </w:pPr>
      <w:r>
        <w:rPr>
          <w:b/>
          <w:bCs/>
          <w:sz w:val="30"/>
          <w:szCs w:val="30"/>
        </w:rPr>
        <w:t xml:space="preserve">Đánh giá mô hình đo lường và mô hình cấu trúc PLS-SEM</w:t>
      </w:r>
    </w:p>
    <w:p>
      <w:pPr>
        <w:spacing w:after="300"/>
        <w:jc w:val="center"/>
      </w:pPr>
      <w:r>
        <w:rPr>
          <w:i/>
          <w:iCs/>
          <w:sz w:val="25"/>
          <w:szCs w:val="25"/>
        </w:rPr>
        <w:t xml:space="preserve">Tính tay từng bước với dữ liệu khảo sát khách của một quán cà phê</w:t>
      </w:r>
    </w:p>
    <w:p>
      <w:pPr>
        <w:pStyle w:val="Heading1"/>
      </w:pPr>
      <w:r>
        <w:t xml:space="preserve">1. Bối cảnh và mô hình nghiên cứu</w:t>
      </w:r>
    </w:p>
    <w:p>
      <w:pPr>
        <w:spacing w:after="120" w:line="312"/>
        <w:jc w:val="both"/>
      </w:pPr>
      <w:r>
        <w:t xml:space="preserve">Chủ một quán cà phê muốn biết: </w:t>
      </w:r>
      <w:r>
        <w:rPr>
          <w:b/>
          <w:bCs/>
        </w:rPr>
        <w:t xml:space="preserve">đồ uống ngon có làm khách hài lòng hơn không, và hài lòng hơn bao nhiêu?</w:t>
      </w:r>
      <w:r>
        <w:t xml:space="preserve"> Không ai đo trực tiếp được “chất lượng” hay “hài lòng”, nên mỗi khái niệm được hỏi qua vài câu (thang Likert 1 = rất không đồng ý, 5 = rất đồng ý). Giả thuyết H1: Chất lượng đồ uống tác động cùng chiều đến Sự hài lòng.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5070"/>
        <w:gridCol w:w="3000"/>
      </w:tblGrid>
      <w:tr>
        <w:trPr>
          <w:tblHeader/>
        </w:trPr>
        <w:tc>
          <w:tcPr>
            <w:tcW w:type="dxa" w:w="10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r>
              <w:rPr>
                <w:b/>
                <w:bCs/>
                <w:sz w:val="23"/>
                <w:szCs w:val="23"/>
              </w:rPr>
              <w:t xml:space="preserve">Mã</w:t>
            </w:r>
          </w:p>
        </w:tc>
        <w:tc>
          <w:tcPr>
            <w:tcW w:type="dxa" w:w="507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Câu hỏi</w:t>
            </w:r>
          </w:p>
        </w:tc>
        <w:tc>
          <w:tcPr>
            <w:tcW w:type="dxa" w:w="30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Thang đo</w:t>
            </w:r>
          </w:p>
        </w:tc>
      </w:tr>
      <w:tr>
        <w:tc>
          <w:tcPr>
            <w:tcW w:type="dxa" w:w="1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CL1</w:t>
            </w:r>
          </w:p>
        </w:tc>
        <w:tc>
          <w:tcPr>
            <w:tcW w:type="dxa" w:w="5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Cà phê ở quán có vị ngon</w:t>
            </w:r>
          </w:p>
        </w:tc>
        <w:tc>
          <w:tcPr>
            <w:tcW w:type="dxa" w:w="3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Chất lượng đồ uống</w:t>
            </w:r>
          </w:p>
        </w:tc>
      </w:tr>
      <w:tr>
        <w:tc>
          <w:tcPr>
            <w:tcW w:type="dxa" w:w="1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CL2</w:t>
            </w:r>
          </w:p>
        </w:tc>
        <w:tc>
          <w:tcPr>
            <w:tcW w:type="dxa" w:w="5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Đồ uống được pha đúng vị như mô tả</w:t>
            </w:r>
          </w:p>
        </w:tc>
        <w:tc>
          <w:tcPr>
            <w:tcW w:type="dxa" w:w="3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Chất lượng đồ uống</w:t>
            </w:r>
          </w:p>
        </w:tc>
      </w:tr>
      <w:tr>
        <w:tc>
          <w:tcPr>
            <w:tcW w:type="dxa" w:w="1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CL3</w:t>
            </w:r>
          </w:p>
        </w:tc>
        <w:tc>
          <w:tcPr>
            <w:tcW w:type="dxa" w:w="5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Nguyên liệu tươi, không bị cũ</w:t>
            </w:r>
          </w:p>
        </w:tc>
        <w:tc>
          <w:tcPr>
            <w:tcW w:type="dxa" w:w="3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Chất lượng đồ uống</w:t>
            </w:r>
          </w:p>
        </w:tc>
      </w:tr>
      <w:tr>
        <w:tc>
          <w:tcPr>
            <w:tcW w:type="dxa" w:w="1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HL1</w:t>
            </w:r>
          </w:p>
        </w:tc>
        <w:tc>
          <w:tcPr>
            <w:tcW w:type="dxa" w:w="5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Tôi hài lòng mỗi lần đến quán</w:t>
            </w:r>
          </w:p>
        </w:tc>
        <w:tc>
          <w:tcPr>
            <w:tcW w:type="dxa" w:w="3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Hài lòng</w:t>
            </w:r>
          </w:p>
        </w:tc>
      </w:tr>
      <w:tr>
        <w:tc>
          <w:tcPr>
            <w:tcW w:type="dxa" w:w="1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HL2</w:t>
            </w:r>
          </w:p>
        </w:tc>
        <w:tc>
          <w:tcPr>
            <w:tcW w:type="dxa" w:w="5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Tôi sẽ quay lại quán</w:t>
            </w:r>
          </w:p>
        </w:tc>
        <w:tc>
          <w:tcPr>
            <w:tcW w:type="dxa" w:w="3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Hài lòng</w:t>
            </w:r>
          </w:p>
        </w:tc>
      </w:tr>
    </w:tbl>
    <w:p>
      <w:pPr>
        <w:spacing w:after="60"/>
      </w:pPr>
    </w:p>
    <w:p>
      <w:pPr>
        <w:jc w:val="center"/>
      </w:pPr>
      <w:r>
        <w:drawing>
          <wp:inline distT="0" distB="0" distL="0" distR="0">
            <wp:extent cx="5524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43150"/>
                    </a:xfrm>
                    <a:prstGeom prst="rect">
                      <a:avLst/>
                    </a:prstGeom>
                  </pic:spPr>
                </pic:pic>
              </a:graphicData>
            </a:graphic>
          </wp:inline>
        </w:drawing>
      </w:r>
    </w:p>
    <w:p>
      <w:pPr>
        <w:spacing w:after="200"/>
        <w:jc w:val="center"/>
      </w:pPr>
      <w:r>
        <w:rPr>
          <w:i/>
          <w:iCs/>
          <w:sz w:val="23"/>
          <w:szCs w:val="23"/>
        </w:rPr>
        <w:t xml:space="preserve">Hình 1. Mô hình nghiên cứu và kết quả ước lượng gần đúng với trọng số bằng nhau (6 khách)</w:t>
      </w:r>
    </w:p>
    <w:p>
      <w:pPr>
        <w:pStyle w:val="Heading2"/>
      </w:pPr>
      <w:r>
        <w:t xml:space="preserve">Dữ liệu khảo sát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1400"/>
        <w:gridCol w:w="1400"/>
        <w:gridCol w:w="1400"/>
        <w:gridCol w:w="1400"/>
        <w:gridCol w:w="1400"/>
      </w:tblGrid>
      <w:tr>
        <w:trPr>
          <w:tblHeader/>
        </w:trPr>
        <w:tc>
          <w:tcPr>
            <w:tcW w:type="dxa" w:w="207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r>
              <w:rPr>
                <w:b/>
                <w:bCs/>
                <w:sz w:val="23"/>
                <w:szCs w:val="23"/>
              </w:rPr>
              <w:t xml:space="preserve">Khách</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CL1</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CL2</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CL3</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HL1</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HL2</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5</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5</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5</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5</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5</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6</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5</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r>
      <w:tr>
        <w:tc>
          <w:tcPr>
            <w:tcW w:type="dxa" w:w="2070"/>
            <w:tcBorders>
              <w:top w:val="single" w:color="9AA3B2" w:sz="4"/>
              <w:left w:val="single" w:color="9AA3B2" w:sz="4"/>
              <w:bottom w:val="single" w:color="9AA3B2" w:sz="4"/>
              <w:right w:val="single" w:color="9AA3B2" w:sz="4"/>
            </w:tcBorders>
            <w:shd w:fill="FDE7E5" w:color="auto" w:val="clear"/>
            <w:tcMar>
              <w:top w:type="dxa" w:w="50"/>
              <w:left w:type="dxa" w:w="90"/>
              <w:bottom w:type="dxa" w:w="50"/>
              <w:right w:type="dxa" w:w="90"/>
            </w:tcMar>
          </w:tcPr>
          <w:p>
            <w:pPr>
              <w:jc w:val="left"/>
            </w:pPr>
            <w:r>
              <w:rPr>
                <w:sz w:val="23"/>
                <w:szCs w:val="23"/>
              </w:rPr>
              <w:t xml:space="preserve">7 (đáng ngờ)</w:t>
            </w:r>
          </w:p>
        </w:tc>
        <w:tc>
          <w:tcPr>
            <w:tcW w:type="dxa" w:w="1400"/>
            <w:tcBorders>
              <w:top w:val="single" w:color="9AA3B2" w:sz="4"/>
              <w:left w:val="single" w:color="9AA3B2" w:sz="4"/>
              <w:bottom w:val="single" w:color="9AA3B2" w:sz="4"/>
              <w:right w:val="single" w:color="9AA3B2" w:sz="4"/>
            </w:tcBorders>
            <w:shd w:fill="FDE7E5" w:color="auto" w:val="clear"/>
            <w:tcMar>
              <w:top w:type="dxa" w:w="50"/>
              <w:left w:type="dxa" w:w="90"/>
              <w:bottom w:type="dxa" w:w="50"/>
              <w:right w:type="dxa" w:w="90"/>
            </w:tcMar>
          </w:tcPr>
          <w:p>
            <w:pPr>
              <w:jc w:val="center"/>
            </w:pPr>
            <w:r>
              <w:rPr>
                <w:sz w:val="23"/>
                <w:szCs w:val="23"/>
              </w:rPr>
              <w:t xml:space="preserve">5</w:t>
            </w:r>
          </w:p>
        </w:tc>
        <w:tc>
          <w:tcPr>
            <w:tcW w:type="dxa" w:w="1400"/>
            <w:tcBorders>
              <w:top w:val="single" w:color="9AA3B2" w:sz="4"/>
              <w:left w:val="single" w:color="9AA3B2" w:sz="4"/>
              <w:bottom w:val="single" w:color="9AA3B2" w:sz="4"/>
              <w:right w:val="single" w:color="9AA3B2" w:sz="4"/>
            </w:tcBorders>
            <w:shd w:fill="FDE7E5" w:color="auto" w:val="clear"/>
            <w:tcMar>
              <w:top w:type="dxa" w:w="50"/>
              <w:left w:type="dxa" w:w="90"/>
              <w:bottom w:type="dxa" w:w="50"/>
              <w:right w:type="dxa" w:w="90"/>
            </w:tcMar>
          </w:tcPr>
          <w:p>
            <w:pPr>
              <w:jc w:val="center"/>
            </w:pPr>
            <w:r>
              <w:rPr>
                <w:sz w:val="23"/>
                <w:szCs w:val="23"/>
              </w:rPr>
              <w:t xml:space="preserve">5</w:t>
            </w:r>
          </w:p>
        </w:tc>
        <w:tc>
          <w:tcPr>
            <w:tcW w:type="dxa" w:w="1400"/>
            <w:tcBorders>
              <w:top w:val="single" w:color="9AA3B2" w:sz="4"/>
              <w:left w:val="single" w:color="9AA3B2" w:sz="4"/>
              <w:bottom w:val="single" w:color="9AA3B2" w:sz="4"/>
              <w:right w:val="single" w:color="9AA3B2" w:sz="4"/>
            </w:tcBorders>
            <w:shd w:fill="FDE7E5" w:color="auto" w:val="clear"/>
            <w:tcMar>
              <w:top w:type="dxa" w:w="50"/>
              <w:left w:type="dxa" w:w="90"/>
              <w:bottom w:type="dxa" w:w="50"/>
              <w:right w:type="dxa" w:w="90"/>
            </w:tcMar>
          </w:tcPr>
          <w:p>
            <w:pPr>
              <w:jc w:val="center"/>
            </w:pPr>
            <w:r>
              <w:rPr>
                <w:sz w:val="23"/>
                <w:szCs w:val="23"/>
              </w:rPr>
              <w:t xml:space="preserve">1</w:t>
            </w:r>
          </w:p>
        </w:tc>
        <w:tc>
          <w:tcPr>
            <w:tcW w:type="dxa" w:w="1400"/>
            <w:tcBorders>
              <w:top w:val="single" w:color="9AA3B2" w:sz="4"/>
              <w:left w:val="single" w:color="9AA3B2" w:sz="4"/>
              <w:bottom w:val="single" w:color="9AA3B2" w:sz="4"/>
              <w:right w:val="single" w:color="9AA3B2" w:sz="4"/>
            </w:tcBorders>
            <w:shd w:fill="FDE7E5" w:color="auto" w:val="clear"/>
            <w:tcMar>
              <w:top w:type="dxa" w:w="50"/>
              <w:left w:type="dxa" w:w="90"/>
              <w:bottom w:type="dxa" w:w="50"/>
              <w:right w:type="dxa" w:w="90"/>
            </w:tcMar>
          </w:tcPr>
          <w:p>
            <w:pPr>
              <w:jc w:val="center"/>
            </w:pPr>
            <w:r>
              <w:rPr>
                <w:sz w:val="23"/>
                <w:szCs w:val="23"/>
              </w:rPr>
              <w:t xml:space="preserve">4</w:t>
            </w:r>
          </w:p>
        </w:tc>
        <w:tc>
          <w:tcPr>
            <w:tcW w:type="dxa" w:w="1400"/>
            <w:tcBorders>
              <w:top w:val="single" w:color="9AA3B2" w:sz="4"/>
              <w:left w:val="single" w:color="9AA3B2" w:sz="4"/>
              <w:bottom w:val="single" w:color="9AA3B2" w:sz="4"/>
              <w:right w:val="single" w:color="9AA3B2" w:sz="4"/>
            </w:tcBorders>
            <w:shd w:fill="FDE7E5" w:color="auto" w:val="clear"/>
            <w:tcMar>
              <w:top w:type="dxa" w:w="50"/>
              <w:left w:type="dxa" w:w="90"/>
              <w:bottom w:type="dxa" w:w="50"/>
              <w:right w:type="dxa" w:w="90"/>
            </w:tcMar>
          </w:tcPr>
          <w:p>
            <w:pPr>
              <w:jc w:val="center"/>
            </w:pPr>
            <w:r>
              <w:rPr>
                <w:sz w:val="23"/>
                <w:szCs w:val="23"/>
              </w:rPr>
              <w:t xml:space="preserve">4</w:t>
            </w:r>
          </w:p>
        </w:tc>
      </w:tr>
    </w:tbl>
    <w:p>
      <w:pPr>
        <w:spacing w:after="60"/>
      </w:pPr>
    </w:p>
    <w:p>
      <w:pPr>
        <w:spacing w:after="120" w:line="312"/>
        <w:jc w:val="both"/>
      </w:pPr>
      <w:r>
        <w:t xml:space="preserve">Các bước 2 đến 10 tính với </w:t>
      </w:r>
      <w:r>
        <w:rPr>
          <w:b/>
          <w:bCs/>
        </w:rPr>
        <w:t xml:space="preserve">6 khách đầu</w:t>
      </w:r>
      <w:r>
        <w:t xml:space="preserve">. Khách số 7 chấm cà phê rất ngon (5), pha rất đúng vị (5) nhưng nguyên liệu rất không tươi (1). Câu trả lời này có thể do bấm vội hoặc đọc nhầm, nhưng cũng có thể phản ánh đúng cảm nhận của khách, nên chỉ gọi là </w:t>
      </w:r>
      <w:r>
        <w:rPr>
          <w:b/>
          <w:bCs/>
        </w:rPr>
        <w:t xml:space="preserve">phiếu đáng ngờ</w:t>
      </w:r>
      <w:r>
        <w:t xml:space="preserve">. Mục 4 thêm khách này vào để xem kết quả thay đổi thế nào.</w:t>
      </w:r>
    </w:p>
    <w:p>
      <w:pPr>
        <w:pStyle w:val="Heading1"/>
      </w:pPr>
      <w:r>
        <w:t xml:space="preserve">2. Thuật ngữ và công thức nền tảng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870"/>
        <w:gridCol w:w="1200"/>
        <w:gridCol w:w="2400"/>
      </w:tblGrid>
      <w:tr>
        <w:trPr>
          <w:tblHeader/>
        </w:trPr>
        <w:tc>
          <w:tcPr>
            <w:tcW w:type="dxa" w:w="26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r>
              <w:rPr>
                <w:b/>
                <w:bCs/>
                <w:sz w:val="23"/>
                <w:szCs w:val="23"/>
              </w:rPr>
              <w:t xml:space="preserve">Tiếng Việt</w:t>
            </w:r>
          </w:p>
        </w:tc>
        <w:tc>
          <w:tcPr>
            <w:tcW w:type="dxa" w:w="287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Tiếng Anh</w:t>
            </w:r>
          </w:p>
        </w:tc>
        <w:tc>
          <w:tcPr>
            <w:tcW w:type="dxa" w:w="12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Ký hiệu</w:t>
            </w:r>
          </w:p>
        </w:tc>
        <w:tc>
          <w:tcPr>
            <w:tcW w:type="dxa" w:w="2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Hàm Excel</w:t>
            </w:r>
          </w:p>
        </w:tc>
      </w:tr>
      <w:tr>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Trung bình</w:t>
            </w:r>
          </w:p>
        </w:tc>
        <w:tc>
          <w:tcPr>
            <w:tcW w:type="dxa" w:w="28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Mean</w:t>
            </w:r>
          </w:p>
        </w:tc>
        <w:tc>
          <w:tcPr>
            <w:tcW w:type="dxa" w:w="1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x̄</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AVERAGE</w:t>
            </w:r>
          </w:p>
        </w:tc>
      </w:tr>
      <w:tr>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Phương sai (mẫu)</w:t>
            </w:r>
          </w:p>
        </w:tc>
        <w:tc>
          <w:tcPr>
            <w:tcW w:type="dxa" w:w="28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Variance</w:t>
            </w:r>
          </w:p>
        </w:tc>
        <w:tc>
          <w:tcPr>
            <w:tcW w:type="dxa" w:w="1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s²</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VAR.S</w:t>
            </w:r>
          </w:p>
        </w:tc>
      </w:tr>
      <w:tr>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Độ lệch chuẩn</w:t>
            </w:r>
          </w:p>
        </w:tc>
        <w:tc>
          <w:tcPr>
            <w:tcW w:type="dxa" w:w="28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Standard deviation</w:t>
            </w:r>
          </w:p>
        </w:tc>
        <w:tc>
          <w:tcPr>
            <w:tcW w:type="dxa" w:w="1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σ, SD</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STDEV.S</w:t>
            </w:r>
          </w:p>
        </w:tc>
      </w:tr>
      <w:tr>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Hiệp phương sai</w:t>
            </w:r>
          </w:p>
        </w:tc>
        <w:tc>
          <w:tcPr>
            <w:tcW w:type="dxa" w:w="28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Covariance</w:t>
            </w:r>
          </w:p>
        </w:tc>
        <w:tc>
          <w:tcPr>
            <w:tcW w:type="dxa" w:w="1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Cov</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COVARIANCE.S</w:t>
            </w:r>
          </w:p>
        </w:tc>
      </w:tr>
      <w:tr>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Hệ số tương quan Pearson</w:t>
            </w:r>
          </w:p>
        </w:tc>
        <w:tc>
          <w:tcPr>
            <w:tcW w:type="dxa" w:w="28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Pearson correlation coefficient</w:t>
            </w:r>
          </w:p>
        </w:tc>
        <w:tc>
          <w:tcPr>
            <w:tcW w:type="dxa" w:w="1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r</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CORREL / PEARSON</w:t>
            </w:r>
          </w:p>
        </w:tc>
      </w:tr>
      <w:tr>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Ma trận tương quan</w:t>
            </w:r>
          </w:p>
        </w:tc>
        <w:tc>
          <w:tcPr>
            <w:tcW w:type="dxa" w:w="28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Correlation matrix</w:t>
            </w:r>
          </w:p>
        </w:tc>
        <w:tc>
          <w:tcPr>
            <w:tcW w:type="dxa" w:w="1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R</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p>
        </w:tc>
      </w:tr>
    </w:tbl>
    <w:p>
      <w:pPr>
        <w:spacing w:after="60"/>
      </w:pP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Trung bình:          x̄ = Σx / n</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Phương sai:          s² = Σ(x − x̄)² / (n − 1)</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Hiệp phương sai:     Cov(x, y) = Σ(x − x̄)(y − ȳ) / (n − 1)</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Độ lệch chuẩn:       σ = √s²</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Hệ số tương quan:    r(x, y) = Cov(x, y) / (σₓ × σ_y)</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                            = Σ(x − x̄)(y − ȳ) / √[Σ(x − x̄)² × Σ(y − ȳ)²]</w:t>
      </w:r>
    </w:p>
    <w:p>
      <w:pPr>
        <w:spacing w:after="120" w:line="312"/>
        <w:jc w:val="both"/>
      </w:pPr>
      <w:r>
        <w:t xml:space="preserve">Hệ số tương quan r chính là hiệp phương sai đã được chuẩn hóa. Cov không có giới hạn và phụ thuộc thang đo; r luôn nằm trong khoảng −1 đến 1 nên cho biết ngay mức độ mạnh hay yếu. Nếu đổi bảng hỏi sang thang 1–10 (nhân đôi mọi điểm), Cov tăng gấp 4 lần còn r giữ nguyên. Trong PLS, dữ liệu được chuẩn hóa trước (trung bình 0, độ lệch chuẩn 1), khi đó Cov = r, vì vậy mọi chỉ số đều chỉ cần ma trận tương quan.</w:t>
      </w:r>
    </w:p>
    <w:p>
      <w:pPr>
        <w:pStyle w:val="Heading1"/>
      </w:pPr>
      <w:r>
        <w:t xml:space="preserve">3. Tính toán từng bước (6 khách đầu)</w:t>
      </w:r>
    </w:p>
    <w:p>
      <w:pPr>
        <w:pStyle w:val="Heading2"/>
      </w:pPr>
      <w:r>
        <w:t xml:space="preserve">Bước 1. Trung bình và phương sai</w:t>
      </w:r>
    </w:p>
    <w:p>
      <w:pPr>
        <w:spacing w:after="120" w:line="312"/>
        <w:jc w:val="both"/>
      </w:pPr>
      <w:r>
        <w:t xml:space="preserve">Ví dụ với CL1 (vị ngon): x̄ = (2 + 3 + 4 + 5 + 1 + 4) / 6 = 19 / 6 = </w:t>
      </w:r>
      <w:r>
        <w:rPr>
          <w:b/>
          <w:bCs/>
        </w:rPr>
        <w:t xml:space="preserve">3,167</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000"/>
        <w:gridCol w:w="2600"/>
        <w:gridCol w:w="2670"/>
      </w:tblGrid>
      <w:tr>
        <w:trPr>
          <w:tblHeader/>
        </w:trPr>
        <w:tc>
          <w:tcPr>
            <w:tcW w:type="dxa" w:w="18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r>
              <w:rPr>
                <w:b/>
                <w:bCs/>
                <w:sz w:val="23"/>
                <w:szCs w:val="23"/>
              </w:rPr>
              <w:t xml:space="preserve">Khách</w:t>
            </w:r>
          </w:p>
        </w:tc>
        <w:tc>
          <w:tcPr>
            <w:tcW w:type="dxa" w:w="20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CL1</w:t>
            </w:r>
          </w:p>
        </w:tc>
        <w:tc>
          <w:tcPr>
            <w:tcW w:type="dxa" w:w="26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x − x̄</w:t>
            </w:r>
          </w:p>
        </w:tc>
        <w:tc>
          <w:tcPr>
            <w:tcW w:type="dxa" w:w="267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(x − x̄)²</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1</w:t>
            </w:r>
          </w:p>
        </w:tc>
        <w:tc>
          <w:tcPr>
            <w:tcW w:type="dxa" w:w="2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w:t>
            </w:r>
          </w:p>
        </w:tc>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−1,167</w:t>
            </w:r>
          </w:p>
        </w:tc>
        <w:tc>
          <w:tcPr>
            <w:tcW w:type="dxa" w:w="26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1,361</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2</w:t>
            </w:r>
          </w:p>
        </w:tc>
        <w:tc>
          <w:tcPr>
            <w:tcW w:type="dxa" w:w="2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w:t>
            </w:r>
          </w:p>
        </w:tc>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−0,167</w:t>
            </w:r>
          </w:p>
        </w:tc>
        <w:tc>
          <w:tcPr>
            <w:tcW w:type="dxa" w:w="26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0,028</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3</w:t>
            </w:r>
          </w:p>
        </w:tc>
        <w:tc>
          <w:tcPr>
            <w:tcW w:type="dxa" w:w="2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0,833</w:t>
            </w:r>
          </w:p>
        </w:tc>
        <w:tc>
          <w:tcPr>
            <w:tcW w:type="dxa" w:w="26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0,694</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4</w:t>
            </w:r>
          </w:p>
        </w:tc>
        <w:tc>
          <w:tcPr>
            <w:tcW w:type="dxa" w:w="2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5</w:t>
            </w:r>
          </w:p>
        </w:tc>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1,833</w:t>
            </w:r>
          </w:p>
        </w:tc>
        <w:tc>
          <w:tcPr>
            <w:tcW w:type="dxa" w:w="26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3,361</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5</w:t>
            </w:r>
          </w:p>
        </w:tc>
        <w:tc>
          <w:tcPr>
            <w:tcW w:type="dxa" w:w="2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w:t>
            </w:r>
          </w:p>
        </w:tc>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−2,167</w:t>
            </w:r>
          </w:p>
        </w:tc>
        <w:tc>
          <w:tcPr>
            <w:tcW w:type="dxa" w:w="26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4,694</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6</w:t>
            </w:r>
          </w:p>
        </w:tc>
        <w:tc>
          <w:tcPr>
            <w:tcW w:type="dxa" w:w="2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w:t>
            </w:r>
          </w:p>
        </w:tc>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0,833</w:t>
            </w:r>
          </w:p>
        </w:tc>
        <w:tc>
          <w:tcPr>
            <w:tcW w:type="dxa" w:w="26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0,694</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Tổng</w:t>
            </w:r>
          </w:p>
        </w:tc>
        <w:tc>
          <w:tcPr>
            <w:tcW w:type="dxa" w:w="20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19</w:t>
            </w:r>
          </w:p>
        </w:tc>
        <w:tc>
          <w:tcPr>
            <w:tcW w:type="dxa" w:w="26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w:t>
            </w:r>
          </w:p>
        </w:tc>
        <w:tc>
          <w:tcPr>
            <w:tcW w:type="dxa" w:w="26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10,833</w:t>
            </w:r>
          </w:p>
        </w:tc>
      </w:tr>
    </w:tbl>
    <w:p>
      <w:pPr>
        <w:spacing w:after="60"/>
      </w:pPr>
    </w:p>
    <w:p>
      <w:pPr>
        <w:pBdr>
          <w:left w:val="single" w:color="2350C2" w:sz="18" w:space="8"/>
        </w:pBdr>
        <w:shd w:fill="EEF2FA" w:color="auto" w:val="clear"/>
        <w:spacing w:after="160" w:before="60" w:line="300"/>
        <w:ind w:left="340" w:right="340"/>
      </w:pPr>
      <w:r>
        <w:rPr>
          <w:rFonts w:ascii="Cambria Math" w:cs="Cambria Math" w:eastAsia="Cambria Math" w:hAnsi="Cambria Math"/>
          <w:sz w:val="22"/>
          <w:szCs w:val="22"/>
        </w:rPr>
        <w:t xml:space="preserve">s²(CL1) = 10,833 / (6 − 1) = 2,167        σ(CL1) = √2,167 = 1,472</w:t>
      </w:r>
    </w:p>
    <w:p>
      <w:pPr>
        <w:spacing w:after="120" w:line="312"/>
        <w:jc w:val="both"/>
      </w:pPr>
      <w:r>
        <w:t xml:space="preserve">Làm tương tự cho các câu còn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1400"/>
        <w:gridCol w:w="1400"/>
        <w:gridCol w:w="1400"/>
        <w:gridCol w:w="1400"/>
        <w:gridCol w:w="1400"/>
      </w:tblGrid>
      <w:tr>
        <w:trPr>
          <w:tblHeader/>
        </w:trPr>
        <w:tc>
          <w:tcPr>
            <w:tcW w:type="dxa" w:w="207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CL1</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CL2</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CL3</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HL1</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HL2</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Trung bình</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3,167</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3,333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3,333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3,167</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3,167</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Σ(x − x̄)²</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10,833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7,333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9,333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6,833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10,833</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Phương sai s²</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2,167</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1,467</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1,867</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1,367</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2,167</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Độ lệch chuẩn σ</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1,472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1,211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1,366</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1,169</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1,472</w:t>
            </w:r>
          </w:p>
        </w:tc>
      </w:tr>
    </w:tbl>
    <w:p>
      <w:pPr>
        <w:pStyle w:val="Heading2"/>
      </w:pPr>
      <w:r>
        <w:t xml:space="preserve">Bước 2. Hiệp phương sai và hệ số tương quan</w:t>
      </w:r>
    </w:p>
    <w:p>
      <w:pPr>
        <w:spacing w:after="120" w:line="312"/>
        <w:jc w:val="both"/>
      </w:pPr>
      <w:r>
        <w:t xml:space="preserve">Ví dụ r(CL1, CL3): “vị ngon” có đi cùng “nguyên liệu tươi” không?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400"/>
        <w:gridCol w:w="2400"/>
        <w:gridCol w:w="2470"/>
      </w:tblGrid>
      <w:tr>
        <w:trPr>
          <w:tblHeader/>
        </w:trPr>
        <w:tc>
          <w:tcPr>
            <w:tcW w:type="dxa" w:w="18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r>
              <w:rPr>
                <w:b/>
                <w:bCs/>
                <w:sz w:val="23"/>
                <w:szCs w:val="23"/>
              </w:rPr>
              <w:t xml:space="preserve">Khách</w:t>
            </w:r>
          </w:p>
        </w:tc>
        <w:tc>
          <w:tcPr>
            <w:tcW w:type="dxa" w:w="2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CL1 − x̄</w:t>
            </w:r>
          </w:p>
        </w:tc>
        <w:tc>
          <w:tcPr>
            <w:tcW w:type="dxa" w:w="2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CL3 − ȳ</w:t>
            </w:r>
          </w:p>
        </w:tc>
        <w:tc>
          <w:tcPr>
            <w:tcW w:type="dxa" w:w="247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Tích</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1</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−1,167</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−0,333</w:t>
            </w:r>
          </w:p>
        </w:tc>
        <w:tc>
          <w:tcPr>
            <w:tcW w:type="dxa" w:w="24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0,389</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2</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−0,167</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−0,333</w:t>
            </w:r>
          </w:p>
        </w:tc>
        <w:tc>
          <w:tcPr>
            <w:tcW w:type="dxa" w:w="24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0,056</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3</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0,833</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1,667</w:t>
            </w:r>
          </w:p>
        </w:tc>
        <w:tc>
          <w:tcPr>
            <w:tcW w:type="dxa" w:w="24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1,389</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4</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1,833</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0,667</w:t>
            </w:r>
          </w:p>
        </w:tc>
        <w:tc>
          <w:tcPr>
            <w:tcW w:type="dxa" w:w="24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1,222</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5</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−2,167</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−2,333</w:t>
            </w:r>
          </w:p>
        </w:tc>
        <w:tc>
          <w:tcPr>
            <w:tcW w:type="dxa" w:w="24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5,056</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6</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0,833</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0,667</w:t>
            </w:r>
          </w:p>
        </w:tc>
        <w:tc>
          <w:tcPr>
            <w:tcW w:type="dxa" w:w="24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0,556</w:t>
            </w:r>
          </w:p>
        </w:tc>
      </w:tr>
      <w:tr>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Tổng</w:t>
            </w: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p>
        </w:tc>
        <w:tc>
          <w:tcPr>
            <w:tcW w:type="dxa" w:w="2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p>
        </w:tc>
        <w:tc>
          <w:tcPr>
            <w:tcW w:type="dxa" w:w="24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8,667</w:t>
            </w:r>
          </w:p>
        </w:tc>
      </w:tr>
    </w:tbl>
    <w:p>
      <w:pPr>
        <w:spacing w:after="60"/>
      </w:pPr>
    </w:p>
    <w:p>
      <w:pPr>
        <w:spacing w:after="120" w:line="312"/>
        <w:jc w:val="both"/>
      </w:pPr>
      <w:r>
        <w:t xml:space="preserve">Mọi tích đều dương: ai chấm vị ngon cao thì cũng chấm nguyên liệu tươi cao, và ngược lại.</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Cov(CL1, CL3) = 8,667 / 5 = 1,733</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r(CL1, CL3)   = Cov / (σ_CL1 × σ_CL3) = 1,733 / (1,472 × 1,366) = 1,733 / 2,011 = 0,862</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Hoặc:  r = 8,667 / √(10,833 × 9,333) = 8,667 / 10,055 = 0,862</w:t>
      </w:r>
    </w:p>
    <w:p>
      <w:pPr>
        <w:spacing w:after="120" w:line="312"/>
        <w:jc w:val="both"/>
      </w:pPr>
      <w:r>
        <w:t xml:space="preserve">Tính tương tự cho từng cặp được </w:t>
      </w:r>
      <w:r>
        <w:rPr>
          <w:b/>
          <w:bCs/>
        </w:rPr>
        <w:t xml:space="preserve">ma trận tương quan</w:t>
      </w:r>
      <w:r>
        <w:t xml:space="preserve">, nguyên liệu cho mọi bước sau:</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1400"/>
        <w:gridCol w:w="1400"/>
        <w:gridCol w:w="1400"/>
        <w:gridCol w:w="1400"/>
        <w:gridCol w:w="1400"/>
      </w:tblGrid>
      <w:tr>
        <w:trPr>
          <w:tblHeader/>
        </w:trPr>
        <w:tc>
          <w:tcPr>
            <w:tcW w:type="dxa" w:w="207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CL1</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CL2</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CL3</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HL1</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HL2</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CL1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0,860</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0,862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0,562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0,631</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CL2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0,860</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0,766</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0,235</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0,411</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CL3</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0,862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0,766</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0,459</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0,464</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HL1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0,562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0,235</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0,459</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0,794</w:t>
            </w:r>
          </w:p>
        </w:tc>
      </w:tr>
      <w:tr>
        <w:tc>
          <w:tcPr>
            <w:tcW w:type="dxa" w:w="20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HL2</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0,631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0,411</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0,464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0,794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w:t>
            </w:r>
          </w:p>
        </w:tc>
      </w:tr>
    </w:tbl>
    <w:p>
      <w:pPr>
        <w:spacing w:after="60"/>
      </w:pPr>
    </w:p>
    <w:p>
      <w:pPr>
        <w:spacing w:after="120" w:line="312"/>
        <w:jc w:val="both"/>
      </w:pPr>
      <w:r>
        <w:t xml:space="preserve">Kiểm tra trong Excel: =CORREL(A2:A7; C2:C7) cho 0,862 và =COVARIANCE.S(A2:A7; C2:C7) cho 1,733 (dấu phân cách “;” hay “,” tùy cài đặt máy).</w:t>
      </w:r>
    </w:p>
    <w:p>
      <w:pPr>
        <w:pStyle w:val="Heading2"/>
      </w:pPr>
      <w:r>
        <w:t xml:space="preserve">Bước 3. Cronbach's Alpha</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α = k/(k − 1) × (1 − Σs²ᵢ / s²_T)</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k: số câu;  s²ᵢ: phương sai từng câu;  s²_T: phương sai tổng điểm T</w:t>
      </w:r>
    </w:p>
    <w:p>
      <w:pPr>
        <w:spacing w:after="120" w:line="312"/>
        <w:jc w:val="both"/>
      </w:pPr>
      <w:r>
        <w:rPr>
          <w:b/>
          <w:bCs/>
        </w:rPr>
        <w:t xml:space="preserve">Thang đo Chất lượng (k = 3).</w:t>
      </w:r>
      <w:r>
        <w:t xml:space="preserve"> Tổng điểm từng khách T = 7; 9; 13; 13; 4; 13, trung bình T̄ = 9,833.</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Σ(T − T̄)² = 8,028 + 0,694 + 10,028 + 10,028 + 34,028 + 10,028 = 72,833</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s²_T = 72,833 / 5 = 14,567</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Σs²ᵢ = 2,167 + 1,467 + 1,867 = 5,500</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α_CL = 3/2 × (1 − 5,500 / 14,567) = 1,5 × 0,622 = 0,934</w:t>
      </w:r>
    </w:p>
    <w:p>
      <w:pPr>
        <w:spacing w:after="120" w:line="312"/>
        <w:jc w:val="both"/>
      </w:pPr>
      <w:r>
        <w:rPr>
          <w:b/>
          <w:bCs/>
        </w:rPr>
        <w:t xml:space="preserve">Thang đo Hài lòng (k = 2).</w:t>
      </w:r>
      <w:r>
        <w:t xml:space="preserve"> Tổng điểm T = 8; 5; 5; 10; 3; 7.</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s²_T = 6,267;   Σs²ᵢ = 1,367 + 2,167 = 3,533</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α_HL = 2/1 × (1 − 3,533 / 6,267) = 2 × 0,436 = 0,872</w:t>
      </w:r>
    </w:p>
    <w:p>
      <w:pPr>
        <w:spacing w:after="120" w:line="312"/>
        <w:jc w:val="both"/>
      </w:pPr>
      <w:r>
        <w:t xml:space="preserve">Liên hệ với hiệp phương sai: phương sai tổng điểm = tổng phương sai các câu + 2 × tổng Cov giữa các cặp câu.</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Cov(CL1,CL2) = r × σ_CL1 × σ_CL2 = 0,860 × 1,472 × 1,211 = 1,533</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Cov(CL1,CL3) = 1,733;   Cov(CL2,CL3) = 0,766 × 1,211 × 1,366 = 1,267</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s²_T = Σs²ᵢ + 2 × ΣCov = 5,500 + 2 × 4,533 = 14,567</w:t>
      </w:r>
    </w:p>
    <w:p>
      <w:pPr>
        <w:spacing w:after="120" w:line="312"/>
        <w:jc w:val="both"/>
      </w:pPr>
      <w:r>
        <w:t xml:space="preserve">Vì vậy α cao khi các câu có hiệp phương sai dương và lớn, tức khách trả lời các câu cùng thang đo theo cùng một chiều. Cả hai thang đo có α &gt; 0,7 nên </w:t>
      </w:r>
      <w:r>
        <w:rPr>
          <w:b/>
          <w:bCs/>
        </w:rPr>
        <w:t xml:space="preserve">đạt độ tin cậy</w:t>
      </w:r>
      <w:r>
        <w:t xml:space="preserve">.</w:t>
      </w:r>
    </w:p>
    <w:p>
      <w:pPr>
        <w:pStyle w:val="Heading2"/>
      </w:pPr>
      <w:r>
        <w:t xml:space="preserve">Bước 4. Hệ số tải ngoài (outer loading, λ): cách tính gần đúng</w:t>
      </w:r>
    </w:p>
    <w:p>
      <w:pPr>
        <w:spacing w:after="120" w:line="312"/>
        <w:jc w:val="both"/>
      </w:pPr>
      <w:r>
        <w:t xml:space="preserve">λ là tương quan giữa một câu và điểm của biến tiềm ẩn. Trong PLS-SEM, điểm này là tổng có trọng số của các câu, với trọng số ước lượng qua quá trình lặp. Để tính tay được, bài này </w:t>
      </w:r>
      <w:r>
        <w:rPr>
          <w:b/>
          <w:bCs/>
        </w:rPr>
        <w:t xml:space="preserve">giả định trọng số bằng nhau</w:t>
      </w:r>
      <w:r>
        <w:t xml:space="preserve"> (điểm = tổng các câu đã chuẩn hóa). Khi đó λ tính thẳng từ ma trận tương quan:</w:t>
      </w:r>
    </w:p>
    <w:p>
      <w:pPr>
        <w:pBdr>
          <w:left w:val="single" w:color="2350C2" w:sz="18" w:space="8"/>
        </w:pBdr>
        <w:shd w:fill="EEF2FA" w:color="auto" w:val="clear"/>
        <w:spacing w:after="160" w:before="60" w:line="300"/>
        <w:ind w:left="340" w:right="340"/>
      </w:pPr>
      <w:r>
        <w:rPr>
          <w:rFonts w:ascii="Cambria Math" w:cs="Cambria Math" w:eastAsia="Cambria Math" w:hAnsi="Cambria Math"/>
          <w:sz w:val="22"/>
          <w:szCs w:val="22"/>
        </w:rPr>
        <w:t xml:space="preserve">λᵢ = (tổng hàng i của ma trận tương quan trong thang đo) / √(tổng mọi ô của ma trận đó)</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Chất lượng:  tổng mọi ô = 3 + 2 × (0,860 + 0,862 + 0,766) = 7,975;   √7,975 = 2,824</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λ_CL1 = (1 + 0,860 + 0,862) / 2,824 = 2,722 / 2,824 = 0,964</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λ_CL2 = (1 + 0,860 + 0,766) / 2,824 = 2,626 / 2,824 = 0,930</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λ_CL3 = (1 + 0,862 + 0,766) / 2,824 = 2,627 / 2,824 = 0,930</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Hài lòng:  tổng mọi ô = 2 + 2 × 0,794 = 3,588;   √3,588 = 1,894</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λ_HL1 = λ_HL2 = 1,794 / 1,894 = 0,947</w:t>
      </w:r>
    </w:p>
    <w:p>
      <w:pPr>
        <w:spacing w:after="120" w:line="312"/>
        <w:jc w:val="both"/>
      </w:pPr>
      <w:r>
        <w:t xml:space="preserve">Các giá trị này là </w:t>
      </w:r>
      <w:r>
        <w:rPr>
          <w:b/>
          <w:bCs/>
        </w:rPr>
        <w:t xml:space="preserve">loading gần đúng để minh họa</w:t>
      </w:r>
      <w:r>
        <w:t xml:space="preserve">, không phải outer loading của PLS-SEM. So sánh với kết quả chạy thuật toán PLS thật (trọng số lặp, path weighting) trên cùng dữ liệu:</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0"/>
        <w:gridCol w:w="900"/>
        <w:gridCol w:w="900"/>
        <w:gridCol w:w="900"/>
        <w:gridCol w:w="900"/>
        <w:gridCol w:w="900"/>
        <w:gridCol w:w="1800"/>
      </w:tblGrid>
      <w:tr>
        <w:trPr>
          <w:tblHeader/>
        </w:trPr>
        <w:tc>
          <w:tcPr>
            <w:tcW w:type="dxa" w:w="277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r>
              <w:rPr>
                <w:b/>
                <w:bCs/>
                <w:sz w:val="23"/>
                <w:szCs w:val="23"/>
              </w:rPr>
              <w:t xml:space="preserve">Cách tính</w:t>
            </w:r>
          </w:p>
        </w:tc>
        <w:tc>
          <w:tcPr>
            <w:tcW w:type="dxa" w:w="9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CL1</w:t>
            </w:r>
          </w:p>
        </w:tc>
        <w:tc>
          <w:tcPr>
            <w:tcW w:type="dxa" w:w="9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CL2</w:t>
            </w:r>
          </w:p>
        </w:tc>
        <w:tc>
          <w:tcPr>
            <w:tcW w:type="dxa" w:w="9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CL3</w:t>
            </w:r>
          </w:p>
        </w:tc>
        <w:tc>
          <w:tcPr>
            <w:tcW w:type="dxa" w:w="9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HL1</w:t>
            </w:r>
          </w:p>
        </w:tc>
        <w:tc>
          <w:tcPr>
            <w:tcW w:type="dxa" w:w="9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HL2</w:t>
            </w:r>
          </w:p>
        </w:tc>
        <w:tc>
          <w:tcPr>
            <w:tcW w:type="dxa" w:w="18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β</w:t>
            </w:r>
          </w:p>
        </w:tc>
      </w:tr>
      <w:tr>
        <w:tc>
          <w:tcPr>
            <w:tcW w:type="dxa" w:w="27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Trọng số bằng nhau (bài này)</w:t>
            </w:r>
          </w:p>
        </w:tc>
        <w:tc>
          <w:tcPr>
            <w:tcW w:type="dxa" w:w="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0,964</w:t>
            </w:r>
          </w:p>
        </w:tc>
        <w:tc>
          <w:tcPr>
            <w:tcW w:type="dxa" w:w="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0,930</w:t>
            </w:r>
          </w:p>
        </w:tc>
        <w:tc>
          <w:tcPr>
            <w:tcW w:type="dxa" w:w="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0,930</w:t>
            </w:r>
          </w:p>
        </w:tc>
        <w:tc>
          <w:tcPr>
            <w:tcW w:type="dxa" w:w="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0,947</w:t>
            </w:r>
          </w:p>
        </w:tc>
        <w:tc>
          <w:tcPr>
            <w:tcW w:type="dxa" w:w="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0,947</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0,516</w:t>
            </w:r>
          </w:p>
        </w:tc>
      </w:tr>
      <w:tr>
        <w:tc>
          <w:tcPr>
            <w:tcW w:type="dxa" w:w="27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Thuật toán PLS (lặp)</w:t>
            </w:r>
          </w:p>
        </w:tc>
        <w:tc>
          <w:tcPr>
            <w:tcW w:type="dxa" w:w="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0,973</w:t>
            </w:r>
          </w:p>
        </w:tc>
        <w:tc>
          <w:tcPr>
            <w:tcW w:type="dxa" w:w="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0,911</w:t>
            </w:r>
          </w:p>
        </w:tc>
        <w:tc>
          <w:tcPr>
            <w:tcW w:type="dxa" w:w="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0,935</w:t>
            </w:r>
          </w:p>
        </w:tc>
        <w:tc>
          <w:tcPr>
            <w:tcW w:type="dxa" w:w="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0,939</w:t>
            </w:r>
          </w:p>
        </w:tc>
        <w:tc>
          <w:tcPr>
            <w:tcW w:type="dxa" w:w="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0,955</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0,546</w:t>
            </w:r>
          </w:p>
        </w:tc>
      </w:tr>
    </w:tbl>
    <w:p>
      <w:pPr>
        <w:spacing w:after="60"/>
      </w:pPr>
    </w:p>
    <w:p>
      <w:pPr>
        <w:spacing w:after="120" w:line="312"/>
        <w:jc w:val="both"/>
      </w:pPr>
      <w:r>
        <w:t xml:space="preserve">Hai cách cho kết luận giống nhau (mọi λ &gt; 0,708 nên </w:t>
      </w:r>
      <w:r>
        <w:rPr>
          <w:b/>
          <w:bCs/>
        </w:rPr>
        <w:t xml:space="preserve">đạt</w:t>
      </w:r>
      <w:r>
        <w:t xml:space="preserve">), nhưng khi báo cáo trong luận văn phải dùng kết quả của thuật toán PLS. Các bước 5, 6, 9, 10 dùng λ gần đúng nên cũng là giá trị gần đúng.</w:t>
      </w:r>
    </w:p>
    <w:p>
      <w:pPr>
        <w:pStyle w:val="Heading2"/>
      </w:pPr>
      <w:r>
        <w:t xml:space="preserve">Bước 5. Độ tin cậy tổng hợp (Composite Reliability, CR)</w:t>
      </w:r>
    </w:p>
    <w:p>
      <w:pPr>
        <w:pBdr>
          <w:left w:val="single" w:color="2350C2" w:sz="18" w:space="8"/>
        </w:pBdr>
        <w:shd w:fill="EEF2FA" w:color="auto" w:val="clear"/>
        <w:spacing w:after="160" w:before="60" w:line="300"/>
        <w:ind w:left="340" w:right="340"/>
      </w:pPr>
      <w:r>
        <w:rPr>
          <w:rFonts w:ascii="Cambria Math" w:cs="Cambria Math" w:eastAsia="Cambria Math" w:hAnsi="Cambria Math"/>
          <w:sz w:val="22"/>
          <w:szCs w:val="22"/>
        </w:rPr>
        <w:t xml:space="preserve">CR = (Σλ)² / [ (Σλ)² + Σ(1 − λ²) ]</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Chất lượng:  Σλ = 0,964 + 0,930 + 0,930 = 2,824  →  (Σλ)² = 7,975</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             λ² = 0,929; 0,865; 0,866  →  Σ(1 − λ²) = 0,071 + 0,135 + 0,134 = 0,341</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             CR_CL = 7,975 / (7,975 + 0,341) = 7,975 / 8,316 = 0,959</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Hài lòng:    Σλ = 1,894  →  (Σλ)² = 3,588;   Σ(1 − λ²) = 2 × (1 − 0,897) = 0,206</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             CR_HL = 3,588 / (3,588 + 0,206) = 0,946</w:t>
      </w:r>
    </w:p>
    <w:p>
      <w:pPr>
        <w:spacing w:after="120" w:line="312"/>
        <w:jc w:val="both"/>
      </w:pPr>
      <w:r>
        <w:t xml:space="preserve">(Σλ)² ứng với phần phương sai của tổng điểm do biến tiềm ẩn tạo ra; Σ(1 − λ²) là phương sai sai số của các câu. Cả hai &gt; 0,7 nên </w:t>
      </w:r>
      <w:r>
        <w:rPr>
          <w:b/>
          <w:bCs/>
        </w:rPr>
        <w:t xml:space="preserve">đạt độ tin cậy</w:t>
      </w:r>
      <w:r>
        <w:t xml:space="preserve">. Tuy nhiên CR_CL = 0,959 &gt; 0,95: theo Hair và cộng sự (2019), đây là dấu hiệu các câu có thể </w:t>
      </w:r>
      <w:r>
        <w:rPr>
          <w:b/>
          <w:bCs/>
        </w:rPr>
        <w:t xml:space="preserve">trùng lặp nội dung</w:t>
      </w:r>
      <w:r>
        <w:t xml:space="preserve"> (ví dụ “vị ngon” và “đúng vị” gần như cùng một ý), nên xem lại câu chữ của thang đo.</w:t>
      </w:r>
    </w:p>
    <w:p>
      <w:pPr>
        <w:pStyle w:val="Heading2"/>
      </w:pPr>
      <w:r>
        <w:t xml:space="preserve">Bước 6. Phương sai trung bình được trích (AVE)</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AVE = Σλ² / k</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AVE_CL = (0,929 + 0,865 + 0,866) / 3 = 2,659 / 3 = 0,886</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AVE_HL = (0,897 + 0,897) / 2 = 0,897</w:t>
      </w:r>
    </w:p>
    <w:p>
      <w:pPr>
        <w:spacing w:after="120" w:line="312"/>
        <w:jc w:val="both"/>
      </w:pPr>
      <w:r>
        <w:t xml:space="preserve">AVE là trung bình bình phương loading, tức tỷ lệ phương sai trung bình của các biến quan sát được biến tiềm ẩn giải thích. Đọc là: </w:t>
      </w:r>
      <w:r>
        <w:rPr>
          <w:b/>
          <w:bCs/>
        </w:rPr>
        <w:t xml:space="preserve">trung bình 88,6% phương sai của CL1–CL3 được giải thích bởi Chất lượng đồ uống</w:t>
      </w:r>
      <w:r>
        <w:t xml:space="preserve">, 11,4% còn lại là phương sai sai số. Cả hai &gt; 0,5 nên </w:t>
      </w:r>
      <w:r>
        <w:rPr>
          <w:b/>
          <w:bCs/>
        </w:rPr>
        <w:t xml:space="preserve">đạt giá trị hội tụ</w:t>
      </w:r>
      <w:r>
        <w:t xml:space="preserve">.</w:t>
      </w:r>
    </w:p>
    <w:p>
      <w:pPr>
        <w:pStyle w:val="Heading2"/>
      </w:pPr>
      <w:r>
        <w:t xml:space="preserve">Bước 7. Hệ số phóng đại phương sai (VIF): chỉ để tham khảo</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VIF = 1 / (1 − R²)</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Với CL1 dự báo bằng CL2, CL3:   R² = (r₁₂² + r₁₃² − 2 × r₁₂ × r₁₃ × r₂₃) / (1 − r₂₃²)</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Tử số  = 0,740 + 0,743 − 2 × 0,860 × 0,862 × 0,766 = 1,483 − 1,136 = 0,347</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Mẫu số = 1 − 0,766² = 1 − 0,587 = 0,413</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R² = 0,347 / 0,413 = 0,840      VIF_CL1 = 1 / (1 − 0,840) = 6,24</w:t>
      </w:r>
    </w:p>
    <w:p>
      <w:pPr>
        <w:spacing w:after="120" w:line="312"/>
        <w:jc w:val="both"/>
      </w:pPr>
      <w:r>
        <w:t xml:space="preserve">Tính tương tự: VIF_CL2 = 3,88; VIF_CL3 = 3,92. </w:t>
      </w:r>
      <w:r>
        <w:rPr>
          <w:b/>
          <w:bCs/>
        </w:rPr>
        <w:t xml:space="preserve">Lưu ý:</w:t>
      </w:r>
      <w:r>
        <w:t xml:space="preserve"> với thang đo phản ánh (reflective), các câu cùng thang đo được kỳ vọng tương quan cao, nên VIF của biến quan sát </w:t>
      </w:r>
      <w:r>
        <w:rPr>
          <w:b/>
          <w:bCs/>
        </w:rPr>
        <w:t xml:space="preserve">không phải tiêu chí đánh giá</w:t>
      </w:r>
      <w:r>
        <w:t xml:space="preserve"> và không dùng VIF &gt; 5 để kết luận thang đo có vấn đề. Theo Hair và cộng sự (2019), VIF dùng cho thang đo cấu tạo (formative) và cho các biến dự báo trong mô hình cấu trúc (inner VIF). Dấu hiệu trùng lặp nội dung ở thang đo phản ánh được xét qua α hoặc CR &gt; 0,95 (bước 5).</w:t>
      </w:r>
    </w:p>
    <w:p>
      <w:pPr>
        <w:pStyle w:val="Heading2"/>
      </w:pPr>
      <w:r>
        <w:t xml:space="preserve">Bước 8. HTMT: khách có phân biệt “chất lượng” với “hài lòng”?</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HTMT = TB |r| chéo (CL × HL) / √(TB |r| trong CL × TB |r| trong HL)</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|r|: trị tuyệt đối của hệ số tương quan (ở ví dụ này mọi r đều dương)</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TB tương quan chéo = (0,562 + 0,631 + 0,235 + 0,411 + 0,459 + 0,464) / 6 = 2,763 / 6 = 0,460</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TB trong CL = (0,860 + 0,862 + 0,766) / 3 = 0,829;     TB trong HL = 0,794</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HTMT = 0,460 / √(0,829 × 0,794) = 0,460 / 0,811 = 0,567</w:t>
      </w:r>
    </w:p>
    <w:p>
      <w:pPr>
        <w:spacing w:after="120" w:line="312"/>
        <w:jc w:val="both"/>
      </w:pPr>
      <w:r>
        <w:t xml:space="preserve">0,567 &lt; 0,85 nên </w:t>
      </w:r>
      <w:r>
        <w:rPr>
          <w:b/>
          <w:bCs/>
        </w:rPr>
        <w:t xml:space="preserve">đạt giá trị phân biệt</w:t>
      </w:r>
      <w:r>
        <w:t xml:space="preserve">: các câu cùng khái niệm đi với nhau chặt hơn nhiều so với câu khác khái niệm.</w:t>
      </w:r>
    </w:p>
    <w:p>
      <w:pPr>
        <w:pStyle w:val="Heading2"/>
      </w:pPr>
      <w:r>
        <w:t xml:space="preserve">Bước 9. Tiêu chí Fornell-Larcker</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√AVE_CL = √0,886 = 0,941;     √AVE_HL = √0,897 = 0,947</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Tương quan giữa hai thang đo = 0,516 (bước 10)</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0,941 &gt; 0,516  và  0,947 &gt; 0,516   →   đạt</w:t>
      </w:r>
    </w:p>
    <w:p>
      <w:pPr>
        <w:pStyle w:val="Heading2"/>
      </w:pPr>
      <w:r>
        <w:t xml:space="preserve">Bước 10. Hệ số đường dẫn β, R² và f²</w:t>
      </w:r>
    </w:p>
    <w:p>
      <w:pPr>
        <w:spacing w:after="120" w:line="312"/>
        <w:jc w:val="both"/>
      </w:pPr>
      <w:r>
        <w:t xml:space="preserve">Điểm của mỗi thang đo ở đây là </w:t>
      </w:r>
      <w:r>
        <w:rPr>
          <w:b/>
          <w:bCs/>
        </w:rPr>
        <w:t xml:space="preserve">tổng các câu đã chuẩn hóa</w:t>
      </w:r>
      <w:r>
        <w:t xml:space="preserve"> (trọng số bằng nhau, như bước 4). Khi chỉ có một yếu tố tác động, β bằng tương quan giữa hai điểm này:</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β  = (tổng tương quan chéo) / (√tổng ô trong CL × √tổng ô trong HL)</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   = 2,763 / (2,824 × 1,894) = 2,763 / 5,349 = 0,516</w:t>
      </w:r>
    </w:p>
    <w:p>
      <w:pPr>
        <w:pBdr>
          <w:left w:val="single" w:color="2350C2" w:sz="18" w:space="8"/>
        </w:pBdr>
        <w:shd w:fill="EEF2FA" w:color="auto" w:val="clear"/>
        <w:spacing w:after="0" w:before="0" w:line="300"/>
        <w:ind w:left="340" w:right="340"/>
      </w:pPr>
      <w:r>
        <w:rPr>
          <w:rFonts w:ascii="Cambria Math" w:cs="Cambria Math" w:eastAsia="Cambria Math" w:hAnsi="Cambria Math"/>
          <w:sz w:val="22"/>
          <w:szCs w:val="22"/>
        </w:rPr>
        <w:t xml:space="preserve">R² = β² = 0,516² = 0,267</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f² = (R²_có − R²_bỏ) / (1 − R²_có) = (0,267 − 0) / (1 − 0,267) = 0,364</w:t>
      </w:r>
    </w:p>
    <w:p>
      <w:pPr>
        <w:spacing w:after="120" w:line="312"/>
        <w:jc w:val="both"/>
      </w:pPr>
      <w:r>
        <w:t xml:space="preserve">Bảng điểm trung bình Likert gốc dưới đây </w:t>
      </w:r>
      <w:r>
        <w:rPr>
          <w:b/>
          <w:bCs/>
        </w:rPr>
        <w:t xml:space="preserve">chỉ để hình dung</w:t>
      </w:r>
      <w:r>
        <w:t xml:space="preserve">, β không tính trực tiếp từ bảng này. Nếu tính tương quan từ điểm trung bình gốc sẽ được 0,530 (khác 0,516 vì không chuẩn hóa từng câu); thuật toán PLS cho β = 0,546.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0"/>
        <w:gridCol w:w="1100"/>
        <w:gridCol w:w="1100"/>
        <w:gridCol w:w="1100"/>
        <w:gridCol w:w="1100"/>
        <w:gridCol w:w="1100"/>
        <w:gridCol w:w="1100"/>
      </w:tblGrid>
      <w:tr>
        <w:trPr>
          <w:tblHeader/>
        </w:trPr>
        <w:tc>
          <w:tcPr>
            <w:tcW w:type="dxa" w:w="247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r>
              <w:rPr>
                <w:b/>
                <w:bCs/>
                <w:sz w:val="23"/>
                <w:szCs w:val="23"/>
              </w:rPr>
              <w:t xml:space="preserve">Khách</w:t>
            </w:r>
          </w:p>
        </w:tc>
        <w:tc>
          <w:tcPr>
            <w:tcW w:type="dxa" w:w="11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1</w:t>
            </w:r>
          </w:p>
        </w:tc>
        <w:tc>
          <w:tcPr>
            <w:tcW w:type="dxa" w:w="11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2</w:t>
            </w:r>
          </w:p>
        </w:tc>
        <w:tc>
          <w:tcPr>
            <w:tcW w:type="dxa" w:w="11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3</w:t>
            </w:r>
          </w:p>
        </w:tc>
        <w:tc>
          <w:tcPr>
            <w:tcW w:type="dxa" w:w="11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4</w:t>
            </w:r>
          </w:p>
        </w:tc>
        <w:tc>
          <w:tcPr>
            <w:tcW w:type="dxa" w:w="11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5</w:t>
            </w:r>
          </w:p>
        </w:tc>
        <w:tc>
          <w:tcPr>
            <w:tcW w:type="dxa" w:w="11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6</w:t>
            </w:r>
          </w:p>
        </w:tc>
      </w:tr>
      <w:tr>
        <w:tc>
          <w:tcPr>
            <w:tcW w:type="dxa" w:w="24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Điểm Chất lượng</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2,33</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3,00</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4,33</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4,33</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1,33</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4,33</w:t>
            </w:r>
          </w:p>
        </w:tc>
      </w:tr>
      <w:tr>
        <w:tc>
          <w:tcPr>
            <w:tcW w:type="dxa" w:w="24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Điểm Hài lòng</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4,00</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2,50</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2,50</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5,00</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1,50</w:t>
            </w:r>
          </w:p>
        </w:tc>
        <w:tc>
          <w:tcPr>
            <w:tcW w:type="dxa" w:w="11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3,50</w:t>
            </w:r>
          </w:p>
        </w:tc>
      </w:tr>
    </w:tbl>
    <w:p>
      <w:pPr>
        <w:spacing w:after="60"/>
      </w:pPr>
    </w:p>
    <w:p>
      <w:pPr>
        <w:pStyle w:val="ListParagraph"/>
        <w:numPr>
          <w:ilvl w:val="0"/>
          <w:numId w:val="2"/>
        </w:numPr>
        <w:spacing w:after="80" w:line="300"/>
      </w:pPr>
      <w:r>
        <w:rPr>
          <w:b/>
          <w:bCs/>
        </w:rPr>
        <w:t xml:space="preserve">β = 0,516 (dương):</w:t>
      </w:r>
      <w:r>
        <w:t xml:space="preserve"> đồ uống càng ngon, khách càng hài lòng. Chất lượng tăng 1 độ lệch chuẩn thì hài lòng tăng khoảng 0,5 độ lệch chuẩn. Kết quả </w:t>
      </w:r>
      <w:r>
        <w:rPr>
          <w:b/>
          <w:bCs/>
        </w:rPr>
        <w:t xml:space="preserve">cùng chiều với giả thuyết H1, nhưng chưa đủ để kết luận H1 được ủng hộ</w:t>
      </w:r>
      <w:r>
        <w:t xml:space="preserve">: cần chạy Bootstrapping để có giá trị t, p-value và khoảng tin cậy của β.</w:t>
      </w:r>
    </w:p>
    <w:p>
      <w:pPr>
        <w:pStyle w:val="ListParagraph"/>
        <w:numPr>
          <w:ilvl w:val="0"/>
          <w:numId w:val="2"/>
        </w:numPr>
        <w:spacing w:after="80" w:line="300"/>
      </w:pPr>
      <w:r>
        <w:rPr>
          <w:b/>
          <w:bCs/>
        </w:rPr>
        <w:t xml:space="preserve">R² = 0,267:</w:t>
      </w:r>
      <w:r>
        <w:t xml:space="preserve"> chất lượng đồ uống giải thích được 26,7% sự hài lòng. Phần còn lại do yếu tố khác: khách 1 chấm đồ uống thấp nhưng vẫn rất hài lòng (có thể vì không gian, phục vụ); khách 3 chấm đồ uống cao nhưng ít hài lòng (có thể vì giá).</w:t>
      </w:r>
    </w:p>
    <w:p>
      <w:pPr>
        <w:pStyle w:val="ListParagraph"/>
        <w:numPr>
          <w:ilvl w:val="0"/>
          <w:numId w:val="2"/>
        </w:numPr>
        <w:spacing w:after="80" w:line="300"/>
      </w:pPr>
      <w:r>
        <w:rPr>
          <w:b/>
          <w:bCs/>
        </w:rPr>
        <w:t xml:space="preserve">f² = 0,364 &gt; 0,35:</w:t>
      </w:r>
      <w:r>
        <w:t xml:space="preserve"> mức tác động lớn.</w:t>
      </w:r>
    </w:p>
    <w:p>
      <w:pPr>
        <w:pStyle w:val="Heading1"/>
      </w:pPr>
      <w:r>
        <w:t xml:space="preserve">4. Ảnh hưởng của một phiếu trả lời đáng ngờ (khách số 7)</w:t>
      </w:r>
    </w:p>
    <w:p>
      <w:pPr>
        <w:spacing w:after="120" w:line="312"/>
        <w:jc w:val="both"/>
      </w:pPr>
      <w:r>
        <w:t xml:space="preserve">Thêm khách 7 (CL1 = 5, CL2 = 5, CL3 = 1, HL1 = 4, HL2 = 4) và tính lại.</w:t>
      </w:r>
    </w:p>
    <w:p>
      <w:pPr>
        <w:spacing w:after="120" w:line="312"/>
        <w:jc w:val="both"/>
      </w:pPr>
      <w:r>
        <w:rPr>
          <w:b/>
          <w:bCs/>
        </w:rPr>
        <w:t xml:space="preserve">Cronbach's α_CL.</w:t>
      </w:r>
      <w:r>
        <w:t xml:space="preserve"> Phương sai từng câu mới là 2,286; 1,619; 2,333. Tổng điểm của khách 7 là 11, nằm giữa vì các câu tự triệt tiêu nhau, làm phương sai tổng giảm.</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Σs²ᵢ = 2,286 + 1,619 + 2,333 = 6,238;     s²_T = 12,333</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α_CL = 1,5 × (1 − 6,238 / 12,333) = 1,5 × 0,494 = 0,741   (trước: 0,934)</w:t>
      </w:r>
    </w:p>
    <w:p>
      <w:pPr>
        <w:spacing w:after="120" w:line="312"/>
        <w:jc w:val="both"/>
      </w:pPr>
      <w:r>
        <w:rPr>
          <w:b/>
          <w:bCs/>
        </w:rPr>
        <w:t xml:space="preserve">Tương quan r(CL1, CL3).</w:t>
      </w:r>
      <w:r>
        <w:t xml:space="preserve"> Khách 7 góp vào tử số một tích âm lớn trong khi mọi khách khác góp tích dương:</w:t>
      </w:r>
    </w:p>
    <w:p>
      <w:pPr>
        <w:pBdr>
          <w:left w:val="single" w:color="2350C2" w:sz="18" w:space="8"/>
        </w:pBdr>
        <w:shd w:fill="EEF2FA" w:color="auto" w:val="clear"/>
        <w:spacing w:after="0" w:before="60" w:line="300"/>
        <w:ind w:left="340" w:right="340"/>
      </w:pPr>
      <w:r>
        <w:rPr>
          <w:rFonts w:ascii="Cambria Math" w:cs="Cambria Math" w:eastAsia="Cambria Math" w:hAnsi="Cambria Math"/>
          <w:sz w:val="22"/>
          <w:szCs w:val="22"/>
        </w:rPr>
        <w:t xml:space="preserve">(5 − 3,429) × (1 − 3,000) = 1,571 × (−2) = −3,14</w:t>
      </w:r>
    </w:p>
    <w:p>
      <w:pPr>
        <w:pBdr>
          <w:left w:val="single" w:color="2350C2" w:sz="18" w:space="8"/>
        </w:pBdr>
        <w:shd w:fill="EEF2FA" w:color="auto" w:val="clear"/>
        <w:spacing w:after="160" w:before="0" w:line="300"/>
        <w:ind w:left="340" w:right="340"/>
      </w:pPr>
      <w:r>
        <w:rPr>
          <w:rFonts w:ascii="Cambria Math" w:cs="Cambria Math" w:eastAsia="Cambria Math" w:hAnsi="Cambria Math"/>
          <w:sz w:val="22"/>
          <w:szCs w:val="22"/>
        </w:rPr>
        <w:t xml:space="preserve">r(CL1, CL3): 0,862  →  0,361</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0"/>
        <w:gridCol w:w="1800"/>
        <w:gridCol w:w="1800"/>
        <w:gridCol w:w="2200"/>
      </w:tblGrid>
      <w:tr>
        <w:trPr>
          <w:tblHeader/>
        </w:trPr>
        <w:tc>
          <w:tcPr>
            <w:tcW w:type="dxa" w:w="327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r>
              <w:rPr>
                <w:b/>
                <w:bCs/>
                <w:sz w:val="23"/>
                <w:szCs w:val="23"/>
              </w:rPr>
              <w:t xml:space="preserve">Chỉ số</w:t>
            </w:r>
          </w:p>
        </w:tc>
        <w:tc>
          <w:tcPr>
            <w:tcW w:type="dxa" w:w="18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6 khách đầu</w:t>
            </w:r>
          </w:p>
        </w:tc>
        <w:tc>
          <w:tcPr>
            <w:tcW w:type="dxa" w:w="18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Thêm khách 7</w:t>
            </w:r>
          </w:p>
        </w:tc>
        <w:tc>
          <w:tcPr>
            <w:tcW w:type="dxa" w:w="22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Thay đổi</w:t>
            </w:r>
          </w:p>
        </w:tc>
      </w:tr>
      <w:tr>
        <w:tc>
          <w:tcPr>
            <w:tcW w:type="dxa" w:w="32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Cronbach's α (Chất lượng)</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0,934</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0,741</w:t>
            </w:r>
          </w:p>
        </w:tc>
        <w:tc>
          <w:tcPr>
            <w:tcW w:type="dxa" w:w="2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−0,193</w:t>
            </w:r>
          </w:p>
        </w:tc>
      </w:tr>
      <w:tr>
        <w:tc>
          <w:tcPr>
            <w:tcW w:type="dxa" w:w="32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Loading CL3</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0,930</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0,660</w:t>
            </w:r>
          </w:p>
        </w:tc>
        <w:tc>
          <w:tcPr>
            <w:tcW w:type="dxa" w:w="2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xuống dưới 0,708</w:t>
            </w:r>
          </w:p>
        </w:tc>
      </w:tr>
      <w:tr>
        <w:tc>
          <w:tcPr>
            <w:tcW w:type="dxa" w:w="32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CR (Chất lượng)</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0,959</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0,863</w:t>
            </w:r>
          </w:p>
        </w:tc>
        <w:tc>
          <w:tcPr>
            <w:tcW w:type="dxa" w:w="2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−0,096</w:t>
            </w:r>
          </w:p>
        </w:tc>
      </w:tr>
      <w:tr>
        <w:tc>
          <w:tcPr>
            <w:tcW w:type="dxa" w:w="32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AVE (Chất lượng)</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0,886</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0,682</w:t>
            </w:r>
          </w:p>
        </w:tc>
        <w:tc>
          <w:tcPr>
            <w:tcW w:type="dxa" w:w="2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−0,204</w:t>
            </w:r>
          </w:p>
        </w:tc>
      </w:tr>
      <w:tr>
        <w:tc>
          <w:tcPr>
            <w:tcW w:type="dxa" w:w="32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VIF CL1</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6,24</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5,34</w:t>
            </w:r>
          </w:p>
        </w:tc>
        <w:tc>
          <w:tcPr>
            <w:tcW w:type="dxa" w:w="2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p>
        </w:tc>
      </w:tr>
      <w:tr>
        <w:tc>
          <w:tcPr>
            <w:tcW w:type="dxa" w:w="32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VIF CL3</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3,92</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1,18</w:t>
            </w:r>
          </w:p>
        </w:tc>
        <w:tc>
          <w:tcPr>
            <w:tcW w:type="dxa" w:w="2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CL3 tách khỏi thang đo</w:t>
            </w:r>
          </w:p>
        </w:tc>
      </w:tr>
      <w:tr>
        <w:tc>
          <w:tcPr>
            <w:tcW w:type="dxa" w:w="32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HTMT</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0,567</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0,652</w:t>
            </w:r>
          </w:p>
        </w:tc>
        <w:tc>
          <w:tcPr>
            <w:tcW w:type="dxa" w:w="2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+0,085</w:t>
            </w:r>
          </w:p>
        </w:tc>
      </w:tr>
      <w:tr>
        <w:tc>
          <w:tcPr>
            <w:tcW w:type="dxa" w:w="32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β (Chất lượng → Hài lòng)</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0,516</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0,534</w:t>
            </w:r>
          </w:p>
        </w:tc>
        <w:tc>
          <w:tcPr>
            <w:tcW w:type="dxa" w:w="2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+0,018</w:t>
            </w:r>
          </w:p>
        </w:tc>
      </w:tr>
      <w:tr>
        <w:tc>
          <w:tcPr>
            <w:tcW w:type="dxa" w:w="327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R²</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0,267</w:t>
            </w:r>
          </w:p>
        </w:tc>
        <w:tc>
          <w:tcPr>
            <w:tcW w:type="dxa" w:w="18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0,285</w:t>
            </w:r>
          </w:p>
        </w:tc>
        <w:tc>
          <w:tcPr>
            <w:tcW w:type="dxa" w:w="22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+0,018</w:t>
            </w:r>
          </w:p>
        </w:tc>
      </w:tr>
    </w:tbl>
    <w:p>
      <w:pPr>
        <w:spacing w:after="60"/>
      </w:pPr>
    </w:p>
    <w:p>
      <w:pPr>
        <w:spacing w:after="120" w:line="312"/>
        <w:jc w:val="both"/>
      </w:pPr>
      <w:r>
        <w:rPr>
          <w:b/>
          <w:bCs/>
        </w:rPr>
        <w:t xml:space="preserve">Nhận xét:</w:t>
      </w:r>
      <w:r>
        <w:t xml:space="preserve"> một phiếu gần như không làm β thay đổi nhưng làm các chỉ số đo lường thay đổi mạnh. Nếu chỉ nhìn β sẽ không thấy gì bất thường. Chỉ từ số liệu thì cũng không thể biết vấn đề nằm ở phiếu trả lời hay ở câu CL3 (có thể CL3 đo một khía cạnh khác của chất lượng).</w:t>
      </w:r>
    </w:p>
    <w:p>
      <w:pPr>
        <w:spacing w:after="120" w:line="312"/>
        <w:jc w:val="both"/>
      </w:pPr>
      <w:r>
        <w:rPr>
          <w:b/>
          <w:bCs/>
        </w:rPr>
        <w:t xml:space="preserve">Phát hiện và xử lý phiếu đáng ngờ:</w:t>
      </w:r>
    </w:p>
    <w:p>
      <w:pPr>
        <w:pStyle w:val="ListParagraph"/>
        <w:numPr>
          <w:ilvl w:val="0"/>
          <w:numId w:val="2"/>
        </w:numPr>
        <w:spacing w:after="80" w:line="300"/>
      </w:pPr>
      <w:r>
        <w:t xml:space="preserve">Chênh lệch lớn trong cùng thang đo (khách 7 chênh 5 − 1 = 4 điểm) chỉ là </w:t>
      </w:r>
      <w:r>
        <w:rPr>
          <w:b/>
          <w:bCs/>
        </w:rPr>
        <w:t xml:space="preserve">dấu hiệu</w:t>
      </w:r>
      <w:r>
        <w:t xml:space="preserve">, không đủ căn cứ để kết luận phiếu sai: khách có thể thật sự thấy cà phê ngon nhưng nguyên liệu không tươi.</w:t>
      </w:r>
    </w:p>
    <w:p>
      <w:pPr>
        <w:pStyle w:val="ListParagraph"/>
        <w:numPr>
          <w:ilvl w:val="0"/>
          <w:numId w:val="2"/>
        </w:numPr>
        <w:spacing w:after="80" w:line="300"/>
      </w:pPr>
      <w:r>
        <w:t xml:space="preserve">Muốn loại phiếu cần </w:t>
      </w:r>
      <w:r>
        <w:rPr>
          <w:b/>
          <w:bCs/>
        </w:rPr>
        <w:t xml:space="preserve">bằng chứng độc lập</w:t>
      </w:r>
      <w:r>
        <w:t xml:space="preserve"> với kết quả phân tích: sai câu hỏi kiểm tra sự chú ý, thời gian trả lời quá ngắn, trả lời một kiểu cho mọi câu, mâu thuẫn với câu đảo nghĩa, hoặc khoảng cách Mahalanobis D² vượt ngưỡng χ² (p &lt; 0,001).</w:t>
      </w:r>
    </w:p>
    <w:p>
      <w:pPr>
        <w:pStyle w:val="ListParagraph"/>
        <w:numPr>
          <w:ilvl w:val="0"/>
          <w:numId w:val="2"/>
        </w:numPr>
        <w:spacing w:after="80" w:line="300"/>
      </w:pPr>
      <w:r>
        <w:t xml:space="preserve">Bỏ thử từng dòng rồi tính lại (bỏ khách 7 thì α tăng 0,193) chỉ dùng để </w:t>
      </w:r>
      <w:r>
        <w:rPr>
          <w:b/>
          <w:bCs/>
        </w:rPr>
        <w:t xml:space="preserve">phát hiện quan sát có ảnh hưởng lớn</w:t>
      </w:r>
      <w:r>
        <w:t xml:space="preserve">, không phải lý do để loại. Loại dữ liệu vì nó làm giảm α là chọn lọc theo kết quả, làm thổi phồng độ tin cậy và sai lệch kết luận.</w:t>
      </w:r>
    </w:p>
    <w:p>
      <w:pPr>
        <w:pStyle w:val="ListParagraph"/>
        <w:numPr>
          <w:ilvl w:val="0"/>
          <w:numId w:val="2"/>
        </w:numPr>
        <w:spacing w:after="80" w:line="300"/>
      </w:pPr>
      <w:r>
        <w:t xml:space="preserve">Tiêu chí loại phiếu phải </w:t>
      </w:r>
      <w:r>
        <w:rPr>
          <w:b/>
          <w:bCs/>
        </w:rPr>
        <w:t xml:space="preserve">đặt trước khi phân tích</w:t>
      </w:r>
      <w:r>
        <w:t xml:space="preserve"> và ghi rõ trong luận văn. Với phiếu đáng ngờ nhưng không vi phạm tiêu chí, nên báo cáo kết quả cả khi có và không có phiếu đó (phân tích độ nhạy).</w:t>
      </w:r>
    </w:p>
    <w:p>
      <w:pPr>
        <w:pStyle w:val="Heading1"/>
      </w:pPr>
      <w:r>
        <w:t xml:space="preserve">5. Tóm tắt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1450"/>
        <w:gridCol w:w="1820"/>
        <w:gridCol w:w="1400"/>
      </w:tblGrid>
      <w:tr>
        <w:trPr>
          <w:tblHeader/>
        </w:trPr>
        <w:tc>
          <w:tcPr>
            <w:tcW w:type="dxa" w:w="15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left"/>
            </w:pPr>
            <w:r>
              <w:rPr>
                <w:b/>
                <w:bCs/>
                <w:sz w:val="23"/>
                <w:szCs w:val="23"/>
              </w:rPr>
              <w:t xml:space="preserve">Chỉ số</w:t>
            </w:r>
          </w:p>
        </w:tc>
        <w:tc>
          <w:tcPr>
            <w:tcW w:type="dxa" w:w="29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Câu hỏi thực tế</w:t>
            </w:r>
          </w:p>
        </w:tc>
        <w:tc>
          <w:tcPr>
            <w:tcW w:type="dxa" w:w="145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Ngưỡng</w:t>
            </w:r>
          </w:p>
        </w:tc>
        <w:tc>
          <w:tcPr>
            <w:tcW w:type="dxa" w:w="182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Kết quả</w:t>
            </w:r>
          </w:p>
        </w:tc>
        <w:tc>
          <w:tcPr>
            <w:tcW w:type="dxa" w:w="1400"/>
            <w:tcBorders>
              <w:top w:val="single" w:color="9AA3B2" w:sz="4"/>
              <w:left w:val="single" w:color="9AA3B2" w:sz="4"/>
              <w:bottom w:val="single" w:color="9AA3B2" w:sz="4"/>
              <w:right w:val="single" w:color="9AA3B2" w:sz="4"/>
            </w:tcBorders>
            <w:shd w:fill="DCE6FB" w:color="auto" w:val="clear"/>
            <w:tcMar>
              <w:top w:type="dxa" w:w="50"/>
              <w:left w:type="dxa" w:w="90"/>
              <w:bottom w:type="dxa" w:w="50"/>
              <w:right w:type="dxa" w:w="90"/>
            </w:tcMar>
          </w:tcPr>
          <w:p>
            <w:pPr>
              <w:jc w:val="center"/>
            </w:pPr>
            <w:r>
              <w:rPr>
                <w:b/>
                <w:bCs/>
                <w:sz w:val="23"/>
                <w:szCs w:val="23"/>
              </w:rPr>
              <w:t xml:space="preserve">Đánh giá</w:t>
            </w:r>
          </w:p>
        </w:tc>
      </w:tr>
      <w:tr>
        <w:tc>
          <w:tcPr>
            <w:tcW w:type="dxa" w:w="15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Outer loading*</w:t>
            </w:r>
          </w:p>
        </w:tc>
        <w:tc>
          <w:tcPr>
            <w:tcW w:type="dxa" w:w="2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Câu hỏi có phản ánh đúng khái niệm?</w:t>
            </w:r>
          </w:p>
        </w:tc>
        <w:tc>
          <w:tcPr>
            <w:tcW w:type="dxa" w:w="145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 0,708</w:t>
            </w:r>
          </w:p>
        </w:tc>
        <w:tc>
          <w:tcPr>
            <w:tcW w:type="dxa" w:w="182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0,930 – 0,964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Đạt</w:t>
            </w:r>
          </w:p>
        </w:tc>
      </w:tr>
      <w:tr>
        <w:tc>
          <w:tcPr>
            <w:tcW w:type="dxa" w:w="15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Cronbach's α</w:t>
            </w:r>
          </w:p>
        </w:tc>
        <w:tc>
          <w:tcPr>
            <w:tcW w:type="dxa" w:w="2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Các câu có cùng nói một chuyện?</w:t>
            </w:r>
          </w:p>
        </w:tc>
        <w:tc>
          <w:tcPr>
            <w:tcW w:type="dxa" w:w="145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 0,7</w:t>
            </w:r>
          </w:p>
        </w:tc>
        <w:tc>
          <w:tcPr>
            <w:tcW w:type="dxa" w:w="182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0,872 – 0,934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Đạt</w:t>
            </w:r>
          </w:p>
        </w:tc>
      </w:tr>
      <w:tr>
        <w:tc>
          <w:tcPr>
            <w:tcW w:type="dxa" w:w="15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CR*</w:t>
            </w:r>
          </w:p>
        </w:tc>
        <w:tc>
          <w:tcPr>
            <w:tcW w:type="dxa" w:w="2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Độ tin cậy tính theo loading; &gt; 0,95 là dấu hiệu trùng ý</w:t>
            </w:r>
          </w:p>
        </w:tc>
        <w:tc>
          <w:tcPr>
            <w:tcW w:type="dxa" w:w="145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0,7 – 0,95</w:t>
            </w:r>
          </w:p>
        </w:tc>
        <w:tc>
          <w:tcPr>
            <w:tcW w:type="dxa" w:w="182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0,946 – 0,959</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Đạt; CL nên xem lại câu chữ</w:t>
            </w:r>
          </w:p>
        </w:tc>
      </w:tr>
      <w:tr>
        <w:tc>
          <w:tcPr>
            <w:tcW w:type="dxa" w:w="15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AVE*</w:t>
            </w:r>
          </w:p>
        </w:tc>
        <w:tc>
          <w:tcPr>
            <w:tcW w:type="dxa" w:w="2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Bao nhiêu % phương sai của câu hỏi do khái niệm giải thích?</w:t>
            </w:r>
          </w:p>
        </w:tc>
        <w:tc>
          <w:tcPr>
            <w:tcW w:type="dxa" w:w="145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 0,5</w:t>
            </w:r>
          </w:p>
        </w:tc>
        <w:tc>
          <w:tcPr>
            <w:tcW w:type="dxa" w:w="182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0,886 – 0,897</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Đạt</w:t>
            </w:r>
          </w:p>
        </w:tc>
      </w:tr>
      <w:tr>
        <w:tc>
          <w:tcPr>
            <w:tcW w:type="dxa" w:w="15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VIF (outer)</w:t>
            </w:r>
          </w:p>
        </w:tc>
        <w:tc>
          <w:tcPr>
            <w:tcW w:type="dxa" w:w="2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Không phải tiêu chí cho thang đo phản ánh</w:t>
            </w:r>
          </w:p>
        </w:tc>
        <w:tc>
          <w:tcPr>
            <w:tcW w:type="dxa" w:w="145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p>
        </w:tc>
        <w:tc>
          <w:tcPr>
            <w:tcW w:type="dxa" w:w="182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CL1 = 6,24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Chỉ tham khảo</w:t>
            </w:r>
          </w:p>
        </w:tc>
      </w:tr>
      <w:tr>
        <w:tc>
          <w:tcPr>
            <w:tcW w:type="dxa" w:w="15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HTMT</w:t>
            </w:r>
          </w:p>
        </w:tc>
        <w:tc>
          <w:tcPr>
            <w:tcW w:type="dxa" w:w="2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Khách có phân biệt hai khái niệm?</w:t>
            </w:r>
          </w:p>
        </w:tc>
        <w:tc>
          <w:tcPr>
            <w:tcW w:type="dxa" w:w="145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&lt; 0,85</w:t>
            </w:r>
          </w:p>
        </w:tc>
        <w:tc>
          <w:tcPr>
            <w:tcW w:type="dxa" w:w="182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0,567</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Đạt</w:t>
            </w:r>
          </w:p>
        </w:tc>
      </w:tr>
      <w:tr>
        <w:tc>
          <w:tcPr>
            <w:tcW w:type="dxa" w:w="15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Fornell-Larcker*</w:t>
            </w:r>
          </w:p>
        </w:tc>
        <w:tc>
          <w:tcPr>
            <w:tcW w:type="dxa" w:w="2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√AVE &gt; tương quan giữa thang đo?</w:t>
            </w:r>
          </w:p>
        </w:tc>
        <w:tc>
          <w:tcPr>
            <w:tcW w:type="dxa" w:w="145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p>
        </w:tc>
        <w:tc>
          <w:tcPr>
            <w:tcW w:type="dxa" w:w="182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0,941; 0,947 &gt; 0,516</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Đạt</w:t>
            </w:r>
          </w:p>
        </w:tc>
      </w:tr>
      <w:tr>
        <w:tc>
          <w:tcPr>
            <w:tcW w:type="dxa" w:w="15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β*</w:t>
            </w:r>
          </w:p>
        </w:tc>
        <w:tc>
          <w:tcPr>
            <w:tcW w:type="dxa" w:w="2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Chất lượng ảnh hưởng hài lòng bao nhiêu?</w:t>
            </w:r>
          </w:p>
        </w:tc>
        <w:tc>
          <w:tcPr>
            <w:tcW w:type="dxa" w:w="145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p>
        </w:tc>
        <w:tc>
          <w:tcPr>
            <w:tcW w:type="dxa" w:w="182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0,516</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Cùng chiều, chưa kiểm định</w:t>
            </w:r>
          </w:p>
        </w:tc>
      </w:tr>
      <w:tr>
        <w:tc>
          <w:tcPr>
            <w:tcW w:type="dxa" w:w="15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R²*</w:t>
            </w:r>
          </w:p>
        </w:tc>
        <w:tc>
          <w:tcPr>
            <w:tcW w:type="dxa" w:w="2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Giải thích được bao nhiêu % hài lòng?</w:t>
            </w:r>
          </w:p>
        </w:tc>
        <w:tc>
          <w:tcPr>
            <w:tcW w:type="dxa" w:w="145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0,25 / 0,5 / 0,75</w:t>
            </w:r>
          </w:p>
        </w:tc>
        <w:tc>
          <w:tcPr>
            <w:tcW w:type="dxa" w:w="182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0,267</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Yếu – TB</w:t>
            </w:r>
          </w:p>
        </w:tc>
      </w:tr>
      <w:tr>
        <w:tc>
          <w:tcPr>
            <w:tcW w:type="dxa" w:w="15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left"/>
            </w:pPr>
            <w:r>
              <w:rPr>
                <w:sz w:val="23"/>
                <w:szCs w:val="23"/>
              </w:rPr>
              <w:t xml:space="preserve">f²*</w:t>
            </w:r>
          </w:p>
        </w:tc>
        <w:tc>
          <w:tcPr>
            <w:tcW w:type="dxa" w:w="29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Mức tác động</w:t>
            </w:r>
          </w:p>
        </w:tc>
        <w:tc>
          <w:tcPr>
            <w:tcW w:type="dxa" w:w="145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0,02 / 0,15 / 0,35</w:t>
            </w:r>
          </w:p>
        </w:tc>
        <w:tc>
          <w:tcPr>
            <w:tcW w:type="dxa" w:w="182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0,364</w:t>
            </w:r>
          </w:p>
        </w:tc>
        <w:tc>
          <w:tcPr>
            <w:tcW w:type="dxa" w:w="1400"/>
            <w:tcBorders>
              <w:top w:val="single" w:color="9AA3B2" w:sz="4"/>
              <w:left w:val="single" w:color="9AA3B2" w:sz="4"/>
              <w:bottom w:val="single" w:color="9AA3B2" w:sz="4"/>
              <w:right w:val="single" w:color="9AA3B2" w:sz="4"/>
            </w:tcBorders>
            <w:tcMar>
              <w:top w:type="dxa" w:w="50"/>
              <w:left w:type="dxa" w:w="90"/>
              <w:bottom w:type="dxa" w:w="50"/>
              <w:right w:type="dxa" w:w="90"/>
            </w:tcMar>
          </w:tcPr>
          <w:p>
            <w:pPr>
              <w:jc w:val="center"/>
            </w:pPr>
            <w:r>
              <w:rPr>
                <w:sz w:val="23"/>
                <w:szCs w:val="23"/>
              </w:rPr>
              <w:t xml:space="preserve">Lớn</w:t>
            </w:r>
          </w:p>
        </w:tc>
      </w:tr>
    </w:tbl>
    <w:p>
      <w:pPr>
        <w:spacing w:after="60"/>
      </w:pPr>
    </w:p>
    <w:p>
      <w:pPr>
        <w:spacing w:after="160"/>
        <w:jc w:val="both"/>
      </w:pPr>
      <w:r>
        <w:t xml:space="preserve">(*) Giá trị gần đúng tính với trọng số bằng nhau; khi báo cáo phải dùng kết quả của thuật toán PLS.</w:t>
      </w:r>
    </w:p>
    <w:p>
      <w:pPr>
        <w:spacing w:after="120" w:line="312"/>
        <w:jc w:val="both"/>
      </w:pPr>
      <w:r>
        <w:t xml:space="preserve">Thứ tự phân tích PLS-SEM: (1) kiểm tra dữ liệu, loại phiếu theo tiêu chí đặt trước; (2) đánh giá mô hình đo lường phản ánh: loading, α, CR, AVE, HTMT; (3) đánh giá mô hình cấu trúc: VIF inner, β, R², f², kiểm định ý nghĩa bằng Bootstrapping.</w:t>
      </w:r>
    </w:p>
    <w:p>
      <w:pPr>
        <w:shd w:fill="FFF7E0" w:color="auto" w:val="clear"/>
        <w:spacing w:after="160" w:line="300"/>
        <w:ind w:left="200" w:right="200"/>
      </w:pPr>
      <w:r>
        <w:rPr>
          <w:i/>
          <w:iCs/>
          <w:color w:val="444444"/>
          <w:sz w:val="23"/>
          <w:szCs w:val="23"/>
        </w:rPr>
        <w:t xml:space="preserve">Ví dụ dùng 6–7 khách để tính tay được. Cỡ mẫu của nghiên cứu thật không có con số cố định: cỡ mẫu tối thiểu phụ thuộc mô hình (số mũi tên trỏ vào một thang đo, hệ số β nhỏ nhất muốn phát hiện, mức ý nghĩa và lực kiểm định), và được xác định bằng phương pháp căn bậc hai nghịch đảo (Kock &amp; Hadaya, 2018) hoặc phân tích lực mẫu bằng G*Power. Muốn kết luận β có ý nghĩa thống kê phải chạy Bootstrapping để có giá trị t và p-value. Nguồn ngưỡng: Hair và cộng sự (2019); Henseler và cộng sự (2015); Fornell &amp; Larcker (1981); Cohen (1988); Kock &amp; Hadaya (2018).</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4306F"/>
      <w:sz w:val="30"/>
      <w:szCs w:val="30"/>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2350C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88405bd65304f953320da900cd20a220d60c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ví dụ PLS-SEM</dc:title>
  <dc:creator>Phân Tích Số Liệu</dc:creator>
  <cp:lastModifiedBy>Un-named</cp:lastModifiedBy>
  <cp:revision>1</cp:revision>
  <dcterms:created xsi:type="dcterms:W3CDTF">2026-10-12T18:52:56.115Z</dcterms:created>
  <dcterms:modified xsi:type="dcterms:W3CDTF">2026-10-12T18:52:56.115Z</dcterms:modified>
</cp:coreProperties>
</file>

<file path=docProps/custom.xml><?xml version="1.0" encoding="utf-8"?>
<Properties xmlns="http://schemas.openxmlformats.org/officeDocument/2006/custom-properties" xmlns:vt="http://schemas.openxmlformats.org/officeDocument/2006/docPropsVTypes"/>
</file>