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
        <w:jc w:val="center"/>
      </w:pPr>
      <w:r>
        <w:rPr>
          <w:rFonts w:ascii="Times New Roman" w:cs="Times New Roman" w:eastAsia="Times New Roman" w:hAnsi="Times New Roman"/>
          <w:b/>
          <w:bCs/>
          <w:color w:val="1F4E79"/>
          <w:sz w:val="34"/>
          <w:szCs w:val="34"/>
        </w:rPr>
        <w:t xml:space="preserve">SA-QMAODV: GIAO THỨC ĐỊNH TUYẾN THÍCH NGHI DỰA TRÊN Q-LEARNING CHO MẠNG AD HOC KHÔNG NGƯỜI LÁI (FANET)</w:t>
      </w:r>
    </w:p>
    <w:p>
      <w:pPr>
        <w:spacing w:after="60" w:before="60"/>
        <w:jc w:val="center"/>
      </w:pPr>
      <w:r>
        <w:rPr>
          <w:rFonts w:ascii="Times New Roman" w:cs="Times New Roman" w:eastAsia="Times New Roman" w:hAnsi="Times New Roman"/>
          <w:i/>
          <w:iCs/>
          <w:color w:val="444444"/>
          <w:sz w:val="24"/>
          <w:szCs w:val="24"/>
        </w:rPr>
        <w:t xml:space="preserve">Self-Adaptive Q-Learning MAODV Routing Protocol for Flying Ad-hoc Networks</w:t>
      </w:r>
    </w:p>
    <w:p>
      <w:pPr>
        <w:spacing w:after="60" w:before="60"/>
      </w:pPr>
      <w:r>
        <w:t xml:space="preserve"/>
      </w:r>
    </w:p>
    <w:p>
      <w:pPr>
        <w:spacing w:after="40" w:before="40"/>
        <w:jc w:val="center"/>
      </w:pPr>
      <w:r>
        <w:rPr>
          <w:rFonts w:ascii="Times New Roman" w:cs="Times New Roman" w:eastAsia="Times New Roman" w:hAnsi="Times New Roman"/>
          <w:b/>
          <w:bCs/>
          <w:sz w:val="26"/>
          <w:szCs w:val="26"/>
        </w:rPr>
        <w:t xml:space="preserve">Lê Trọng Hiển</w:t>
      </w:r>
    </w:p>
    <w:p>
      <w:pPr>
        <w:spacing w:after="200" w:before="40"/>
        <w:jc w:val="center"/>
      </w:pPr>
      <w:r>
        <w:rPr>
          <w:rFonts w:ascii="Times New Roman" w:cs="Times New Roman" w:eastAsia="Times New Roman" w:hAnsi="Times New Roman"/>
          <w:i/>
          <w:iCs/>
          <w:sz w:val="22"/>
          <w:szCs w:val="22"/>
        </w:rPr>
        <w:t xml:space="preserve">Khoa Công nghệ Thông tin, Trường Đại học Công nghiệp TP.HCM</w:t>
      </w:r>
    </w:p>
    <w:p>
      <w:pPr>
        <w:spacing w:after="60" w:before="160"/>
      </w:pPr>
      <w:r>
        <w:rPr>
          <w:rFonts w:ascii="Times New Roman" w:cs="Times New Roman" w:eastAsia="Times New Roman" w:hAnsi="Times New Roman"/>
          <w:b/>
          <w:bCs/>
          <w:sz w:val="22"/>
          <w:szCs w:val="22"/>
        </w:rPr>
        <w:t xml:space="preserve">Tóm tắt — </w:t>
      </w:r>
      <w:r>
        <w:rPr>
          <w:rFonts w:ascii="Times New Roman" w:cs="Times New Roman" w:eastAsia="Times New Roman" w:hAnsi="Times New Roman"/>
          <w:sz w:val="22"/>
          <w:szCs w:val="22"/>
        </w:rPr>
        <w:t xml:space="preserve">Bài báo này đề xuất SA-QMAODV (Self-Adaptive Q-learning Multipath Ad hoc On-demand Distance Vector), một giao thức định tuyến đa đường thích nghi cho mạng FANET (Flying Ad-hoc Network). SA-QMAODV tích hợp cơ chế học tăng cường Q-learning vào nền tảng MAODV với ba cải tiến thích nghi chính: (1) hệ số khám phá epsilon thích nghi — tăng khi phát hiện lỗi liên kết (RERR) để tái khám phá tuyến đường, giảm dần theo chu kỳ khi mạng ổn định; (2) hệ số học alpha thích nghi — phản ánh độ mới của thông tin định tuyến dựa trên biến động số thứ tự tuần tự; (3) hàm phần thưởng ba thành phần kết hợp tỉ lệ giao nhận gói, độ trễ và năng lượng còn lại, với chế độ chuyển đổi tự động giữa Normal và Low-Energy. Đánh giá toàn diện trên NS-3.40 với mô hình di động Gauss-Markov 3D, so sánh 5 giao thức (AODV, AOMDV-3, PMAODV-3, QMAODV-3, SA-QMAODV-3) trên 1.400 lượt chạy mô phỏng (5 họ kịch bản × 10 hạt giống). Kết quả cho thấy SA-QMAODV vượt trội QMAODV trên mọi điểm họ SimTime (+3,3% đến +8,0% PDR), 5/7 điểm họ Speed, và 5/5 điểm họ Energy, đồng thời luôn vượt AODV trên toàn bộ không gian tham số được kiểm tra.</w:t>
      </w:r>
    </w:p>
    <w:p>
      <w:pPr>
        <w:spacing w:after="200" w:before="60"/>
      </w:pPr>
      <w:r>
        <w:rPr>
          <w:rFonts w:ascii="Times New Roman" w:cs="Times New Roman" w:eastAsia="Times New Roman" w:hAnsi="Times New Roman"/>
          <w:b/>
          <w:bCs/>
          <w:sz w:val="22"/>
          <w:szCs w:val="22"/>
        </w:rPr>
        <w:t xml:space="preserve">Từ khoá — </w:t>
      </w:r>
      <w:r>
        <w:rPr>
          <w:rFonts w:ascii="Times New Roman" w:cs="Times New Roman" w:eastAsia="Times New Roman" w:hAnsi="Times New Roman"/>
          <w:i/>
          <w:iCs/>
          <w:sz w:val="22"/>
          <w:szCs w:val="22"/>
        </w:rPr>
        <w:t xml:space="preserve">FANET, MAODV, Q-Learning, Định tuyến thích nghi, UAV, Mạng ad hoc</w:t>
      </w:r>
    </w:p>
    <w:p>
      <w:pPr>
        <w:pStyle w:val="Heading1"/>
      </w:pPr>
      <w:r>
        <w:rPr>
          <w:rFonts w:ascii="Times New Roman" w:cs="Times New Roman" w:eastAsia="Times New Roman" w:hAnsi="Times New Roman"/>
          <w:b/>
          <w:bCs/>
          <w:sz w:val="32"/>
          <w:szCs w:val="32"/>
        </w:rPr>
        <w:t xml:space="preserve">I. GIỚI THIỆU</w:t>
      </w:r>
    </w:p>
    <w:p>
      <w:pPr>
        <w:spacing w:after="80" w:before="80" w:line="276"/>
        <w:ind w:firstLine="720"/>
        <w:jc w:val="both"/>
      </w:pPr>
      <w:r>
        <w:rPr>
          <w:rFonts w:ascii="Times New Roman" w:cs="Times New Roman" w:eastAsia="Times New Roman" w:hAnsi="Times New Roman"/>
          <w:sz w:val="24"/>
          <w:szCs w:val="24"/>
        </w:rPr>
        <w:t xml:space="preserve">Mạng FANET (Flying Ad-hoc Network) là tập hợp các phương tiện bay không người lái (UAV) giao tiếp trực tiếp với nhau mà không cần cơ sở hạ tầng cố định. Ứng dụng của FANET ngày càng đa dạng: giám sát thiên tai, tìm kiếm cứu nạn, phân phối hàng hoá, và truyền thông tác chiến. Tuy nhiên, đặc tính di động cao (10–50 m/s), topo thay đổi liên tục và ràng buộc năng lượng nghiêm ngặt khiến việc định tuyến trong FANET trở thành bài toán đầy thách thức.</w:t>
      </w:r>
    </w:p>
    <w:p>
      <w:pPr>
        <w:spacing w:after="80" w:before="80" w:line="276"/>
        <w:ind w:firstLine="720"/>
        <w:jc w:val="both"/>
      </w:pPr>
      <w:r>
        <w:rPr>
          <w:rFonts w:ascii="Times New Roman" w:cs="Times New Roman" w:eastAsia="Times New Roman" w:hAnsi="Times New Roman"/>
          <w:sz w:val="24"/>
          <w:szCs w:val="24"/>
        </w:rPr>
        <w:t xml:space="preserve">Các giao thức định tuyến truyền thống như AODV [1] và AOMDV [2] không được thiết kế để thích nghi với môi trường động bậc cao. PMAODV [3] cải thiện tính bền vững bằng cách duy trì nhiều tuyến đường dự phòng, song vẫn thiếu cơ chế học từ kinh nghiệm lịch sử. QMAODV [4] tiên phong ứng dụng Q-learning để ước lượng chất lượng tuyến đường, nhưng sử dụng tham số cố định cho mọi điều kiện môi trường — một hạn chế lớn trong FANET nơi điều kiện mạng biến đổi nhanh chóng.</w:t>
      </w:r>
    </w:p>
    <w:p>
      <w:pPr>
        <w:spacing w:after="80" w:before="80" w:line="276"/>
        <w:ind w:firstLine="720"/>
        <w:jc w:val="both"/>
      </w:pPr>
      <w:r>
        <w:rPr>
          <w:rFonts w:ascii="Times New Roman" w:cs="Times New Roman" w:eastAsia="Times New Roman" w:hAnsi="Times New Roman"/>
          <w:sz w:val="24"/>
          <w:szCs w:val="24"/>
        </w:rPr>
        <w:t xml:space="preserve">Bài báo này đề xuất SA-QMAODV, mở rộng QMAODV với ba cơ chế thích nghi: (i) epsilon thích nghi phản ứng với tín hiệu lỗi liên kết thời gian thực, (ii) alpha thích nghi phản ánh mức độ tin cậy của thông tin định tuyến mới, và (iii) trọng số phần thưởng thích nghi theo chế độ năng lượng. Đóng góp chính của bài báo bao gồm:</w:t>
      </w:r>
    </w:p>
    <w:p>
      <w:pPr>
        <w:pStyle w:val="ListParagraph"/>
        <w:numPr>
          <w:ilvl w:val="0"/>
          <w:numId w:val="2"/>
        </w:numPr>
        <w:spacing w:after="60" w:before="60" w:line="276"/>
      </w:pPr>
      <w:r>
        <w:rPr>
          <w:rFonts w:ascii="Times New Roman" w:cs="Times New Roman" w:eastAsia="Times New Roman" w:hAnsi="Times New Roman"/>
          <w:sz w:val="24"/>
          <w:szCs w:val="24"/>
        </w:rPr>
        <w:t xml:space="preserve">Đề xuất kiến trúc SA-QMAODV với ba cơ chế thích nghi hoạt động đồng thời và phối hợp.</w:t>
      </w:r>
    </w:p>
    <w:p>
      <w:pPr>
        <w:pStyle w:val="ListParagraph"/>
        <w:numPr>
          <w:ilvl w:val="0"/>
          <w:numId w:val="2"/>
        </w:numPr>
        <w:spacing w:after="60" w:before="60" w:line="276"/>
      </w:pPr>
      <w:r>
        <w:rPr>
          <w:rFonts w:ascii="Times New Roman" w:cs="Times New Roman" w:eastAsia="Times New Roman" w:hAnsi="Times New Roman"/>
          <w:sz w:val="24"/>
          <w:szCs w:val="24"/>
        </w:rPr>
        <w:t xml:space="preserve">Phân tích lý thuyết cho thấy sự hội tụ của Q-table được đẩy nhanh nhờ alpha thích nghi.</w:t>
      </w:r>
    </w:p>
    <w:p>
      <w:pPr>
        <w:pStyle w:val="ListParagraph"/>
        <w:numPr>
          <w:ilvl w:val="0"/>
          <w:numId w:val="2"/>
        </w:numPr>
        <w:spacing w:after="60" w:before="60" w:line="276"/>
      </w:pPr>
      <w:r>
        <w:rPr>
          <w:rFonts w:ascii="Times New Roman" w:cs="Times New Roman" w:eastAsia="Times New Roman" w:hAnsi="Times New Roman"/>
          <w:sz w:val="24"/>
          <w:szCs w:val="24"/>
        </w:rPr>
        <w:t xml:space="preserve">Đánh giá toàn diện trên NS-3.40 với 1.400 lượt mô phỏng, xác định rõ miền tham số mà SA-QMAODV vượt trội.</w:t>
      </w:r>
    </w:p>
    <w:p>
      <w:pPr>
        <w:spacing w:after="60" w:before="60"/>
      </w:pPr>
      <w:r>
        <w:t xml:space="preserve"/>
      </w:r>
    </w:p>
    <w:p>
      <w:pPr>
        <w:spacing w:after="80" w:before="80" w:line="276"/>
        <w:ind w:firstLine="720"/>
        <w:jc w:val="both"/>
      </w:pPr>
      <w:r>
        <w:rPr>
          <w:rFonts w:ascii="Times New Roman" w:cs="Times New Roman" w:eastAsia="Times New Roman" w:hAnsi="Times New Roman"/>
          <w:sz w:val="24"/>
          <w:szCs w:val="24"/>
        </w:rPr>
        <w:t xml:space="preserve">Phần còn lại của bài báo được tổ chức như sau: Phần II trình bày các công trình liên quan. Phần III mô tả mô hình hệ thống. Phần IV trình bày chi tiết thuật toán SA-QMAODV. Phần V mô tả thiết lập thực nghiệm. Phần VI phân tích kết quả. Phần VII kết luận.</w:t>
      </w:r>
    </w:p>
    <w:p>
      <w:pPr>
        <w:pStyle w:val="Heading1"/>
      </w:pPr>
      <w:r>
        <w:rPr>
          <w:rFonts w:ascii="Times New Roman" w:cs="Times New Roman" w:eastAsia="Times New Roman" w:hAnsi="Times New Roman"/>
          <w:b/>
          <w:bCs/>
          <w:sz w:val="32"/>
          <w:szCs w:val="32"/>
        </w:rPr>
        <w:t xml:space="preserve">II. CÁC CÔNG TRÌNH LIÊN QUAN</w:t>
      </w:r>
    </w:p>
    <w:p>
      <w:pPr>
        <w:spacing w:after="80" w:before="80" w:line="276"/>
        <w:ind w:firstLine="720"/>
        <w:jc w:val="both"/>
      </w:pPr>
      <w:r>
        <w:rPr>
          <w:rFonts w:ascii="Times New Roman" w:cs="Times New Roman" w:eastAsia="Times New Roman" w:hAnsi="Times New Roman"/>
          <w:sz w:val="24"/>
          <w:szCs w:val="24"/>
        </w:rPr>
        <w:t xml:space="preserve">Định tuyến trong FANET đã được nghiên cứu rộng rãi, có thể phân thành ba hướng chính: định tuyến phản ứng truyền thống, định tuyến địa lý, và định tuyến dựa trên học máy.</w:t>
      </w:r>
    </w:p>
    <w:p>
      <w:pPr>
        <w:pStyle w:val="Heading2"/>
      </w:pPr>
      <w:r>
        <w:rPr>
          <w:rFonts w:ascii="Times New Roman" w:cs="Times New Roman" w:eastAsia="Times New Roman" w:hAnsi="Times New Roman"/>
          <w:b/>
          <w:bCs/>
          <w:sz w:val="28"/>
          <w:szCs w:val="28"/>
        </w:rPr>
        <w:t xml:space="preserve">A. Định tuyến phản ứng truyền thống</w:t>
      </w:r>
    </w:p>
    <w:p>
      <w:pPr>
        <w:spacing w:after="80" w:before="80" w:line="276"/>
        <w:ind w:firstLine="720"/>
        <w:jc w:val="both"/>
      </w:pPr>
      <w:r>
        <w:rPr>
          <w:rFonts w:ascii="Times New Roman" w:cs="Times New Roman" w:eastAsia="Times New Roman" w:hAnsi="Times New Roman"/>
          <w:sz w:val="24"/>
          <w:szCs w:val="24"/>
        </w:rPr>
        <w:t xml:space="preserve">AODV [1] (Ad hoc On-demand Distance Vector) thiết lập tuyến đường theo yêu cầu và duy trì trạng thái tuyến tối thiểu. AOMDV [2] mở rộng AODV với đa đường không giao điểm nhằm tăng khả năng chịu lỗi. PMAODV [3] bổ sung cơ chế đường dự phòng chủ động: khi tuyến chính hỏng, tuyến dự phòng được kích hoạt ngay lập tức mà không cần phát gói RREQ mới. Các giao thức này đơn giản, hiệu quả ở mật độ node thấp, nhưng hiệu suất giảm mạnh khi tốc độ di động tăng do chi phí phát hiện và sửa chữa tuyến đường tăng theo.</w:t>
      </w:r>
    </w:p>
    <w:p>
      <w:pPr>
        <w:pStyle w:val="Heading2"/>
      </w:pPr>
      <w:r>
        <w:rPr>
          <w:rFonts w:ascii="Times New Roman" w:cs="Times New Roman" w:eastAsia="Times New Roman" w:hAnsi="Times New Roman"/>
          <w:b/>
          <w:bCs/>
          <w:sz w:val="28"/>
          <w:szCs w:val="28"/>
        </w:rPr>
        <w:t xml:space="preserve">B. Định tuyến dựa trên học tăng cường</w:t>
      </w:r>
    </w:p>
    <w:p>
      <w:pPr>
        <w:spacing w:after="80" w:before="80" w:line="276"/>
        <w:ind w:firstLine="720"/>
        <w:jc w:val="both"/>
      </w:pPr>
      <w:r>
        <w:rPr>
          <w:rFonts w:ascii="Times New Roman" w:cs="Times New Roman" w:eastAsia="Times New Roman" w:hAnsi="Times New Roman"/>
          <w:sz w:val="24"/>
          <w:szCs w:val="24"/>
        </w:rPr>
        <w:t xml:space="preserve">Q-routing [5] là công trình tiên phong ứng dụng Q-learning vào định tuyến gói tin, song được thiết kế cho mạng hữu tuyến cố định. QMAODV [4] tích hợp Q-learning vào MAODV: mỗi node duy trì Q-table Q(s, a) trong đó trạng thái s là đích đến và hành động a là node kế tiếp; hàm phần thưởng dựa trên xác nhận ACK và độ trễ. Tuy nhiên, QMAODV sử dụng epsilon và alpha cố định, dẫn đến hai vấn đề: (i) epsilon cố định cao gây lãng phí tài nguyên khám phá khi mạng ổn định, (ii) alpha cố định không phân biệt được thông tin mới (đáng tin cậy) và thông tin cũ (lỗi thời).</w:t>
      </w:r>
    </w:p>
    <w:p>
      <w:pPr>
        <w:spacing w:after="80" w:before="80" w:line="276"/>
        <w:ind w:firstLine="720"/>
        <w:jc w:val="both"/>
      </w:pPr>
      <w:r>
        <w:rPr>
          <w:rFonts w:ascii="Times New Roman" w:cs="Times New Roman" w:eastAsia="Times New Roman" w:hAnsi="Times New Roman"/>
          <w:sz w:val="24"/>
          <w:szCs w:val="24"/>
        </w:rPr>
        <w:t xml:space="preserve">Các nghiên cứu gần đây [6, 7] đề xuất epsilon giảm dần theo lịch trình (annealing) nhưng không phản ứng với tín hiệu lỗi tức thời. SA-QMAODV đề xuất epsilon tăng đột biến khi nhận RERR — một cơ chế event-driven chưa được nghiên cứu trong bối cảnh FANET.</w:t>
      </w:r>
    </w:p>
    <w:p>
      <w:pPr>
        <w:pStyle w:val="Heading2"/>
      </w:pPr>
      <w:r>
        <w:rPr>
          <w:rFonts w:ascii="Times New Roman" w:cs="Times New Roman" w:eastAsia="Times New Roman" w:hAnsi="Times New Roman"/>
          <w:b/>
          <w:bCs/>
          <w:sz w:val="28"/>
          <w:szCs w:val="28"/>
        </w:rPr>
        <w:t xml:space="preserve">C. Định tuyến tích hợp năng lượng</w:t>
      </w:r>
    </w:p>
    <w:p>
      <w:pPr>
        <w:spacing w:after="80" w:before="80" w:line="276"/>
        <w:ind w:firstLine="720"/>
        <w:jc w:val="both"/>
      </w:pPr>
      <w:r>
        <w:rPr>
          <w:rFonts w:ascii="Times New Roman" w:cs="Times New Roman" w:eastAsia="Times New Roman" w:hAnsi="Times New Roman"/>
          <w:sz w:val="24"/>
          <w:szCs w:val="24"/>
        </w:rPr>
        <w:t xml:space="preserve">Năng lượng là ràng buộc quan trọng trong FANET do UAV sử dụng pin có dung lượng hữu hạn. Nhiều nghiên cứu [8, 9] đề xuất tích hợp thông tin năng lượng vào metric định tuyến. SA-QMAODV đóng góp bằng cách điều chỉnh trọng số phần thưởng năng lượng động theo chế độ hoạt động — tăng ưu tiên tiết kiệm năng lượng khi mức pin còn lại thấp.</w:t>
      </w:r>
    </w:p>
    <w:p>
      <w:pPr>
        <w:pStyle w:val="Heading1"/>
      </w:pPr>
      <w:r>
        <w:rPr>
          <w:rFonts w:ascii="Times New Roman" w:cs="Times New Roman" w:eastAsia="Times New Roman" w:hAnsi="Times New Roman"/>
          <w:b/>
          <w:bCs/>
          <w:sz w:val="32"/>
          <w:szCs w:val="32"/>
        </w:rPr>
        <w:t xml:space="preserve">III. MÔ HÌNH HỆ THỐNG</w:t>
      </w:r>
    </w:p>
    <w:p>
      <w:pPr>
        <w:pStyle w:val="Heading2"/>
      </w:pPr>
      <w:r>
        <w:rPr>
          <w:rFonts w:ascii="Times New Roman" w:cs="Times New Roman" w:eastAsia="Times New Roman" w:hAnsi="Times New Roman"/>
          <w:b/>
          <w:bCs/>
          <w:sz w:val="28"/>
          <w:szCs w:val="28"/>
        </w:rPr>
        <w:t xml:space="preserve">A. Mô hình mạng</w:t>
      </w:r>
    </w:p>
    <w:p>
      <w:pPr>
        <w:spacing w:after="80" w:before="80" w:line="276"/>
        <w:ind w:firstLine="720"/>
        <w:jc w:val="both"/>
      </w:pPr>
      <w:r>
        <w:rPr>
          <w:rFonts w:ascii="Times New Roman" w:cs="Times New Roman" w:eastAsia="Times New Roman" w:hAnsi="Times New Roman"/>
          <w:sz w:val="24"/>
          <w:szCs w:val="24"/>
        </w:rPr>
        <w:t xml:space="preserve">Mạng FANET gồm N node UAV di chuyển trong không gian 3D, diện tích triển khai 500×500×200 m. Giao tiếp sử dụng IEEE 802.11a với băng thông 6 Mbps, phạm vi truyền 250 m. Mô hình năng lượng NS-3 mô phỏng tiêu thụ điện năng ở các chế độ: truyền (0,574 A), nhận (0,5 A), chờ (0,273 A), với điện áp nguồn 3,0 V và dung lượng pin E₀.</w:t>
      </w:r>
    </w:p>
    <w:p>
      <w:pPr>
        <w:pStyle w:val="Heading2"/>
      </w:pPr>
      <w:r>
        <w:rPr>
          <w:rFonts w:ascii="Times New Roman" w:cs="Times New Roman" w:eastAsia="Times New Roman" w:hAnsi="Times New Roman"/>
          <w:b/>
          <w:bCs/>
          <w:sz w:val="28"/>
          <w:szCs w:val="28"/>
        </w:rPr>
        <w:t xml:space="preserve">B. Mô hình di động Gauss-Markov 3D</w:t>
      </w:r>
    </w:p>
    <w:p>
      <w:pPr>
        <w:spacing w:after="80" w:before="80" w:line="276"/>
        <w:ind w:firstLine="720"/>
        <w:jc w:val="both"/>
      </w:pPr>
      <w:r>
        <w:rPr>
          <w:rFonts w:ascii="Times New Roman" w:cs="Times New Roman" w:eastAsia="Times New Roman" w:hAnsi="Times New Roman"/>
          <w:sz w:val="24"/>
          <w:szCs w:val="24"/>
        </w:rPr>
        <w:t xml:space="preserve">Mỗi UAV theo mô hình Gauss-Markov bậc nhất trong không gian 3D. Tốc độ tức thời tại bước thời gian </w:t>
      </w:r>
      <w:r>
        <w:rPr>
          <w:rFonts w:ascii="Times New Roman" w:cs="Times New Roman" w:eastAsia="Times New Roman" w:hAnsi="Times New Roman"/>
          <w:i/>
          <w:iCs/>
          <w:sz w:val="24"/>
          <w:szCs w:val="24"/>
        </w:rPr>
        <w:t xml:space="preserve">t+1</w:t>
      </w:r>
      <w:r>
        <w:rPr>
          <w:rFonts w:ascii="Times New Roman" w:cs="Times New Roman" w:eastAsia="Times New Roman" w:hAnsi="Times New Roman"/>
          <w:sz w:val="24"/>
          <w:szCs w:val="24"/>
        </w:rPr>
        <w:t xml:space="preserve"> được cập nhật theo:</w:t>
      </w:r>
    </w:p>
    <w:p>
      <w:pPr>
        <w:spacing w:after="80" w:before="80"/>
        <w:jc w:val="center"/>
      </w:pPr>
      <w:r>
        <w:rPr>
          <w:rFonts w:ascii="Times New Roman" w:cs="Times New Roman" w:eastAsia="Times New Roman" w:hAnsi="Times New Roman"/>
          <w:i/>
          <w:iCs/>
          <w:sz w:val="24"/>
          <w:szCs w:val="24"/>
        </w:rPr>
        <w:t xml:space="preserve">v(t+1) = α·v(t) + (1−α)·v̄ + √(1−α²)·σ·ξ(t)</w:t>
      </w:r>
    </w:p>
    <w:p>
      <w:pPr>
        <w:spacing w:after="80" w:before="80" w:line="276"/>
        <w:ind w:firstLine="720"/>
        <w:jc w:val="both"/>
      </w:pPr>
      <w:r>
        <w:rPr>
          <w:rFonts w:ascii="Times New Roman" w:cs="Times New Roman" w:eastAsia="Times New Roman" w:hAnsi="Times New Roman"/>
          <w:sz w:val="24"/>
          <w:szCs w:val="24"/>
        </w:rPr>
        <w:t xml:space="preserve">trong đó </w:t>
      </w:r>
      <w:r>
        <w:rPr>
          <w:rFonts w:ascii="Times New Roman" w:cs="Times New Roman" w:eastAsia="Times New Roman" w:hAnsi="Times New Roman"/>
          <w:i/>
          <w:iCs/>
          <w:sz w:val="24"/>
          <w:szCs w:val="24"/>
        </w:rPr>
        <w:t xml:space="preserve">α=0,85</w:t>
      </w:r>
      <w:r>
        <w:rPr>
          <w:rFonts w:ascii="Times New Roman" w:cs="Times New Roman" w:eastAsia="Times New Roman" w:hAnsi="Times New Roman"/>
          <w:sz w:val="24"/>
          <w:szCs w:val="24"/>
        </w:rPr>
        <w:t xml:space="preserve"> là hệ số tương quan,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là tốc độ trung bình,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rPr>
        <w:t xml:space="preserve"> là độ lệch chuẩn, và </w:t>
      </w:r>
      <w:r>
        <w:rPr>
          <w:rFonts w:ascii="Times New Roman" w:cs="Times New Roman" w:eastAsia="Times New Roman" w:hAnsi="Times New Roman"/>
          <w:i/>
          <w:iCs/>
          <w:sz w:val="24"/>
          <w:szCs w:val="24"/>
        </w:rPr>
        <w:t xml:space="preserve">ξ(t)</w:t>
      </w:r>
      <w:r>
        <w:rPr>
          <w:rFonts w:ascii="Times New Roman" w:cs="Times New Roman" w:eastAsia="Times New Roman" w:hAnsi="Times New Roman"/>
          <w:sz w:val="24"/>
          <w:szCs w:val="24"/>
        </w:rPr>
        <w:t xml:space="preserve"> là nhiễu Gaussian N(0,1).</w:t>
      </w:r>
    </w:p>
    <w:p>
      <w:pPr>
        <w:pStyle w:val="Heading2"/>
      </w:pPr>
      <w:r>
        <w:rPr>
          <w:rFonts w:ascii="Times New Roman" w:cs="Times New Roman" w:eastAsia="Times New Roman" w:hAnsi="Times New Roman"/>
          <w:b/>
          <w:bCs/>
          <w:sz w:val="28"/>
          <w:szCs w:val="28"/>
        </w:rPr>
        <w:t xml:space="preserve">C. Mô hình lưu lượng</w:t>
      </w:r>
    </w:p>
    <w:p>
      <w:pPr>
        <w:spacing w:after="80" w:before="80" w:line="276"/>
        <w:ind w:firstLine="720"/>
        <w:jc w:val="both"/>
      </w:pPr>
      <w:r>
        <w:rPr>
          <w:rFonts w:ascii="Times New Roman" w:cs="Times New Roman" w:eastAsia="Times New Roman" w:hAnsi="Times New Roman"/>
          <w:sz w:val="24"/>
          <w:szCs w:val="24"/>
        </w:rPr>
        <w:t xml:space="preserve">Lưu lượng CBR (Constant Bit Rate) sử dụng UDP với kích thước gói 512 bytes. Chu kỳ gửi gói thay đổi từ 0,05s đến 1,0s tương ứng với tải cao đến tải thấp. Số luồng dữ liệu được thiết lập ngẫu nhiên dựa trên số lượng node.</w:t>
      </w:r>
    </w:p>
    <w:p>
      <w:pPr>
        <w:pStyle w:val="Heading1"/>
      </w:pPr>
      <w:r>
        <w:rPr>
          <w:rFonts w:ascii="Times New Roman" w:cs="Times New Roman" w:eastAsia="Times New Roman" w:hAnsi="Times New Roman"/>
          <w:b/>
          <w:bCs/>
          <w:sz w:val="32"/>
          <w:szCs w:val="32"/>
        </w:rPr>
        <w:t xml:space="preserve">IV. THUẬT TOÁN SA-QMAODV</w:t>
      </w:r>
    </w:p>
    <w:p>
      <w:pPr>
        <w:pStyle w:val="Heading2"/>
      </w:pPr>
      <w:r>
        <w:rPr>
          <w:rFonts w:ascii="Times New Roman" w:cs="Times New Roman" w:eastAsia="Times New Roman" w:hAnsi="Times New Roman"/>
          <w:b/>
          <w:bCs/>
          <w:sz w:val="28"/>
          <w:szCs w:val="28"/>
        </w:rPr>
        <w:t xml:space="preserve">A. Cơ sở Q-Learning trong định tuyến</w:t>
      </w:r>
    </w:p>
    <w:p>
      <w:pPr>
        <w:spacing w:after="80" w:before="80" w:line="276"/>
        <w:ind w:firstLine="720"/>
        <w:jc w:val="both"/>
      </w:pPr>
      <w:r>
        <w:rPr>
          <w:rFonts w:ascii="Times New Roman" w:cs="Times New Roman" w:eastAsia="Times New Roman" w:hAnsi="Times New Roman"/>
          <w:sz w:val="24"/>
          <w:szCs w:val="24"/>
        </w:rPr>
        <w:t xml:space="preserve">SA-QMAODV duy trì Q-table tại mỗi node, Q(d, n) biểu diễn giá trị ước lượng khi chọn node kế tiếp n để chuyển gói đến đích d. Cập nhật Q-value theo quy tắc:</w:t>
      </w:r>
    </w:p>
    <w:p>
      <w:pPr>
        <w:spacing w:after="100" w:before="100"/>
        <w:jc w:val="center"/>
      </w:pPr>
      <w:r>
        <w:rPr>
          <w:rFonts w:ascii="Times New Roman" w:cs="Times New Roman" w:eastAsia="Times New Roman" w:hAnsi="Times New Roman"/>
          <w:i/>
          <w:iCs/>
          <w:sz w:val="24"/>
          <w:szCs w:val="24"/>
        </w:rPr>
        <w:t xml:space="preserve">Q(d,n) ← Q(d,n) + α(t)·[r + γ·max_{n'} Q(d,n') − Q(d,n)]</w:t>
      </w:r>
    </w:p>
    <w:p>
      <w:pPr>
        <w:spacing w:after="80" w:before="80" w:line="276"/>
        <w:ind w:firstLine="720"/>
        <w:jc w:val="both"/>
      </w:pPr>
      <w:r>
        <w:rPr>
          <w:rFonts w:ascii="Times New Roman" w:cs="Times New Roman" w:eastAsia="Times New Roman" w:hAnsi="Times New Roman"/>
          <w:sz w:val="24"/>
          <w:szCs w:val="24"/>
        </w:rPr>
        <w:t xml:space="preserve">trong đó </w:t>
      </w:r>
      <w:r>
        <w:rPr>
          <w:rFonts w:ascii="Times New Roman" w:cs="Times New Roman" w:eastAsia="Times New Roman" w:hAnsi="Times New Roman"/>
          <w:i/>
          <w:iCs/>
          <w:sz w:val="24"/>
          <w:szCs w:val="24"/>
        </w:rPr>
        <w:t xml:space="preserve">γ=0,9</w:t>
      </w:r>
      <w:r>
        <w:rPr>
          <w:rFonts w:ascii="Times New Roman" w:cs="Times New Roman" w:eastAsia="Times New Roman" w:hAnsi="Times New Roman"/>
          <w:sz w:val="24"/>
          <w:szCs w:val="24"/>
        </w:rPr>
        <w:t xml:space="preserve"> là hệ số chiết khấu. Hàm phần thưởng ba thành phần:</w:t>
      </w:r>
    </w:p>
    <w:p>
      <w:pPr>
        <w:spacing w:after="100" w:before="100"/>
        <w:jc w:val="center"/>
      </w:pPr>
      <w:r>
        <w:rPr>
          <w:rFonts w:ascii="Times New Roman" w:cs="Times New Roman" w:eastAsia="Times New Roman" w:hAnsi="Times New Roman"/>
          <w:i/>
          <w:iCs/>
          <w:sz w:val="24"/>
          <w:szCs w:val="24"/>
        </w:rPr>
        <w:t xml:space="preserve">r = w₁·ACK + w₂·1/(delay+1) + w₃·E_frac</w:t>
      </w:r>
    </w:p>
    <w:p>
      <w:pPr>
        <w:spacing w:after="80" w:before="80" w:line="276"/>
        <w:ind w:firstLine="720"/>
        <w:jc w:val="both"/>
      </w:pPr>
      <w:r>
        <w:rPr>
          <w:rFonts w:ascii="Times New Roman" w:cs="Times New Roman" w:eastAsia="Times New Roman" w:hAnsi="Times New Roman"/>
          <w:sz w:val="24"/>
          <w:szCs w:val="24"/>
        </w:rPr>
        <w:t xml:space="preserve">Chọn hành động theo chiến lược ε-greedy: với xác suất ε khám phá ngẫu nhiên, với xác suất (1−ε) khai thác node kế tiếp có Q-value cao nhất.</w:t>
      </w:r>
    </w:p>
    <w:p>
      <w:pPr>
        <w:pStyle w:val="Heading2"/>
      </w:pPr>
      <w:r>
        <w:rPr>
          <w:rFonts w:ascii="Times New Roman" w:cs="Times New Roman" w:eastAsia="Times New Roman" w:hAnsi="Times New Roman"/>
          <w:b/>
          <w:bCs/>
          <w:sz w:val="28"/>
          <w:szCs w:val="28"/>
        </w:rPr>
        <w:t xml:space="preserve">B. Epsilon thích nghi (Adaptive ε)</w:t>
      </w:r>
    </w:p>
    <w:p>
      <w:pPr>
        <w:spacing w:after="80" w:before="80" w:line="276"/>
        <w:ind w:firstLine="720"/>
        <w:jc w:val="both"/>
      </w:pPr>
      <w:r>
        <w:rPr>
          <w:rFonts w:ascii="Times New Roman" w:cs="Times New Roman" w:eastAsia="Times New Roman" w:hAnsi="Times New Roman"/>
          <w:sz w:val="24"/>
          <w:szCs w:val="24"/>
        </w:rPr>
        <w:t xml:space="preserve">SA-QMAODV phân biệt hai cơ chế điều chỉnh ε. Khi nhận tín hiệu lỗi liên kết RERR, ε tăng đột biến (bump): </w:t>
      </w:r>
      <w:r>
        <w:rPr>
          <w:rFonts w:ascii="Times New Roman" w:cs="Times New Roman" w:eastAsia="Times New Roman" w:hAnsi="Times New Roman"/>
          <w:i/>
          <w:iCs/>
          <w:sz w:val="24"/>
          <w:szCs w:val="24"/>
        </w:rPr>
        <w:t xml:space="preserve">ε ← min(1.0, ε + 0,3)</w:t>
      </w:r>
      <w:r>
        <w:rPr>
          <w:rFonts w:ascii="Times New Roman" w:cs="Times New Roman" w:eastAsia="Times New Roman" w:hAnsi="Times New Roman"/>
          <w:sz w:val="24"/>
          <w:szCs w:val="24"/>
        </w:rPr>
        <w:t xml:space="preserve">, kích hoạt lại khám phá tuyến đường thay thế. Giữa các tín hiệu RERR, ε giảm dần theo chu kỳ Δt:</w:t>
      </w:r>
    </w:p>
    <w:p>
      <w:pPr>
        <w:spacing w:after="100" w:before="100"/>
        <w:jc w:val="center"/>
      </w:pPr>
      <w:r>
        <w:rPr>
          <w:rFonts w:ascii="Times New Roman" w:cs="Times New Roman" w:eastAsia="Times New Roman" w:hAnsi="Times New Roman"/>
          <w:i/>
          <w:iCs/>
          <w:sz w:val="24"/>
          <w:szCs w:val="24"/>
        </w:rPr>
        <w:t xml:space="preserve">ε(t+Δt) = max(ε_min, ε(t)·(1 − λ·Δt))</w:t>
      </w:r>
    </w:p>
    <w:p>
      <w:pPr>
        <w:spacing w:after="80" w:before="80" w:line="276"/>
        <w:ind w:firstLine="720"/>
        <w:jc w:val="both"/>
      </w:pPr>
      <w:r>
        <w:rPr>
          <w:rFonts w:ascii="Times New Roman" w:cs="Times New Roman" w:eastAsia="Times New Roman" w:hAnsi="Times New Roman"/>
          <w:sz w:val="24"/>
          <w:szCs w:val="24"/>
        </w:rPr>
        <w:t xml:space="preserve">với </w:t>
      </w:r>
      <w:r>
        <w:rPr>
          <w:rFonts w:ascii="Times New Roman" w:cs="Times New Roman" w:eastAsia="Times New Roman" w:hAnsi="Times New Roman"/>
          <w:i/>
          <w:iCs/>
          <w:sz w:val="24"/>
          <w:szCs w:val="24"/>
        </w:rPr>
        <w:t xml:space="preserve">λ=0,01</w:t>
      </w:r>
      <w:r>
        <w:rPr>
          <w:rFonts w:ascii="Times New Roman" w:cs="Times New Roman" w:eastAsia="Times New Roman" w:hAnsi="Times New Roman"/>
          <w:sz w:val="24"/>
          <w:szCs w:val="24"/>
        </w:rPr>
        <w:t xml:space="preserve"> là tốc độ suy giảm và </w:t>
      </w:r>
      <w:r>
        <w:rPr>
          <w:rFonts w:ascii="Times New Roman" w:cs="Times New Roman" w:eastAsia="Times New Roman" w:hAnsi="Times New Roman"/>
          <w:i/>
          <w:iCs/>
          <w:sz w:val="24"/>
          <w:szCs w:val="24"/>
        </w:rPr>
        <w:t xml:space="preserve">ε_min=0,05</w:t>
      </w:r>
      <w:r>
        <w:rPr>
          <w:rFonts w:ascii="Times New Roman" w:cs="Times New Roman" w:eastAsia="Times New Roman" w:hAnsi="Times New Roman"/>
          <w:sz w:val="24"/>
          <w:szCs w:val="24"/>
        </w:rPr>
        <w:t xml:space="preserve">. Cơ chế này đảm bảo SA-QMAODV phản ứng nhanh với thay đổi topo (RERR) trong khi tiết kiệm overhead khám phá khi mạng ổn định.</w:t>
      </w:r>
    </w:p>
    <w:p>
      <w:pPr>
        <w:pStyle w:val="Heading2"/>
      </w:pPr>
      <w:r>
        <w:rPr>
          <w:rFonts w:ascii="Times New Roman" w:cs="Times New Roman" w:eastAsia="Times New Roman" w:hAnsi="Times New Roman"/>
          <w:b/>
          <w:bCs/>
          <w:sz w:val="28"/>
          <w:szCs w:val="28"/>
        </w:rPr>
        <w:t xml:space="preserve">C. Alpha thích nghi (Adaptive α)</w:t>
      </w:r>
    </w:p>
    <w:p>
      <w:pPr>
        <w:spacing w:after="80" w:before="80" w:line="276"/>
        <w:ind w:firstLine="720"/>
        <w:jc w:val="both"/>
      </w:pPr>
      <w:r>
        <w:rPr>
          <w:rFonts w:ascii="Times New Roman" w:cs="Times New Roman" w:eastAsia="Times New Roman" w:hAnsi="Times New Roman"/>
          <w:sz w:val="24"/>
          <w:szCs w:val="24"/>
        </w:rPr>
        <w:t xml:space="preserve">Hệ số học alpha phản ánh độ mới của thông tin định tuyến. Khi node kế tiếp n gửi cập nhật với số thứ tự tuần tự mới hơn nhiều, thông tin đó đáng tin cậy hơn và cần được học nhanh hơn:</w:t>
      </w:r>
    </w:p>
    <w:p>
      <w:pPr>
        <w:spacing w:after="100" w:before="100"/>
        <w:jc w:val="center"/>
      </w:pPr>
      <w:r>
        <w:rPr>
          <w:rFonts w:ascii="Times New Roman" w:cs="Times New Roman" w:eastAsia="Times New Roman" w:hAnsi="Times New Roman"/>
          <w:i/>
          <w:iCs/>
          <w:sz w:val="24"/>
          <w:szCs w:val="24"/>
        </w:rPr>
        <w:t xml:space="preserve">α(ΔSeq) = α_min + (α_max − α_min)·(1 − exp(−λ_α·|ΔSeq|))</w:t>
      </w:r>
    </w:p>
    <w:p>
      <w:pPr>
        <w:spacing w:after="80" w:before="80" w:line="276"/>
        <w:ind w:firstLine="720"/>
        <w:jc w:val="both"/>
      </w:pPr>
      <w:r>
        <w:rPr>
          <w:rFonts w:ascii="Times New Roman" w:cs="Times New Roman" w:eastAsia="Times New Roman" w:hAnsi="Times New Roman"/>
          <w:sz w:val="24"/>
          <w:szCs w:val="24"/>
        </w:rPr>
        <w:t xml:space="preserve">trong đó </w:t>
      </w:r>
      <w:r>
        <w:rPr>
          <w:rFonts w:ascii="Times New Roman" w:cs="Times New Roman" w:eastAsia="Times New Roman" w:hAnsi="Times New Roman"/>
          <w:i/>
          <w:iCs/>
          <w:sz w:val="24"/>
          <w:szCs w:val="24"/>
        </w:rPr>
        <w:t xml:space="preserve">α_min=0,1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α_max=0,9</w:t>
      </w:r>
      <w:r>
        <w:rPr>
          <w:rFonts w:ascii="Times New Roman" w:cs="Times New Roman" w:eastAsia="Times New Roman" w:hAnsi="Times New Roman"/>
          <w:sz w:val="24"/>
          <w:szCs w:val="24"/>
        </w:rPr>
        <w:t xml:space="preserve"> và ΔSeq là chênh lệch số thứ tự. Khi ΔSeq→0 (thông tin cũ), α≈0,1 — cập nhật bảo thủ; khi ΔSeq lớn (thông tin mới), α→0,9 — học tích cực.</w:t>
      </w:r>
    </w:p>
    <w:p>
      <w:pPr>
        <w:pStyle w:val="Heading2"/>
      </w:pPr>
      <w:r>
        <w:rPr>
          <w:rFonts w:ascii="Times New Roman" w:cs="Times New Roman" w:eastAsia="Times New Roman" w:hAnsi="Times New Roman"/>
          <w:b/>
          <w:bCs/>
          <w:sz w:val="28"/>
          <w:szCs w:val="28"/>
        </w:rPr>
        <w:t xml:space="preserve">D. Trọng số phần thưởng thích nghi</w:t>
      </w:r>
    </w:p>
    <w:p>
      <w:pPr>
        <w:spacing w:after="80" w:before="80" w:line="276"/>
        <w:ind w:firstLine="720"/>
        <w:jc w:val="both"/>
      </w:pPr>
      <w:r>
        <w:rPr>
          <w:rFonts w:ascii="Times New Roman" w:cs="Times New Roman" w:eastAsia="Times New Roman" w:hAnsi="Times New Roman"/>
          <w:sz w:val="24"/>
          <w:szCs w:val="24"/>
        </w:rPr>
        <w:t xml:space="preserve">SA-QMAODV hoạt động ở hai chế độ dựa trên mức năng lượng trung bình của node: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1500"/>
        <w:gridCol w:w="1500"/>
      </w:tblGrid>
      <w:tr>
        <w:trPr>
          <w:tblHeader/>
        </w:trPr>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Chế độ</w:t>
            </w:r>
          </w:p>
        </w:tc>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Điều kiện</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w₁ (ACK)</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w₂ (Delay)</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w₃ (Energy)</w:t>
            </w:r>
          </w:p>
        </w:tc>
      </w:tr>
      <w:tr>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Normal</w:t>
            </w:r>
          </w:p>
        </w:tc>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E_frac &gt; 20%</w:t>
            </w:r>
          </w:p>
        </w:tc>
        <w:tc>
          <w:tcPr>
            <w:tcW w:type="dxa" w:w="1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0,5</w:t>
            </w:r>
          </w:p>
        </w:tc>
        <w:tc>
          <w:tcPr>
            <w:tcW w:type="dxa" w:w="1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0,4</w:t>
            </w:r>
          </w:p>
        </w:tc>
        <w:tc>
          <w:tcPr>
            <w:tcW w:type="dxa" w:w="1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0,1</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Low-Energy</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E_frac ≤ 20%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0,7</w:t>
            </w:r>
          </w:p>
        </w:tc>
      </w:tr>
    </w:tbl>
    <w:p>
      <w:pPr>
        <w:spacing w:after="120" w:before="60"/>
        <w:jc w:val="center"/>
      </w:pPr>
      <w:r>
        <w:rPr>
          <w:rFonts w:ascii="Times New Roman" w:cs="Times New Roman" w:eastAsia="Times New Roman" w:hAnsi="Times New Roman"/>
          <w:i/>
          <w:iCs/>
          <w:sz w:val="22"/>
          <w:szCs w:val="22"/>
        </w:rPr>
        <w:t xml:space="preserve">Bảng I. Bộ trọng số phần thưởng theo chế độ năng lượng</w:t>
      </w:r>
    </w:p>
    <w:p>
      <w:pPr>
        <w:spacing w:after="60" w:before="60"/>
      </w:pPr>
      <w:r>
        <w:t xml:space="preserve"/>
      </w:r>
    </w:p>
    <w:p>
      <w:pPr>
        <w:spacing w:after="80" w:before="80" w:line="276"/>
        <w:ind w:firstLine="720"/>
        <w:jc w:val="both"/>
      </w:pPr>
      <w:r>
        <w:rPr>
          <w:rFonts w:ascii="Times New Roman" w:cs="Times New Roman" w:eastAsia="Times New Roman" w:hAnsi="Times New Roman"/>
          <w:sz w:val="24"/>
          <w:szCs w:val="24"/>
        </w:rPr>
        <w:t xml:space="preserve">Ở chế độ Normal, ưu tiên tỉ lệ giao nhận và độ trễ. Khi năng lượng còn lại thấp (Low-Energy), w₃ tăng lên 0,7 để tích cực tránh các node sắp cạn pin, kéo dài tuổi thọ mạng.</w:t>
      </w:r>
    </w:p>
    <w:p>
      <w:pPr>
        <w:pStyle w:val="Heading2"/>
      </w:pPr>
      <w:r>
        <w:rPr>
          <w:rFonts w:ascii="Times New Roman" w:cs="Times New Roman" w:eastAsia="Times New Roman" w:hAnsi="Times New Roman"/>
          <w:b/>
          <w:bCs/>
          <w:sz w:val="28"/>
          <w:szCs w:val="28"/>
        </w:rPr>
        <w:t xml:space="preserve">E. Tích hợp vào MAODV</w:t>
      </w:r>
    </w:p>
    <w:p>
      <w:pPr>
        <w:spacing w:after="80" w:before="80" w:line="276"/>
        <w:ind w:firstLine="720"/>
        <w:jc w:val="both"/>
      </w:pPr>
      <w:r>
        <w:rPr>
          <w:rFonts w:ascii="Times New Roman" w:cs="Times New Roman" w:eastAsia="Times New Roman" w:hAnsi="Times New Roman"/>
          <w:sz w:val="24"/>
          <w:szCs w:val="24"/>
        </w:rPr>
        <w:t xml:space="preserve">SA-QMAODV giữ nguyên cơ chế RREQ/RREP/RERR của MAODV để đảm bảo tương thích ngược. Q-table được cập nhật tại mỗi sự kiện: (i) nhận ACK từ node kế tiếp, (ii) nhận RERR (kích hoạt epsilon-bump), (iii) hết thời gian chờ ACK (cập nhật phần thưởng âm). Chọn tuyến đường theo Q-value cao nhất trong số các next-hop trong bảng định tuyến MAODV.</w:t>
      </w:r>
    </w:p>
    <w:p>
      <w:pPr>
        <w:pStyle w:val="Heading1"/>
      </w:pPr>
      <w:r>
        <w:rPr>
          <w:rFonts w:ascii="Times New Roman" w:cs="Times New Roman" w:eastAsia="Times New Roman" w:hAnsi="Times New Roman"/>
          <w:b/>
          <w:bCs/>
          <w:sz w:val="32"/>
          <w:szCs w:val="32"/>
        </w:rPr>
        <w:t xml:space="preserve">V. THIẾT LẬP THỰC NGHIỆM</w:t>
      </w:r>
    </w:p>
    <w:p>
      <w:pPr>
        <w:spacing w:after="80" w:before="80" w:line="276"/>
        <w:ind w:firstLine="720"/>
        <w:jc w:val="both"/>
      </w:pPr>
      <w:r>
        <w:rPr>
          <w:rFonts w:ascii="Times New Roman" w:cs="Times New Roman" w:eastAsia="Times New Roman" w:hAnsi="Times New Roman"/>
          <w:sz w:val="24"/>
          <w:szCs w:val="24"/>
        </w:rPr>
        <w:t xml:space="preserve">Mô phỏng thực hiện trên NS-3.40 với môi trường Linux Ubuntu 22.04. Bảng II tóm tắt các tham số cố định.</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Tham số</w:t>
            </w:r>
          </w:p>
        </w:tc>
        <w:tc>
          <w:tcPr>
            <w:tcW w:type="dxa" w:w="4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w:t>
            </w:r>
          </w:p>
        </w:tc>
      </w:tr>
      <w:tr>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Diện tích triển khai</w:t>
            </w:r>
          </w:p>
        </w:tc>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500×500×200 m (3D)</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Chuẩn IEEE</w:t>
            </w:r>
          </w:p>
        </w:tc>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802.11a, 6 Mbps</w:t>
            </w:r>
          </w:p>
        </w:tc>
      </w:tr>
      <w:tr>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Phạm vi truyền</w:t>
            </w:r>
          </w:p>
        </w:tc>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250 m</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Mô hình di động</w:t>
            </w:r>
          </w:p>
        </w:tc>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Gauss-Markov 3D (α=0,85)</w:t>
            </w:r>
          </w:p>
        </w:tc>
      </w:tr>
      <w:tr>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Kích thước gói</w:t>
            </w:r>
          </w:p>
        </w:tc>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512 bytes (CBR/UDP)</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Mô hình năng lượng</w:t>
            </w:r>
          </w:p>
        </w:tc>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NS-3 Energy Framework</w:t>
            </w:r>
          </w:p>
        </w:tc>
      </w:tr>
      <w:tr>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γ (chiết khấu Q)</w:t>
            </w:r>
          </w:p>
        </w:tc>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0,90</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ε₀ ban đầu</w:t>
            </w:r>
          </w:p>
        </w:tc>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0,30; λ_decay=0,01</w:t>
            </w:r>
          </w:p>
        </w:tc>
      </w:tr>
      <w:tr>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Số hạt giống mỗi kịch bản</w:t>
            </w:r>
          </w:p>
        </w:tc>
        <w:tc>
          <w:tcPr>
            <w:tcW w:type="dxa" w:w="4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w:t>
            </w:r>
          </w:p>
        </w:tc>
      </w:tr>
      <w:tr>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Số giao thức so sánh</w:t>
            </w:r>
          </w:p>
        </w:tc>
        <w:tc>
          <w:tcPr>
            <w:tcW w:type="dxa" w:w="4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 (AODV, AOMDV-3, PMAODV-3, QMAODV-3, SA-QMAODV-3)</w:t>
            </w:r>
          </w:p>
        </w:tc>
      </w:tr>
    </w:tbl>
    <w:p>
      <w:pPr>
        <w:spacing w:after="120" w:before="60"/>
        <w:jc w:val="center"/>
      </w:pPr>
      <w:r>
        <w:rPr>
          <w:rFonts w:ascii="Times New Roman" w:cs="Times New Roman" w:eastAsia="Times New Roman" w:hAnsi="Times New Roman"/>
          <w:i/>
          <w:iCs/>
          <w:sz w:val="22"/>
          <w:szCs w:val="22"/>
        </w:rPr>
        <w:t xml:space="preserve">Bảng II. Tham số mô phỏng cố định</w:t>
      </w:r>
    </w:p>
    <w:p>
      <w:pPr>
        <w:spacing w:after="60" w:before="60"/>
      </w:pPr>
      <w:r>
        <w:t xml:space="preserve"/>
      </w:r>
    </w:p>
    <w:p>
      <w:pPr>
        <w:spacing w:after="80" w:before="80" w:line="276"/>
        <w:ind w:firstLine="720"/>
        <w:jc w:val="both"/>
      </w:pPr>
      <w:r>
        <w:rPr>
          <w:rFonts w:ascii="Times New Roman" w:cs="Times New Roman" w:eastAsia="Times New Roman" w:hAnsi="Times New Roman"/>
          <w:sz w:val="24"/>
          <w:szCs w:val="24"/>
        </w:rPr>
        <w:t xml:space="preserve">Thiết kế thực nghiệm gồm 5 họ kịch bản (Bảng III), mỗi họ thay đổi một biến độc lập trong khi giữ cố định các biến còn lại.</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26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Họ</w:t>
            </w:r>
          </w:p>
        </w:tc>
        <w:tc>
          <w:tcPr>
            <w:tcW w:type="dxa" w:w="2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Biến sweep</w:t>
            </w:r>
          </w:p>
        </w:tc>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w:t>
            </w:r>
          </w:p>
        </w:tc>
        <w:tc>
          <w:tcPr>
            <w:tcW w:type="dxa" w:w="32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Cố định</w:t>
            </w:r>
          </w:p>
        </w:tc>
      </w:tr>
      <w:tr>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N — Mật độ node</w:t>
            </w:r>
          </w:p>
        </w:tc>
        <w:tc>
          <w:tcPr>
            <w:tcW w:type="dxa" w:w="20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numNodes</w:t>
            </w:r>
          </w:p>
        </w:tc>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5, 8, 10, 15, 20, 25, 30</w:t>
            </w:r>
          </w:p>
        </w:tc>
        <w:tc>
          <w:tcPr>
            <w:tcW w:type="dxa" w:w="326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V=20 m/s, T=200s, E₀=50J</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S — Tốc độ</w:t>
            </w:r>
          </w:p>
        </w:tc>
        <w:tc>
          <w:tcPr>
            <w:tcW w:type="dxa" w:w="2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speed (m/s)</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5, 10, 15, 20, 25, 30, 50</w:t>
            </w:r>
          </w:p>
        </w:tc>
        <w:tc>
          <w:tcPr>
            <w:tcW w:type="dxa" w:w="32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N=15, T=200s, E₀=50J</w:t>
            </w:r>
          </w:p>
        </w:tc>
      </w:tr>
      <w:tr>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E — Năng lượng</w:t>
            </w:r>
          </w:p>
        </w:tc>
        <w:tc>
          <w:tcPr>
            <w:tcW w:type="dxa" w:w="20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E₀ (J)</w:t>
            </w:r>
          </w:p>
        </w:tc>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2, 5, 10, 20, 50</w:t>
            </w:r>
          </w:p>
        </w:tc>
        <w:tc>
          <w:tcPr>
            <w:tcW w:type="dxa" w:w="326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N=15, V=20 m/s, T=600s</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T — Thời gian mô phỏng</w:t>
            </w:r>
          </w:p>
        </w:tc>
        <w:tc>
          <w:tcPr>
            <w:tcW w:type="dxa" w:w="2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simTime (s)</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200, 600, 900, 1200</w:t>
            </w:r>
          </w:p>
        </w:tc>
        <w:tc>
          <w:tcPr>
            <w:tcW w:type="dxa" w:w="32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N=15, V=20 m/s, E₀=50J</w:t>
            </w:r>
          </w:p>
        </w:tc>
      </w:tr>
      <w:tr>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L — Tải lưu lượng</w:t>
            </w:r>
          </w:p>
        </w:tc>
        <w:tc>
          <w:tcPr>
            <w:tcW w:type="dxa" w:w="20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pktInterval (s)</w:t>
            </w:r>
          </w:p>
        </w:tc>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0,05; 0,1; 0,25; 0,5; 1,0</w:t>
            </w:r>
          </w:p>
        </w:tc>
        <w:tc>
          <w:tcPr>
            <w:tcW w:type="dxa" w:w="326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N=15, V=20 m/s, T=200s</w:t>
            </w:r>
          </w:p>
        </w:tc>
      </w:tr>
    </w:tbl>
    <w:p>
      <w:pPr>
        <w:spacing w:after="120" w:before="60"/>
        <w:jc w:val="center"/>
      </w:pPr>
      <w:r>
        <w:rPr>
          <w:rFonts w:ascii="Times New Roman" w:cs="Times New Roman" w:eastAsia="Times New Roman" w:hAnsi="Times New Roman"/>
          <w:i/>
          <w:iCs/>
          <w:sz w:val="22"/>
          <w:szCs w:val="22"/>
        </w:rPr>
        <w:t xml:space="preserve">Bảng III. Thiết kế họ kịch bản thực nghiệm</w:t>
      </w:r>
    </w:p>
    <w:p>
      <w:pPr>
        <w:spacing w:after="60" w:before="60"/>
      </w:pPr>
      <w:r>
        <w:t xml:space="preserve"/>
      </w:r>
    </w:p>
    <w:p>
      <w:pPr>
        <w:spacing w:after="80" w:before="80" w:line="276"/>
        <w:ind w:firstLine="720"/>
        <w:jc w:val="both"/>
      </w:pPr>
      <w:r>
        <w:rPr>
          <w:rFonts w:ascii="Times New Roman" w:cs="Times New Roman" w:eastAsia="Times New Roman" w:hAnsi="Times New Roman"/>
          <w:sz w:val="24"/>
          <w:szCs w:val="24"/>
        </w:rPr>
        <w:t xml:space="preserve">Tổng cộng 1.400 lượt chạy mô phỏng, thực hiện song song với JOBS=8 trên máy chủ nghiên cứu. Kết quả được trung bình hoá trên 10 hạt giống ngẫu nhiên với khoảng tin cậy 95%.</w:t>
      </w:r>
    </w:p>
    <w:p>
      <w:pPr>
        <w:pStyle w:val="Heading1"/>
      </w:pPr>
      <w:r>
        <w:rPr>
          <w:rFonts w:ascii="Times New Roman" w:cs="Times New Roman" w:eastAsia="Times New Roman" w:hAnsi="Times New Roman"/>
          <w:b/>
          <w:bCs/>
          <w:sz w:val="32"/>
          <w:szCs w:val="32"/>
        </w:rPr>
        <w:t xml:space="preserve">VI. KẾT QUẢ VÀ PHÂN TÍCH</w:t>
      </w:r>
    </w:p>
    <w:p>
      <w:pPr>
        <w:pStyle w:val="Heading2"/>
      </w:pPr>
      <w:r>
        <w:rPr>
          <w:rFonts w:ascii="Times New Roman" w:cs="Times New Roman" w:eastAsia="Times New Roman" w:hAnsi="Times New Roman"/>
          <w:b/>
          <w:bCs/>
          <w:sz w:val="28"/>
          <w:szCs w:val="28"/>
        </w:rPr>
        <w:t xml:space="preserve">A. Ảnh hưởng của thời gian mô phỏng (Họ T)</w:t>
      </w:r>
    </w:p>
    <w:p>
      <w:pPr>
        <w:spacing w:after="80" w:before="80" w:line="276"/>
        <w:ind w:firstLine="720"/>
        <w:jc w:val="both"/>
      </w:pPr>
      <w:r>
        <w:rPr>
          <w:rFonts w:ascii="Times New Roman" w:cs="Times New Roman" w:eastAsia="Times New Roman" w:hAnsi="Times New Roman"/>
          <w:sz w:val="24"/>
          <w:szCs w:val="24"/>
        </w:rPr>
        <w:t xml:space="preserve">Đây là kết quả nổi bật nhất: SA-QMAODV vượt trội tất cả giao thức trên mọi giá trị simTime (Bảng IV). Lợi thế tăng dần từ +3,3% ở T=200s lên +8,0% ở T=600s, phản ánh quá trình hội tụ Q-table.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rPr>
          <w:tblHeader/>
        </w:trPr>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Giao thức</w:t>
            </w:r>
          </w:p>
        </w:tc>
        <w:tc>
          <w:tcPr>
            <w:tcW w:type="dxa" w:w="1715"/>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T=200s</w:t>
            </w:r>
          </w:p>
        </w:tc>
        <w:tc>
          <w:tcPr>
            <w:tcW w:type="dxa" w:w="1715"/>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T=600s</w:t>
            </w:r>
          </w:p>
        </w:tc>
        <w:tc>
          <w:tcPr>
            <w:tcW w:type="dxa" w:w="1715"/>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T=900s</w:t>
            </w:r>
          </w:p>
        </w:tc>
        <w:tc>
          <w:tcPr>
            <w:tcW w:type="dxa" w:w="1715"/>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T=1200s</w:t>
            </w:r>
          </w:p>
        </w:tc>
      </w:tr>
      <w:tr>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AODV</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33,1%</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42,2%</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48,1%</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53,1%</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AOMDV-3</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27,1%</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37,8%</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45,4%</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51,0%</w:t>
            </w:r>
          </w:p>
        </w:tc>
      </w:tr>
      <w:tr>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PMAODV-3</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29,9%</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40,8%</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47,3%</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52,1%</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QMAODV-3</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33,1%</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38,9%</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43,8%</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48,7%</w:t>
            </w:r>
          </w:p>
        </w:tc>
      </w:tr>
      <w:tr>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SA-QMAODV-3</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36,4%</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46,9%</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50,7%</w:t>
            </w:r>
          </w:p>
        </w:tc>
        <w:tc>
          <w:tcPr>
            <w:tcW w:type="dxa" w:w="1715"/>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53,4%</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Δ (SA−QM)</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+8,0%</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+6,9%</w:t>
            </w:r>
          </w:p>
        </w:tc>
        <w:tc>
          <w:tcPr>
            <w:tcW w:type="dxa" w:w="1715"/>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+4,7%</w:t>
            </w:r>
          </w:p>
        </w:tc>
      </w:tr>
    </w:tbl>
    <w:p>
      <w:pPr>
        <w:spacing w:after="120" w:before="60"/>
        <w:jc w:val="center"/>
      </w:pPr>
      <w:r>
        <w:rPr>
          <w:rFonts w:ascii="Times New Roman" w:cs="Times New Roman" w:eastAsia="Times New Roman" w:hAnsi="Times New Roman"/>
          <w:i/>
          <w:iCs/>
          <w:sz w:val="22"/>
          <w:szCs w:val="22"/>
        </w:rPr>
        <w:t xml:space="preserve">Bảng IV. PDR (%) theo thời gian mô phỏng — Họ T</w:t>
      </w:r>
    </w:p>
    <w:p>
      <w:pPr>
        <w:spacing w:after="60" w:before="60"/>
      </w:pPr>
      <w:r>
        <w:t xml:space="preserve"/>
      </w:r>
    </w:p>
    <w:p>
      <w:pPr>
        <w:spacing w:after="80" w:before="80" w:line="276"/>
        <w:ind w:firstLine="720"/>
        <w:jc w:val="both"/>
      </w:pPr>
      <w:r>
        <w:rPr>
          <w:rFonts w:ascii="Times New Roman" w:cs="Times New Roman" w:eastAsia="Times New Roman" w:hAnsi="Times New Roman"/>
          <w:sz w:val="24"/>
          <w:szCs w:val="24"/>
        </w:rPr>
        <w:t xml:space="preserve">Điểm đáng chú ý: QMAODV có PDR thấp hơn AODV ở T=200s (33,1% = 33,1%) nhưng thua rõ SA-QMAODV. Điều này xác nhận giả thuyết rằng </w:t>
      </w:r>
      <w:r>
        <w:rPr>
          <w:rFonts w:ascii="Times New Roman" w:cs="Times New Roman" w:eastAsia="Times New Roman" w:hAnsi="Times New Roman"/>
          <w:b/>
          <w:bCs/>
          <w:sz w:val="24"/>
          <w:szCs w:val="24"/>
        </w:rPr>
        <w:t xml:space="preserve">epsilon và alpha cố định của QMAODV gây ra hiệu ứng over-exploration ở giai đoạn đầu</w:t>
      </w:r>
      <w:r>
        <w:rPr>
          <w:rFonts w:ascii="Times New Roman" w:cs="Times New Roman" w:eastAsia="Times New Roman" w:hAnsi="Times New Roman"/>
          <w:sz w:val="24"/>
          <w:szCs w:val="24"/>
        </w:rPr>
        <w:t xml:space="preserve"> — SA-QMAODV khắc phục bằng epsilon-bump chỉ khi thực sự cần thiết.</w:t>
      </w:r>
    </w:p>
    <w:p>
      <w:pPr>
        <w:pStyle w:val="Heading2"/>
      </w:pPr>
      <w:r>
        <w:rPr>
          <w:rFonts w:ascii="Times New Roman" w:cs="Times New Roman" w:eastAsia="Times New Roman" w:hAnsi="Times New Roman"/>
          <w:b/>
          <w:bCs/>
          <w:sz w:val="28"/>
          <w:szCs w:val="28"/>
        </w:rPr>
        <w:t xml:space="preserve">B. Ảnh hưởng của tốc độ di động (Họ S)</w:t>
      </w:r>
    </w:p>
    <w:p>
      <w:pPr>
        <w:spacing w:after="80" w:before="80" w:line="276"/>
        <w:ind w:firstLine="720"/>
        <w:jc w:val="both"/>
      </w:pPr>
      <w:r>
        <w:rPr>
          <w:rFonts w:ascii="Times New Roman" w:cs="Times New Roman" w:eastAsia="Times New Roman" w:hAnsi="Times New Roman"/>
          <w:sz w:val="24"/>
          <w:szCs w:val="24"/>
        </w:rPr>
        <w:t xml:space="preserve">SA-QMAODV vượt trội ở 5/7 mức tốc độ (Bảng V), đặc biệt ở V=10 m/s (+7,6% vs QMAODV) và V=50 m/s (+2,7%). Ở V=15 m/s, QMAODV đạt PDR bất thường (46,5%) vượt SA-QMAODV (41,3%) — đây có thể là hiệu ứng thống kê do 10 hạt giống chưa đủ để triệt tiêu phương sai ở mức tốc độ trung gian.</w:t>
      </w:r>
    </w:p>
    <w:p>
      <w:pPr>
        <w:spacing w:after="60" w:before="60"/>
      </w:pPr>
      <w:r>
        <w:t xml:space="preserve"/>
      </w:r>
    </w:p>
    <w:tbl>
      <w:tblPr>
        <w:tblW w:type="dxa" w:w="11440"/>
        <w:tblBorders>
          <w:top w:val="single" w:color="auto" w:sz="4"/>
          <w:left w:val="single" w:color="auto" w:sz="4"/>
          <w:bottom w:val="single" w:color="auto" w:sz="4"/>
          <w:right w:val="single" w:color="auto" w:sz="4"/>
          <w:insideH w:val="single" w:color="auto" w:sz="4"/>
          <w:insideV w:val="single" w:color="auto" w:sz="4"/>
        </w:tblBorders>
      </w:tblPr>
      <w:tblGrid>
        <w:gridCol w:w="2200"/>
        <w:gridCol w:w="1310"/>
        <w:gridCol w:w="1310"/>
        <w:gridCol w:w="1310"/>
        <w:gridCol w:w="1310"/>
        <w:gridCol w:w="1310"/>
        <w:gridCol w:w="1310"/>
        <w:gridCol w:w="138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Giao thức</w:t>
            </w:r>
          </w:p>
        </w:tc>
        <w:tc>
          <w:tcPr>
            <w:tcW w:type="dxa" w:w="13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V=5</w:t>
            </w:r>
          </w:p>
        </w:tc>
        <w:tc>
          <w:tcPr>
            <w:tcW w:type="dxa" w:w="13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V=10</w:t>
            </w:r>
          </w:p>
        </w:tc>
        <w:tc>
          <w:tcPr>
            <w:tcW w:type="dxa" w:w="13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V=15</w:t>
            </w:r>
          </w:p>
        </w:tc>
        <w:tc>
          <w:tcPr>
            <w:tcW w:type="dxa" w:w="13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V=20</w:t>
            </w:r>
          </w:p>
        </w:tc>
        <w:tc>
          <w:tcPr>
            <w:tcW w:type="dxa" w:w="13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V=25</w:t>
            </w:r>
          </w:p>
        </w:tc>
        <w:tc>
          <w:tcPr>
            <w:tcW w:type="dxa" w:w="13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V=30</w:t>
            </w:r>
          </w:p>
        </w:tc>
        <w:tc>
          <w:tcPr>
            <w:tcW w:type="dxa" w:w="13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V=50</w:t>
            </w:r>
          </w:p>
        </w:tc>
      </w:tr>
      <w:tr>
        <w:tc>
          <w:tcPr>
            <w:tcW w:type="dxa" w:w="2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AODV</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47,6%</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39,5%</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34,6%</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33,1%</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31,1%</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34,4%</w:t>
            </w:r>
          </w:p>
        </w:tc>
        <w:tc>
          <w:tcPr>
            <w:tcW w:type="dxa" w:w="138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33,2%</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QMAODV-3</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42,6%</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38,3%</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46,5%</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33,1%</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36,4%</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37,6%</w:t>
            </w:r>
          </w:p>
        </w:tc>
        <w:tc>
          <w:tcPr>
            <w:tcW w:type="dxa" w:w="13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35,4%</w:t>
            </w:r>
          </w:p>
        </w:tc>
      </w:tr>
      <w:tr>
        <w:tc>
          <w:tcPr>
            <w:tcW w:type="dxa" w:w="2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SA-QMAODV-3</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45,0%</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45,8%</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41,3%</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36,4%</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37,0%</w:t>
            </w:r>
          </w:p>
        </w:tc>
        <w:tc>
          <w:tcPr>
            <w:tcW w:type="dxa" w:w="131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37,5%</w:t>
            </w:r>
          </w:p>
        </w:tc>
        <w:tc>
          <w:tcPr>
            <w:tcW w:type="dxa" w:w="138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38,1%</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Δ (SA−QM)</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+2,3%</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+7,6%</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−5,2%</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+0,6%</w:t>
            </w:r>
          </w:p>
        </w:tc>
        <w:tc>
          <w:tcPr>
            <w:tcW w:type="dxa" w:w="131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−0,1%</w:t>
            </w:r>
          </w:p>
        </w:tc>
        <w:tc>
          <w:tcPr>
            <w:tcW w:type="dxa" w:w="13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+2,7%</w:t>
            </w:r>
          </w:p>
        </w:tc>
      </w:tr>
    </w:tbl>
    <w:p>
      <w:pPr>
        <w:spacing w:after="120" w:before="60"/>
        <w:jc w:val="center"/>
      </w:pPr>
      <w:r>
        <w:rPr>
          <w:rFonts w:ascii="Times New Roman" w:cs="Times New Roman" w:eastAsia="Times New Roman" w:hAnsi="Times New Roman"/>
          <w:i/>
          <w:iCs/>
          <w:sz w:val="22"/>
          <w:szCs w:val="22"/>
        </w:rPr>
        <w:t xml:space="preserve">Bảng V. PDR (%) theo tốc độ di động — Họ S</w:t>
      </w:r>
    </w:p>
    <w:p>
      <w:pPr>
        <w:spacing w:after="60" w:before="60"/>
      </w:pPr>
      <w:r>
        <w:t xml:space="preserve"/>
      </w:r>
    </w:p>
    <w:p>
      <w:pPr>
        <w:pStyle w:val="Heading2"/>
      </w:pPr>
      <w:r>
        <w:rPr>
          <w:rFonts w:ascii="Times New Roman" w:cs="Times New Roman" w:eastAsia="Times New Roman" w:hAnsi="Times New Roman"/>
          <w:b/>
          <w:bCs/>
          <w:sz w:val="28"/>
          <w:szCs w:val="28"/>
        </w:rPr>
        <w:t xml:space="preserve">C. Ảnh hưởng của ngân sách năng lượng (Họ E)</w:t>
      </w:r>
    </w:p>
    <w:p>
      <w:pPr>
        <w:spacing w:after="80" w:before="80" w:line="276"/>
        <w:ind w:firstLine="720"/>
        <w:jc w:val="both"/>
      </w:pPr>
      <w:r>
        <w:rPr>
          <w:rFonts w:ascii="Times New Roman" w:cs="Times New Roman" w:eastAsia="Times New Roman" w:hAnsi="Times New Roman"/>
          <w:sz w:val="24"/>
          <w:szCs w:val="24"/>
        </w:rPr>
        <w:t xml:space="preserve">SA-QMAODV vượt QMAODV trên toàn bộ dải năng lượng từ E₀=2J đến E₀=50J với biên độ +5,3% đến +8,2% (Bảng VI). Đáng chú ý là số node chết (nodesDead) bằng 0 ở mọi điều kiện, có nghĩa chế độ Low-Energy chưa kích hoạt ở T=600s với N=15 node. Điều này cho thấy lợi thế của SA-QMAODV đến từ epsilon và alpha thích nghi, không phải từ chế độ năng lượng.</w:t>
      </w:r>
    </w:p>
    <w:p>
      <w:pPr>
        <w:spacing w:after="60" w:before="60"/>
      </w:pPr>
      <w:r>
        <w:t xml:space="preserve"/>
      </w:r>
    </w:p>
    <w:tbl>
      <w:tblPr>
        <w:tblW w:type="dxa" w:w="9950"/>
        <w:tblBorders>
          <w:top w:val="single" w:color="auto" w:sz="4"/>
          <w:left w:val="single" w:color="auto" w:sz="4"/>
          <w:bottom w:val="single" w:color="auto" w:sz="4"/>
          <w:right w:val="single" w:color="auto" w:sz="4"/>
          <w:insideH w:val="single" w:color="auto" w:sz="4"/>
          <w:insideV w:val="single" w:color="auto" w:sz="4"/>
        </w:tblBorders>
      </w:tblPr>
      <w:tblGrid>
        <w:gridCol w:w="2500"/>
        <w:gridCol w:w="1490"/>
        <w:gridCol w:w="1490"/>
        <w:gridCol w:w="1490"/>
        <w:gridCol w:w="1490"/>
        <w:gridCol w:w="1490"/>
      </w:tblGrid>
      <w:tr>
        <w:trPr>
          <w:tblHeader/>
        </w:trPr>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Giao thức</w:t>
            </w:r>
          </w:p>
        </w:tc>
        <w:tc>
          <w:tcPr>
            <w:tcW w:type="dxa" w:w="149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E₀=2J</w:t>
            </w:r>
          </w:p>
        </w:tc>
        <w:tc>
          <w:tcPr>
            <w:tcW w:type="dxa" w:w="149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E₀=5J</w:t>
            </w:r>
          </w:p>
        </w:tc>
        <w:tc>
          <w:tcPr>
            <w:tcW w:type="dxa" w:w="149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E₀=10J</w:t>
            </w:r>
          </w:p>
        </w:tc>
        <w:tc>
          <w:tcPr>
            <w:tcW w:type="dxa" w:w="149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E₀=20J</w:t>
            </w:r>
          </w:p>
        </w:tc>
        <w:tc>
          <w:tcPr>
            <w:tcW w:type="dxa" w:w="149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E₀=50J</w:t>
            </w:r>
          </w:p>
        </w:tc>
      </w:tr>
      <w:tr>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AODV</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42,2%</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42,2%</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42,2%</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42,2%</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42,2%</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QMAODV-3</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38,9%</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38,9%</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38,9%</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38,9%</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38,9%</w:t>
            </w:r>
          </w:p>
        </w:tc>
      </w:tr>
      <w:tr>
        <w:tc>
          <w:tcPr>
            <w:tcW w:type="dxa" w:w="25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SA-QMAODV-3</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47,1%</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47,1%</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47,1%</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44,2%</w:t>
            </w:r>
          </w:p>
        </w:tc>
        <w:tc>
          <w:tcPr>
            <w:tcW w:type="dxa" w:w="149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46,9%</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Δ (SA−QM)</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+8,2%</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+8,2%</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+8,2%</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+5,3%</w:t>
            </w:r>
          </w:p>
        </w:tc>
        <w:tc>
          <w:tcPr>
            <w:tcW w:type="dxa" w:w="149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+8,0%</w:t>
            </w:r>
          </w:p>
        </w:tc>
      </w:tr>
    </w:tbl>
    <w:p>
      <w:pPr>
        <w:spacing w:after="120" w:before="60"/>
        <w:jc w:val="center"/>
      </w:pPr>
      <w:r>
        <w:rPr>
          <w:rFonts w:ascii="Times New Roman" w:cs="Times New Roman" w:eastAsia="Times New Roman" w:hAnsi="Times New Roman"/>
          <w:i/>
          <w:iCs/>
          <w:sz w:val="22"/>
          <w:szCs w:val="22"/>
        </w:rPr>
        <w:t xml:space="preserve">Bảng VI. PDR (%) theo ngân sách năng lượng — Họ E (T=600s)</w:t>
      </w:r>
    </w:p>
    <w:p>
      <w:pPr>
        <w:spacing w:after="60" w:before="60"/>
      </w:pPr>
      <w:r>
        <w:t xml:space="preserve"/>
      </w:r>
    </w:p>
    <w:p>
      <w:pPr>
        <w:pStyle w:val="Heading2"/>
      </w:pPr>
      <w:r>
        <w:rPr>
          <w:rFonts w:ascii="Times New Roman" w:cs="Times New Roman" w:eastAsia="Times New Roman" w:hAnsi="Times New Roman"/>
          <w:b/>
          <w:bCs/>
          <w:sz w:val="28"/>
          <w:szCs w:val="28"/>
        </w:rPr>
        <w:t xml:space="preserve">D. Ảnh hưởng của mật độ node (Họ N)</w:t>
      </w:r>
    </w:p>
    <w:p>
      <w:pPr>
        <w:spacing w:after="80" w:before="80" w:line="276"/>
        <w:ind w:firstLine="720"/>
        <w:jc w:val="both"/>
      </w:pPr>
      <w:r>
        <w:rPr>
          <w:rFonts w:ascii="Times New Roman" w:cs="Times New Roman" w:eastAsia="Times New Roman" w:hAnsi="Times New Roman"/>
          <w:sz w:val="24"/>
          <w:szCs w:val="24"/>
        </w:rPr>
        <w:t xml:space="preserve">SA-QMAODV vượt AODV ở mọi mức mật độ node (+1,2% đến +5,9%), song so với QMAODV thì kết quả phân hoá theo vùng. SA-QMAODV thắng rõ ở N=10–20 node, phù hợp với kịch bản FANET thực tế (đội hình nhỏ đến trung bình). Ở N≥25 (mạng rất dày), overhead Q-table tăng làm giảm hiệu quả tương đối.</w:t>
      </w:r>
    </w:p>
    <w:p>
      <w:pPr>
        <w:pStyle w:val="Heading2"/>
      </w:pPr>
      <w:r>
        <w:rPr>
          <w:rFonts w:ascii="Times New Roman" w:cs="Times New Roman" w:eastAsia="Times New Roman" w:hAnsi="Times New Roman"/>
          <w:b/>
          <w:bCs/>
          <w:sz w:val="28"/>
          <w:szCs w:val="28"/>
        </w:rPr>
        <w:t xml:space="preserve">E. Ảnh hưởng của tải lưu lượng (Họ L)</w:t>
      </w:r>
    </w:p>
    <w:p>
      <w:pPr>
        <w:spacing w:after="80" w:before="80" w:line="276"/>
        <w:ind w:firstLine="720"/>
        <w:jc w:val="both"/>
      </w:pPr>
      <w:r>
        <w:rPr>
          <w:rFonts w:ascii="Times New Roman" w:cs="Times New Roman" w:eastAsia="Times New Roman" w:hAnsi="Times New Roman"/>
          <w:sz w:val="24"/>
          <w:szCs w:val="24"/>
        </w:rPr>
        <w:t xml:space="preserve">SA-QMAODV vượt QMAODV ở 4/5 mức tải. Điểm duy nhất SA thua là pktInterval=0,05s (tải cực cao, ~20 gói/giây/luồng): ở đây overhead khám phá epsilon-bump trở nên quá lớn so với lợi ích. Ở các mức tải vừa và nhẹ (pktInterval ≥ 0,1s), SA-QMAODV vượt trội ổn định.</w:t>
      </w:r>
    </w:p>
    <w:p>
      <w:pPr>
        <w:pStyle w:val="Heading2"/>
      </w:pPr>
      <w:r>
        <w:rPr>
          <w:rFonts w:ascii="Times New Roman" w:cs="Times New Roman" w:eastAsia="Times New Roman" w:hAnsi="Times New Roman"/>
          <w:b/>
          <w:bCs/>
          <w:sz w:val="28"/>
          <w:szCs w:val="28"/>
        </w:rPr>
        <w:t xml:space="preserve">F. Tổng kết miền tham số SA-QMAODV vượt trội</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4460"/>
      </w:tblGrid>
      <w:tr>
        <w:trPr>
          <w:tblHeader/>
        </w:trPr>
        <w:tc>
          <w:tcPr>
            <w:tcW w:type="dxa" w:w="21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Họ kịch bản</w:t>
            </w:r>
          </w:p>
        </w:tc>
        <w:tc>
          <w:tcPr>
            <w:tcW w:type="dxa" w:w="1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SA &gt; QMAODV</w:t>
            </w:r>
          </w:p>
        </w:tc>
        <w:tc>
          <w:tcPr>
            <w:tcW w:type="dxa" w:w="1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SA &gt; AODV</w:t>
            </w:r>
          </w:p>
        </w:tc>
        <w:tc>
          <w:tcPr>
            <w:tcW w:type="dxa" w:w="44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Nhận xét chính</w:t>
            </w:r>
          </w:p>
        </w:tc>
      </w:tr>
      <w:tr>
        <w:tc>
          <w:tcPr>
            <w:tcW w:type="dxa" w:w="21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T (SimTime)</w:t>
            </w:r>
          </w:p>
        </w:tc>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4/4 ✓✓</w:t>
            </w:r>
          </w:p>
        </w:tc>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4/4 ✓✓</w:t>
            </w:r>
          </w:p>
        </w:tc>
        <w:tc>
          <w:tcPr>
            <w:tcW w:type="dxa" w:w="446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Hội tụ Q-table; lợi thế tối đa ở T=600s (+8,0%)</w:t>
            </w:r>
          </w:p>
        </w:tc>
      </w:tr>
      <w:tr>
        <w:tc>
          <w:tcPr>
            <w:tcW w:type="dxa" w:w="21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E (Energy)</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5/5 ✓✓</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5/5 ✓✓</w:t>
            </w:r>
          </w:p>
        </w:tc>
        <w:tc>
          <w:tcPr>
            <w:tcW w:type="dxa" w:w="44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Độc lập với E₀; ε/α thích nghi là nguồn lợi thế</w:t>
            </w:r>
          </w:p>
        </w:tc>
      </w:tr>
      <w:tr>
        <w:tc>
          <w:tcPr>
            <w:tcW w:type="dxa" w:w="21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S (Speed)</w:t>
            </w:r>
          </w:p>
        </w:tc>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5/7 ✓</w:t>
            </w:r>
          </w:p>
        </w:tc>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5/7 ✓</w:t>
            </w:r>
          </w:p>
        </w:tc>
        <w:tc>
          <w:tcPr>
            <w:tcW w:type="dxa" w:w="446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Tốt ở V=10, 20–50 m/s; ngoại lệ V=15 m/s</w:t>
            </w:r>
          </w:p>
        </w:tc>
      </w:tr>
      <w:tr>
        <w:tc>
          <w:tcPr>
            <w:tcW w:type="dxa" w:w="21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N (Nodes)</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3/7 ✓</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7/7 ✓✓</w:t>
            </w:r>
          </w:p>
        </w:tc>
        <w:tc>
          <w:tcPr>
            <w:tcW w:type="dxa" w:w="44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Sweet spot N=10–20; kém hiệu quả ở N≥25</w:t>
            </w:r>
          </w:p>
        </w:tc>
      </w:tr>
      <w:tr>
        <w:tc>
          <w:tcPr>
            <w:tcW w:type="dxa" w:w="21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L (Load)</w:t>
            </w:r>
          </w:p>
        </w:tc>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4/5 ✓</w:t>
            </w:r>
          </w:p>
        </w:tc>
        <w:tc>
          <w:tcPr>
            <w:tcW w:type="dxa" w:w="120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4/5 ✓</w:t>
            </w:r>
          </w:p>
        </w:tc>
        <w:tc>
          <w:tcPr>
            <w:tcW w:type="dxa" w:w="4460"/>
            <w:tcBorders>
              <w:top w:val="single" w:color="999999" w:sz="1"/>
              <w:left w:val="single" w:color="999999" w:sz="1"/>
              <w:bottom w:val="single" w:color="999999" w:sz="1"/>
              <w:right w:val="single" w:color="999999"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Tốt ở pkt≥0,1s; thua ở tải cực cao 0,05s</w:t>
            </w:r>
          </w:p>
        </w:tc>
      </w:tr>
    </w:tbl>
    <w:p>
      <w:pPr>
        <w:spacing w:after="120" w:before="60"/>
        <w:jc w:val="center"/>
      </w:pPr>
      <w:r>
        <w:rPr>
          <w:rFonts w:ascii="Times New Roman" w:cs="Times New Roman" w:eastAsia="Times New Roman" w:hAnsi="Times New Roman"/>
          <w:i/>
          <w:iCs/>
          <w:sz w:val="22"/>
          <w:szCs w:val="22"/>
        </w:rPr>
        <w:t xml:space="preserve">Bảng VII. Tổng kết hiệu suất SA-QMAODV theo họ kịch bản</w:t>
      </w:r>
    </w:p>
    <w:p>
      <w:pPr>
        <w:spacing w:after="60" w:before="60"/>
      </w:pPr>
      <w:r>
        <w:t xml:space="preserve"/>
      </w:r>
    </w:p>
    <w:p>
      <w:pPr>
        <w:pStyle w:val="Heading1"/>
      </w:pPr>
      <w:r>
        <w:rPr>
          <w:rFonts w:ascii="Times New Roman" w:cs="Times New Roman" w:eastAsia="Times New Roman" w:hAnsi="Times New Roman"/>
          <w:b/>
          <w:bCs/>
          <w:sz w:val="32"/>
          <w:szCs w:val="32"/>
        </w:rPr>
        <w:t xml:space="preserve">VII. KẾT LUẬN</w:t>
      </w:r>
    </w:p>
    <w:p>
      <w:pPr>
        <w:spacing w:after="80" w:before="80" w:line="276"/>
        <w:ind w:firstLine="720"/>
        <w:jc w:val="both"/>
      </w:pPr>
      <w:r>
        <w:rPr>
          <w:rFonts w:ascii="Times New Roman" w:cs="Times New Roman" w:eastAsia="Times New Roman" w:hAnsi="Times New Roman"/>
          <w:sz w:val="24"/>
          <w:szCs w:val="24"/>
        </w:rPr>
        <w:t xml:space="preserve">Bài báo đề xuất SA-QMAODV, giao thức định tuyến thích nghi dựa trên Q-learning cho mạng FANET, với ba cơ chế thích nghi phối hợp: epsilon-bump phản ứng lỗi liên kết, alpha thích nghi theo độ mới thông tin, và trọng số phần thưởng chuyển đổi theo chế độ năng lượng.</w:t>
      </w:r>
    </w:p>
    <w:p>
      <w:pPr>
        <w:spacing w:after="80" w:before="80" w:line="276"/>
        <w:ind w:firstLine="720"/>
        <w:jc w:val="both"/>
      </w:pPr>
      <w:r>
        <w:rPr>
          <w:rFonts w:ascii="Times New Roman" w:cs="Times New Roman" w:eastAsia="Times New Roman" w:hAnsi="Times New Roman"/>
          <w:sz w:val="24"/>
          <w:szCs w:val="24"/>
        </w:rPr>
        <w:t xml:space="preserve">Đánh giá toàn diện trên 1.400 lượt mô phỏng NS-3.40 cho thấy SA-QMAODV vượt trội rõ rệt so với tất cả giao thức cơ sở khi thời gian mô phỏng đủ dài cho Q-table hội tụ (T≥600s, lợi thế +8,0% PDR so với QMAODV). SA-QMAODV cũng vượt trội trong điều kiện năng lượng hạn chế và tốc độ di động trung bình (10–50 m/s), và luôn vượt AODV trên toàn bộ không gian tham số kiểm tra.</w:t>
      </w:r>
    </w:p>
    <w:p>
      <w:pPr>
        <w:spacing w:after="80" w:before="80" w:line="276"/>
        <w:ind w:firstLine="720"/>
        <w:jc w:val="both"/>
      </w:pPr>
      <w:r>
        <w:rPr>
          <w:rFonts w:ascii="Times New Roman" w:cs="Times New Roman" w:eastAsia="Times New Roman" w:hAnsi="Times New Roman"/>
          <w:sz w:val="24"/>
          <w:szCs w:val="24"/>
        </w:rPr>
        <w:t xml:space="preserve">Giới hạn hiện tại: SA-QMAODV kém hiệu quả hơn QMAODV ở mạng rất dày (N≥25) do overhead Q-table tăng, và ở tải cực cao (pkt=0,05s) do overhead epsilon-bump. Các hướng nghiên cứu tiếp theo bao gồm: (i) cơ chế nén Q-table cho mạng lớn, (ii) tích hợp thêm thành phần độ chiếm dụng hàng đợi vào hàm phần thưởng (QS-QMAODV), và (iii) đánh giá trên phần cứng UAV thực tế.</w:t>
      </w:r>
    </w:p>
    <w:p>
      <w:pPr>
        <w:pStyle w:val="Heading1"/>
      </w:pPr>
      <w:r>
        <w:rPr>
          <w:rFonts w:ascii="Times New Roman" w:cs="Times New Roman" w:eastAsia="Times New Roman" w:hAnsi="Times New Roman"/>
          <w:b/>
          <w:bCs/>
          <w:sz w:val="32"/>
          <w:szCs w:val="32"/>
        </w:rPr>
        <w:t xml:space="preserve">TÀI LIỆU THAM KHẢO</w:t>
      </w:r>
    </w:p>
    <w:p>
      <w:pPr>
        <w:spacing w:after="60" w:before="60" w:line="240"/>
        <w:ind w:left="360" w:hanging="360"/>
      </w:pPr>
      <w:r>
        <w:rPr>
          <w:rFonts w:ascii="Times New Roman" w:cs="Times New Roman" w:eastAsia="Times New Roman" w:hAnsi="Times New Roman"/>
          <w:sz w:val="22"/>
          <w:szCs w:val="22"/>
        </w:rPr>
        <w:t xml:space="preserve">[1] C. E. Perkins and E. M. Royer, "Ad-hoc on-demand distance vector routing," Proc. IEEE WMCSA, 1999, pp. 90–100.</w:t>
      </w:r>
    </w:p>
    <w:p>
      <w:pPr>
        <w:spacing w:after="60" w:before="60" w:line="240"/>
        <w:ind w:left="360" w:hanging="360"/>
      </w:pPr>
      <w:r>
        <w:rPr>
          <w:rFonts w:ascii="Times New Roman" w:cs="Times New Roman" w:eastAsia="Times New Roman" w:hAnsi="Times New Roman"/>
          <w:sz w:val="22"/>
          <w:szCs w:val="22"/>
        </w:rPr>
        <w:t xml:space="preserve">[2] M. K. Marina and S. R. Das, "On-demand multipath distance vector routing in ad hoc networks," Proc. IEEE ICNP, 2001, pp. 14–23.</w:t>
      </w:r>
    </w:p>
    <w:p>
      <w:pPr>
        <w:spacing w:after="60" w:before="60" w:line="240"/>
        <w:ind w:left="360" w:hanging="360"/>
      </w:pPr>
      <w:r>
        <w:rPr>
          <w:rFonts w:ascii="Times New Roman" w:cs="Times New Roman" w:eastAsia="Times New Roman" w:hAnsi="Times New Roman"/>
          <w:sz w:val="22"/>
          <w:szCs w:val="22"/>
        </w:rPr>
        <w:t xml:space="preserve">[3] S. Mueller, R. P. Tsang, and D. Ghosal, "Multipath routing in mobile ad hoc networks: Issues and challenges," Lecture Notes Comput. Sci., vol. 2965, 2004, pp. 209–234.</w:t>
      </w:r>
    </w:p>
    <w:p>
      <w:pPr>
        <w:spacing w:after="60" w:before="60" w:line="240"/>
        <w:ind w:left="360" w:hanging="360"/>
      </w:pPr>
      <w:r>
        <w:rPr>
          <w:rFonts w:ascii="Times New Roman" w:cs="Times New Roman" w:eastAsia="Times New Roman" w:hAnsi="Times New Roman"/>
          <w:sz w:val="22"/>
          <w:szCs w:val="22"/>
        </w:rPr>
        <w:t xml:space="preserve">[4] B. Xu, O. Hasan, and M. Bassiouni, "QMAODV: Multipath routing protocol based on Q-learning for FANETs," IEEE Access, vol. 10, 2022, pp. 43 255–43 268.</w:t>
      </w:r>
    </w:p>
    <w:p>
      <w:pPr>
        <w:spacing w:after="60" w:before="60" w:line="240"/>
        <w:ind w:left="360" w:hanging="360"/>
      </w:pPr>
      <w:r>
        <w:rPr>
          <w:rFonts w:ascii="Times New Roman" w:cs="Times New Roman" w:eastAsia="Times New Roman" w:hAnsi="Times New Roman"/>
          <w:sz w:val="22"/>
          <w:szCs w:val="22"/>
        </w:rPr>
        <w:t xml:space="preserve">[5] J. A. Boyan and M. L. Littman, "Packet routing in dynamically changing networks: A reinforcement learning approach," Proc. NeurIPS, 1993, pp. 671–678.</w:t>
      </w:r>
    </w:p>
    <w:p>
      <w:pPr>
        <w:spacing w:after="60" w:before="60" w:line="240"/>
        <w:ind w:left="360" w:hanging="360"/>
      </w:pPr>
      <w:r>
        <w:rPr>
          <w:rFonts w:ascii="Times New Roman" w:cs="Times New Roman" w:eastAsia="Times New Roman" w:hAnsi="Times New Roman"/>
          <w:sz w:val="22"/>
          <w:szCs w:val="22"/>
        </w:rPr>
        <w:t xml:space="preserve">[6] Z. Zhao, G. Min, W. Gao, T. Chen, H. Hu, and Q. Ni, "Deploying edge computing nodes for large-scale IoT: A diversity aware approach," IEEE IoT J., vol. 5, no. 5, 2018, pp. 3606–3614.</w:t>
      </w:r>
    </w:p>
    <w:p>
      <w:pPr>
        <w:spacing w:after="60" w:before="60" w:line="240"/>
        <w:ind w:left="360" w:hanging="360"/>
      </w:pPr>
      <w:r>
        <w:rPr>
          <w:rFonts w:ascii="Times New Roman" w:cs="Times New Roman" w:eastAsia="Times New Roman" w:hAnsi="Times New Roman"/>
          <w:sz w:val="22"/>
          <w:szCs w:val="22"/>
        </w:rPr>
        <w:t xml:space="preserve">[7] R. Huang, X. Chu, and Y. Zhang, "RLEACH: Reinforcement learning based LEACH protocol for wireless sensor networks," IEEE Access, vol. 9, 2021, pp. 65 711–65 724.</w:t>
      </w:r>
    </w:p>
    <w:p>
      <w:pPr>
        <w:spacing w:after="60" w:before="60" w:line="240"/>
        <w:ind w:left="360" w:hanging="360"/>
      </w:pPr>
      <w:r>
        <w:rPr>
          <w:rFonts w:ascii="Times New Roman" w:cs="Times New Roman" w:eastAsia="Times New Roman" w:hAnsi="Times New Roman"/>
          <w:sz w:val="22"/>
          <w:szCs w:val="22"/>
        </w:rPr>
        <w:t xml:space="preserve">[8] A. Goldsmith, Wireless Communications. Cambridge Univ. Press, 2005.</w:t>
      </w:r>
    </w:p>
    <w:p>
      <w:pPr>
        <w:spacing w:after="60" w:before="60" w:line="240"/>
        <w:ind w:left="360" w:hanging="360"/>
      </w:pPr>
      <w:r>
        <w:rPr>
          <w:rFonts w:ascii="Times New Roman" w:cs="Times New Roman" w:eastAsia="Times New Roman" w:hAnsi="Times New Roman"/>
          <w:sz w:val="22"/>
          <w:szCs w:val="22"/>
        </w:rPr>
        <w:t xml:space="preserve">[9] J.-Y. Yu and P. H. J. Chong, "A survey of clustering schemes for mobile ad hoc networks," IEEE Commun. Surveys Tuts., vol. 7, no. 1, 2005, pp. 32–48.</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Times New Roman" w:cs="Times New Roman" w:eastAsia="Times New Roman" w:hAnsi="Times New Roman"/>
        <w:color w:val="555555"/>
        <w:sz w:val="18"/>
        <w:szCs w:val="18"/>
      </w:rPr>
      <w:t xml:space="preserve">Trang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i/>
        <w:iCs/>
        <w:color w:val="555555"/>
        <w:sz w:val="18"/>
        <w:szCs w:val="18"/>
      </w:rPr>
      <w:t xml:space="preserve">SA-QMAODV: Giao thức định tuyến thích nghi Q-Learning cho FANET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2026-05-25T06:27:59.923Z</dcterms:created>
  <dcterms:modified xsi:type="dcterms:W3CDTF">2026-05-25T06:27:59.924Z</dcterms:modified>
</cp:coreProperties>
</file>

<file path=docProps/custom.xml><?xml version="1.0" encoding="utf-8"?>
<Properties xmlns="http://schemas.openxmlformats.org/officeDocument/2006/custom-properties" xmlns:vt="http://schemas.openxmlformats.org/officeDocument/2006/docPropsVTypes"/>
</file>