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A2233"/>
          <w:sz w:val="72"/>
          <w:szCs w:val="72"/>
        </w:rPr>
        <w:t xml:space="preserve">AEGIS</w:t>
      </w:r>
    </w:p>
    <w:p>
      <w:pPr>
        <w:spacing w:after="40"/>
      </w:pPr>
      <w:r>
        <w:rPr>
          <w:color w:val="2F5D8C"/>
          <w:sz w:val="40"/>
          <w:szCs w:val="40"/>
        </w:rPr>
        <w:t xml:space="preserve">End-to-End Test Script</w:t>
      </w:r>
    </w:p>
    <w:p>
      <w:pPr>
        <w:spacing w:after="200"/>
      </w:pPr>
      <w:r>
        <w:rPr>
          <w:color w:val="586377"/>
          <w:sz w:val="24"/>
          <w:szCs w:val="24"/>
        </w:rPr>
        <w:t xml:space="preserve">eDiscovery / Investigations / Review / Case Graph capstone</w:t>
      </w:r>
    </w:p>
    <w:p>
      <w:pPr>
        <w:spacing w:after="40"/>
      </w:pPr>
      <w:r>
        <w:rPr>
          <w:color w:val="586377"/>
          <w:sz w:val="20"/>
          <w:szCs w:val="20"/>
        </w:rPr>
        <w:t xml:space="preserve">Version 1.0  ·  Legal Operations Platform</w:t>
      </w:r>
    </w:p>
    <w:p>
      <w:pPr>
        <w:pBdr>
          <w:bottom w:val="single" w:color="8A6D30" w:sz="8"/>
        </w:pBdr>
        <w:spacing w:after="200"/>
      </w:pPr>
    </w:p>
    <w:p>
      <w:pPr>
        <w:spacing w:after="120"/>
      </w:pPr>
      <w:r>
        <w:rPr>
          <w:color w:val="586377"/>
        </w:rPr>
        <w:t xml:space="preserve">How to use this script: work top-to-bottom. Each scene is a self-contained test with numbered actions and the expected result that counts as a pass. Everything works with or without a live Claude key and with or without a real M365 tenant (the app degrades gracefully); notes call out where behavior differs. Fill the final checklist as you go.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0. Prerequisites (one-time)</w:t>
      </w:r>
    </w:p>
    <w:p>
      <w:pPr>
        <w:spacing w:after="100"/>
      </w:pPr>
      <w:r>
        <w:rPr>
          <w:color w:val="586377"/>
        </w:rPr>
        <w:t xml:space="preserve">Confirm these before testing. On Vercel the deployed app already carries them; for local testing run pnpm 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 + migrations applied</w:t>
      </w:r>
      <w:r>
        <w:t xml:space="preserve"> — </w:t>
      </w:r>
      <w:r>
        <w:rPr>
          <w:rFonts w:ascii="Consolas" w:cs="Consolas" w:eastAsia="Consolas" w:hAnsi="Consolas"/>
          <w:color w:val="2F5D8C"/>
        </w:rPr>
        <w:t xml:space="preserve">pnpm --filter @aegis/db exec prisma migrate deploy</w:t>
      </w:r>
      <w:r>
        <w:t xml:space="preserve"> then </w:t>
      </w:r>
      <w:r>
        <w:rPr>
          <w:rFonts w:ascii="Consolas" w:cs="Consolas" w:eastAsia="Consolas" w:hAnsi="Consolas"/>
          <w:color w:val="2F5D8C"/>
        </w:rPr>
        <w:t xml:space="preserve">pnpm --filter @aegis/db run db:seed</w:t>
      </w:r>
      <w:r>
        <w:t xml:space="preserve"> (seeds Project Falcon investigation, matters, holds, DSAR, contracts).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</w:t>
      </w:r>
      <w:r>
        <w:t xml:space="preserve"> — Auth0 configured, or dev-mode runs as the seeded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M365 (optional, for the “it’s all real” demo)</w:t>
      </w:r>
      <w:r>
        <w:t xml:space="preserve"> — </w:t>
      </w:r>
      <w:r>
        <w:rPr>
          <w:rFonts w:ascii="Consolas" w:cs="Consolas" w:eastAsia="Consolas" w:hAnsi="Consolas"/>
          <w:color w:val="2F5D8C"/>
        </w:rPr>
        <w:t xml:space="preserve">/admin/m365</w:t>
      </w:r>
      <w:r>
        <w:t xml:space="preserve"> shows MODE: REAL GRAPH and Test eDiscovery is reachable. Without it, collection returns representative (simulated) data and everything still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Claude (optional)</w:t>
      </w:r>
      <w:r>
        <w:t xml:space="preserve"> — </w:t>
      </w:r>
      <w:r>
        <w:rPr>
          <w:rFonts w:ascii="Consolas" w:cs="Consolas" w:eastAsia="Consolas" w:hAnsi="Consolas"/>
          <w:color w:val="2F5D8C"/>
        </w:rPr>
        <w:t xml:space="preserve">ANTHROPIC_API_KEY</w:t>
      </w:r>
      <w:r>
        <w:t xml:space="preserve"> set on Vercel lights up the Copilot answers and the Case Graph theory. Without it they run the deterministic engine (labelled “deterministic (no model key)”).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Test scenes</w:t>
      </w:r>
    </w:p>
    <w:p>
      <w:pPr>
        <w:pStyle w:val="Heading2"/>
        <w:spacing w:after="120" w:before="240"/>
      </w:pPr>
      <w:r>
        <w:t xml:space="preserve">Scene 1 — Health &amp; connection</w:t>
      </w:r>
    </w:p>
    <w:p>
      <w:pPr>
        <w:spacing w:after="120"/>
      </w:pPr>
      <w:r>
        <w:rPr>
          <w:i/>
          <w:iCs/>
          <w:color w:val="586377"/>
        </w:rPr>
        <w:t xml:space="preserve">Confirm the platform and (if used) the real M365 connection are live.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</w:t>
            </w:r>
            <w:r>
              <w:rPr>
                <w:rFonts w:ascii="Consolas" w:cs="Consolas" w:eastAsia="Consolas" w:hAnsi="Consolas"/>
                <w:color w:val="2F5D8C"/>
              </w:rPr>
              <w:t xml:space="preserve">/admin/m365</w:t>
            </w:r>
            <w:r>
              <w:t xml:space="preserve"> and read the Microsoft 365 connection card.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Card shows a connection status. If real data is wired: MODE = </w:t>
            </w:r>
            <w:r>
              <w:rPr>
                <w:b/>
                <w:bCs/>
              </w:rPr>
              <w:t xml:space="preserve">REAL GRAPH</w:t>
            </w:r>
            <w:r>
              <w:t xml:space="preserve">, Source = per-org credentials row.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Verify now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Green “Last verify result” with a round-trip time and your tenant id.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Test eDiscovery</w:t>
            </w:r>
            <w:r>
              <w:t xml:space="preserve"> on the delegated card (only if Purview is wired).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Toast: </w:t>
            </w:r>
            <w:r>
              <w:rPr>
                <w:b/>
                <w:bCs/>
              </w:rPr>
              <w:t xml:space="preserve">“eDiscovery API reachable”</w:t>
            </w:r>
            <w:r>
              <w:t xml:space="preserve">. (If not wired, skip — preservation will degrade gracefully later.)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Left nav shows the sections.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Investigations</w:t>
            </w:r>
            <w:r>
              <w:t xml:space="preserve">, </w:t>
            </w:r>
            <w:r>
              <w:rPr>
                <w:b/>
                <w:bCs/>
              </w:rPr>
              <w:t xml:space="preserve">eDiscovery</w:t>
            </w:r>
            <w:r>
              <w:t xml:space="preserve">, </w:t>
            </w:r>
            <w:r>
              <w:rPr>
                <w:b/>
                <w:bCs/>
              </w:rPr>
              <w:t xml:space="preserve">Matter Management</w:t>
            </w:r>
            <w:r>
              <w:t xml:space="preserve">, </w:t>
            </w:r>
            <w:r>
              <w:rPr>
                <w:b/>
                <w:bCs/>
              </w:rPr>
              <w:t xml:space="preserve">Privacy · DSAR</w:t>
            </w:r>
            <w:r>
              <w:t xml:space="preserve"> all present.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2 — Open an investigation (INV-1)</w:t>
      </w:r>
    </w:p>
    <w:p>
      <w:pPr>
        <w:spacing w:after="120"/>
      </w:pPr>
      <w:r>
        <w:rPr>
          <w:i/>
          <w:iCs/>
          <w:color w:val="586377"/>
        </w:rPr>
        <w:t xml:space="preserve">Turn an allegation into a plan and a matter.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Nav → </w:t>
            </w:r>
            <w:r>
              <w:rPr>
                <w:b/>
                <w:bCs/>
              </w:rPr>
              <w:t xml:space="preserve">Investigations</w:t>
            </w:r>
            <w:r>
              <w:t xml:space="preserve">. Confirm the seeded row </w:t>
            </w:r>
            <w:r>
              <w:rPr>
                <w:b/>
                <w:bCs/>
              </w:rPr>
              <w:t xml:space="preserve">Project Falcon — Trade-Secret Misappropriation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Row lists issue chips (IP / trade secret, Employment, Communications) and a matter number M-INV-2026-####.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+ New investigation</w:t>
            </w:r>
            <w:r>
              <w:t xml:space="preserve">. Paste an allegation, e.g. a departing manager steering contracts. Click </w:t>
            </w:r>
            <w:r>
              <w:rPr>
                <w:b/>
                <w:bCs/>
              </w:rPr>
              <w:t xml:space="preserve">✨ Extract issues &amp; draft plan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AEGIS returns issue codes, a 6-step plan, custodian hints with rationale, and a scope sentence — all before a matter exists.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Open investigation →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Success card with a real matter number. The new investigation appears in the list.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3 — Preserve &amp; collect (INV-2)</w:t>
      </w:r>
    </w:p>
    <w:p>
      <w:pPr>
        <w:spacing w:after="120"/>
      </w:pPr>
      <w:r>
        <w:rPr>
          <w:i/>
          <w:iCs/>
          <w:color w:val="586377"/>
        </w:rPr>
        <w:t xml:space="preserve">One action from allegation to preserved-and-collected.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 the </w:t>
            </w:r>
            <w:r>
              <w:rPr>
                <w:b/>
                <w:bCs/>
              </w:rPr>
              <w:t xml:space="preserve">Project Falcon</w:t>
            </w:r>
            <w:r>
              <w:t xml:space="preserve"> row click </w:t>
            </w:r>
            <w:r>
              <w:rPr>
                <w:b/>
                <w:bCs/>
              </w:rPr>
              <w:t xml:space="preserve">Custodians</w:t>
            </w:r>
            <w:r>
              <w:t xml:space="preserve"> to load suggestions.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custodian list loads (real Entra users if M365 is connected; a representative roster otherwise). Rows are selectable.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Select custodians, then click </w:t>
            </w:r>
            <w:r>
              <w:rPr>
                <w:b/>
                <w:bCs/>
              </w:rPr>
              <w:t xml:space="preserve">⚖ Preserve &amp; collect →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DRAFT legal hold is created on the matter and an INVESTIGATION collection is created; a result line shows the collected-document count.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Open collection →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collection workspace opens with the stage stepper: </w:t>
            </w:r>
            <w:r>
              <w:rPr>
                <w:b/>
                <w:bCs/>
              </w:rPr>
              <w:t xml:space="preserve">ECA → Cull → Review → Copilot → Validate → Batches → Produce</w:t>
            </w:r>
            <w: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4 — Early Case Assessment (ECA-3)</w:t>
      </w:r>
    </w:p>
    <w:p>
      <w:pPr>
        <w:spacing w:after="120"/>
      </w:pPr>
      <w:r>
        <w:rPr>
          <w:i/>
          <w:iCs/>
          <w:color w:val="586377"/>
        </w:rPr>
        <w:t xml:space="preserve">How big is it and what will it cost — before review.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the </w:t>
            </w:r>
            <w:r>
              <w:rPr>
                <w:b/>
                <w:bCs/>
              </w:rPr>
              <w:t xml:space="preserve">ECA</w:t>
            </w:r>
            <w:r>
              <w:t xml:space="preserve"> stage.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volume funnel renders: Collected → after dedup → after threading → in scope, each with a percentage.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 the estimate cards.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Docs-to-review, estimated review time, estimated cost, and “saved by culling” appear; breakdowns by source, AI route, and issue below.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5 — Review instructions &amp; AI review (AIR-1/2/3)</w:t>
      </w:r>
    </w:p>
    <w:p>
      <w:pPr>
        <w:spacing w:after="120"/>
      </w:pPr>
      <w:r>
        <w:rPr>
          <w:i/>
          <w:iCs/>
          <w:color w:val="586377"/>
        </w:rPr>
        <w:t xml:space="preserve">Versioned instructions + multi-dimension AI tagging.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</w:t>
            </w:r>
            <w:r>
              <w:rPr>
                <w:b/>
                <w:bCs/>
              </w:rPr>
              <w:t xml:space="preserve">Review</w:t>
            </w:r>
            <w:r>
              <w:t xml:space="preserve"> → the setup panel. Pick a </w:t>
            </w:r>
            <w:r>
              <w:rPr>
                <w:b/>
                <w:bCs/>
              </w:rPr>
              <w:t xml:space="preserve">Review profile</w:t>
            </w:r>
            <w:r>
              <w:t xml:space="preserve">, or click </w:t>
            </w:r>
            <w:r>
              <w:rPr>
                <w:b/>
                <w:bCs/>
              </w:rPr>
              <w:t xml:space="preserve">✨ Draft with AI</w:t>
            </w:r>
            <w:r>
              <w:t xml:space="preserve">, describe the matter, and let it draft criteria + issue codes.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Criteria and issue chips populate. </w:t>
            </w:r>
            <w:r>
              <w:rPr>
                <w:b/>
                <w:bCs/>
              </w:rPr>
              <w:t xml:space="preserve">Save as profile</w:t>
            </w:r>
            <w:r>
              <w:t xml:space="preserve"> creates a versioned profile.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Run AI review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Toast summarizing scored counts and route breakdown (attorney / reviewer / auto-cull). Documents show route pills, confidence, and citations.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Code a few documents (keyboard: r = responsive, p = privileged).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Coding persists; responsive/privileged counts update.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6 — Validate before you trust it (AIR-4)</w:t>
      </w:r>
    </w:p>
    <w:p>
      <w:pPr>
        <w:spacing w:after="120"/>
      </w:pPr>
      <w:r>
        <w:rPr>
          <w:i/>
          <w:iCs/>
          <w:color w:val="586377"/>
        </w:rPr>
        <w:t xml:space="preserve">The defensibility centerpiece: measure the AI, then scale.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Code ~10–15 documents in Review first. Open </w:t>
            </w:r>
            <w:r>
              <w:rPr>
                <w:b/>
                <w:bCs/>
              </w:rPr>
              <w:t xml:space="preserve">Validate</w:t>
            </w:r>
            <w:r>
              <w:t xml:space="preserve"> → set a sample size → </w:t>
            </w:r>
            <w:r>
              <w:rPr>
                <w:b/>
                <w:bCs/>
              </w:rPr>
              <w:t xml:space="preserve">Start validation pilot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stratified sample is drawn and marked (status AWAITING_CODING).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Code the sampled documents in Review, then back in Validate click </w:t>
            </w:r>
            <w:r>
              <w:rPr>
                <w:b/>
                <w:bCs/>
              </w:rPr>
              <w:t xml:space="preserve">Compute metrics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Recall / Precision (with 95% CIs) / F1 / Overturn</w:t>
            </w:r>
            <w:r>
              <w:t xml:space="preserve"> stat cards + a confusion matrix render.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If the numbers hold, click </w:t>
            </w:r>
            <w:r>
              <w:rPr>
                <w:b/>
                <w:bCs/>
              </w:rPr>
              <w:t xml:space="preserve">Apply at scale →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Result: </w:t>
            </w:r>
            <w:r>
              <w:rPr>
                <w:b/>
                <w:bCs/>
              </w:rPr>
              <w:t xml:space="preserve">N applied · M failed closed to human review</w:t>
            </w:r>
            <w:r>
              <w:t xml:space="preserve"> — confident+cited calls applied, uncited/low-confidence/privileged left pending.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7 — Case Copilot: Ask (CAP-1)</w:t>
      </w:r>
    </w:p>
    <w:p>
      <w:pPr>
        <w:spacing w:after="120"/>
      </w:pPr>
      <w:r>
        <w:rPr>
          <w:i/>
          <w:iCs/>
          <w:color w:val="586377"/>
        </w:rPr>
        <w:t xml:space="preserve">A grounded, cited chat over the collection.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</w:t>
            </w:r>
            <w:r>
              <w:rPr>
                <w:b/>
                <w:bCs/>
              </w:rPr>
              <w:t xml:space="preserve">Copilot</w:t>
            </w:r>
            <w:r>
              <w:t xml:space="preserve"> stage → </w:t>
            </w:r>
            <w:r>
              <w:rPr>
                <w:b/>
                <w:bCs/>
              </w:rPr>
              <w:t xml:space="preserve">Ask</w:t>
            </w:r>
            <w:r>
              <w:t xml:space="preserve"> tab. Read the Case Brief header (counts, issues).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Header shows collected / responsive / privileged / attorney-routed counts and issue chips.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Ask a starter, e.g. “Summarize this case and the key facts.”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 answer streams back with inline </w:t>
            </w:r>
            <w:r>
              <w:rPr>
                <w:b/>
                <w:bCs/>
              </w:rPr>
              <w:t xml:space="preserve">[n] citation chips</w:t>
            </w:r>
            <w:r>
              <w:t xml:space="preserve"> and a </w:t>
            </w:r>
            <w:r>
              <w:rPr>
                <w:b/>
                <w:bCs/>
              </w:rPr>
              <w:t xml:space="preserve">Sources</w:t>
            </w:r>
            <w:r>
              <w:t xml:space="preserve"> list of the documents used. Footer notes Claude vs deterministic.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Ask “Are there any privilege concerns?”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Answer is grounded in the documents and cites them; it says “not supported by the documents” rather than inventing when unsupported.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8 — Case Graph: agent dossier (CAP-2)</w:t>
      </w:r>
    </w:p>
    <w:p>
      <w:pPr>
        <w:spacing w:after="120"/>
      </w:pPr>
      <w:r>
        <w:rPr>
          <w:i/>
          <w:iCs/>
          <w:color w:val="586377"/>
        </w:rPr>
        <w:t xml:space="preserve">An agent graph that assembles the case.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Copilot stage → </w:t>
            </w:r>
            <w:r>
              <w:rPr>
                <w:b/>
                <w:bCs/>
              </w:rPr>
              <w:t xml:space="preserve">Case Graph</w:t>
            </w:r>
            <w:r>
              <w:t xml:space="preserve"> tab → </w:t>
            </w:r>
            <w:r>
              <w:rPr>
                <w:b/>
                <w:bCs/>
              </w:rPr>
              <w:t xml:space="preserve">▶ Run Case Graph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b/>
                <w:bCs/>
              </w:rPr>
              <w:t xml:space="preserve">agent DAG</w:t>
            </w:r>
            <w:r>
              <w:t xml:space="preserve"> renders (Retrieve → Cluster / Timeline / Entities → Theory → Gap-critic) with per-node output counts.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 the dossier sections.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Theory of the case</w:t>
            </w:r>
            <w:r>
              <w:t xml:space="preserve">, issue clusters, entities (people/orgs), a timeline, open gaps, and recommended next steps all populate.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9 — Case Knowledge Graph: Map (CAP-3)</w:t>
      </w:r>
    </w:p>
    <w:p>
      <w:pPr>
        <w:spacing w:after="120"/>
      </w:pPr>
      <w:r>
        <w:rPr>
          <w:i/>
          <w:iCs/>
          <w:color w:val="586377"/>
        </w:rPr>
        <w:t xml:space="preserve">Who is connected to what.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Copilot stage → </w:t>
            </w:r>
            <w:r>
              <w:rPr>
                <w:b/>
                <w:bCs/>
              </w:rPr>
              <w:t xml:space="preserve">Map</w:t>
            </w:r>
            <w:r>
              <w:t xml:space="preserve"> tab → </w:t>
            </w:r>
            <w:r>
              <w:rPr>
                <w:b/>
                <w:bCs/>
              </w:rPr>
              <w:t xml:space="preserve">▶ Build knowledge graph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 interactive graph renders: issues in the centre, people around them, orgs outside; edges weighted by shared documents.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Hover a node.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That node and its connections highlight; others dim. Footer shows entity + connection counts.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10 — Governed agentic actions (CAP-4)</w:t>
      </w:r>
    </w:p>
    <w:p>
      <w:pPr>
        <w:spacing w:after="120"/>
      </w:pPr>
      <w:r>
        <w:rPr>
          <w:i/>
          <w:iCs/>
          <w:color w:val="586377"/>
        </w:rPr>
        <w:t xml:space="preserve">The agent proposes; a human approves; the chain records it.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 the </w:t>
            </w:r>
            <w:r>
              <w:rPr>
                <w:b/>
                <w:bCs/>
              </w:rPr>
              <w:t xml:space="preserve">Case Graph</w:t>
            </w:r>
            <w:r>
              <w:t xml:space="preserve"> tab, in the “Agent actions · governed” panel, click </w:t>
            </w:r>
            <w:r>
              <w:rPr>
                <w:b/>
                <w:bCs/>
              </w:rPr>
              <w:t xml:space="preserve">Propose: tag reviewer-routed as responsive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PENDING proposal appears with a document count. Nothing is applied yet.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Approve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action executes (documents coded), the proposal flips to </w:t>
            </w:r>
            <w:r>
              <w:rPr>
                <w:b/>
                <w:bCs/>
              </w:rPr>
              <w:t xml:space="preserve">APPROVED</w:t>
            </w:r>
            <w:r>
              <w:t xml:space="preserve"> with your name, and it is chain-sealed to the audit log.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Reject</w:t>
            </w:r>
            <w:r>
              <w:t xml:space="preserve"> on a fresh proposal.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 flips to REJECTED; no documents change.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11 — Chronology &amp; findings report (INV-3/4)</w:t>
      </w:r>
    </w:p>
    <w:p>
      <w:pPr>
        <w:spacing w:after="120"/>
      </w:pPr>
      <w:r>
        <w:rPr>
          <w:i/>
          <w:iCs/>
          <w:color w:val="586377"/>
        </w:rPr>
        <w:t xml:space="preserve">Facts assemble into a timeline and a report.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Investigations → Project Falcon row → </w:t>
            </w:r>
            <w:r>
              <w:rPr>
                <w:b/>
                <w:bCs/>
              </w:rPr>
              <w:t xml:space="preserve">Chronology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timeline of facts renders (two are seeded). </w:t>
            </w:r>
            <w:r>
              <w:rPr>
                <w:b/>
                <w:bCs/>
              </w:rPr>
              <w:t xml:space="preserve">Suggest facts from collection</w:t>
            </w:r>
            <w:r>
              <w:t xml:space="preserve"> proposes dated facts from responsive docs; </w:t>
            </w:r>
            <w:r>
              <w:rPr>
                <w:b/>
                <w:bCs/>
              </w:rPr>
              <w:t xml:space="preserve">+ Add</w:t>
            </w:r>
            <w:r>
              <w:t xml:space="preserve"> confirms one into the chronology.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 row → </w:t>
            </w:r>
            <w:r>
              <w:rPr>
                <w:b/>
                <w:bCs/>
              </w:rPr>
              <w:t xml:space="preserve">Report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findings report modal renders: summary, issues, chronology, key documents, evidence posture, gaps, next steps. </w:t>
            </w:r>
            <w:r>
              <w:rPr>
                <w:b/>
                <w:bCs/>
              </w:rPr>
              <w:t xml:space="preserve">Copy Markdown</w:t>
            </w:r>
            <w:r>
              <w:t xml:space="preserve"> works.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12 — Legal hold &amp; preservation (4b/4c)</w:t>
      </w:r>
    </w:p>
    <w:p>
      <w:pPr>
        <w:spacing w:after="120"/>
      </w:pPr>
      <w:r>
        <w:rPr>
          <w:i/>
          <w:iCs/>
          <w:color w:val="586377"/>
        </w:rPr>
        <w:t xml:space="preserve">Chain-sealed preservation with a defensibility score.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the matter → </w:t>
            </w:r>
            <w:r>
              <w:rPr>
                <w:b/>
                <w:bCs/>
              </w:rPr>
              <w:t xml:space="preserve">Legal Hold</w:t>
            </w:r>
            <w:r>
              <w:t xml:space="preserve"> tab → issue the hold (record a trigger first if prompted).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Hold moves DRAFT → ISSUED/ACTIVE; a defensibility score renders; audit rows are written.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Watch the per-data-source badges (real M365 only).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Badges move to </w:t>
            </w:r>
            <w:r>
              <w:rPr>
                <w:b/>
                <w:bCs/>
              </w:rPr>
              <w:t xml:space="preserve">ON_HOLD</w:t>
            </w:r>
            <w:r>
              <w:t xml:space="preserve"> (real Purview preservation). Without eDiscovery Premium on a custodian, it degrades to a vault copy and records the gap — not an error.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13 — Produce (Bates + privilege log)</w:t>
      </w:r>
    </w:p>
    <w:p>
      <w:pPr>
        <w:spacing w:after="120"/>
      </w:pPr>
      <w:r>
        <w:rPr>
          <w:i/>
          <w:iCs/>
          <w:color w:val="586377"/>
        </w:rPr>
        <w:t xml:space="preserve">Court-ready output.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the </w:t>
            </w:r>
            <w:r>
              <w:rPr>
                <w:b/>
                <w:bCs/>
              </w:rPr>
              <w:t xml:space="preserve">Produce</w:t>
            </w:r>
            <w:r>
              <w:t xml:space="preserve"> stage → set a Bates prefix → produce.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Bates numbers are stamped; a privilege log and production manifest are built from the coding.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14 — DSAR on the same engine (PRIV-1)</w:t>
      </w:r>
    </w:p>
    <w:p>
      <w:pPr>
        <w:spacing w:after="120"/>
      </w:pPr>
      <w:r>
        <w:rPr>
          <w:i/>
          <w:iCs/>
          <w:color w:val="586377"/>
        </w:rPr>
        <w:t xml:space="preserve">One brain across investigations and privacy.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Nav → </w:t>
            </w:r>
            <w:r>
              <w:rPr>
                <w:b/>
                <w:bCs/>
              </w:rPr>
              <w:t xml:space="preserve">Privacy · DSAR</w:t>
            </w:r>
            <w:r>
              <w:t xml:space="preserve"> → open the seeded DSAR → Review workflow.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identical stage stepper (incl. </w:t>
            </w:r>
            <w:r>
              <w:rPr>
                <w:b/>
                <w:bCs/>
              </w:rPr>
              <w:t xml:space="preserve">ECA</w:t>
            </w:r>
            <w:r>
              <w:t xml:space="preserve">, </w:t>
            </w:r>
            <w:r>
              <w:rPr>
                <w:b/>
                <w:bCs/>
              </w:rPr>
              <w:t xml:space="preserve">Copilot</w:t>
            </w:r>
            <w:r>
              <w:t xml:space="preserve">, </w:t>
            </w:r>
            <w:r>
              <w:rPr>
                <w:b/>
                <w:bCs/>
              </w:rPr>
              <w:t xml:space="preserve">Validate</w:t>
            </w:r>
            <w:r>
              <w:t xml:space="preserve">) runs, driven by the shared review engine.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Scene 15 — Defensibility: the audit chain (D11)</w:t>
      </w:r>
    </w:p>
    <w:p>
      <w:pPr>
        <w:spacing w:after="120"/>
      </w:pPr>
      <w:r>
        <w:rPr>
          <w:i/>
          <w:iCs/>
          <w:color w:val="586377"/>
        </w:rPr>
        <w:t xml:space="preserve">Tamper-evident evidence across every module.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620"/>
        <w:gridCol w:w="4370"/>
        <w:gridCol w:w="4370"/>
      </w:tblGrid>
      <w:tr>
        <w:trPr>
          <w:tblHeader/>
        </w:trPr>
        <w:tc>
          <w:tcPr>
            <w:tcW w:type="dxa" w:w="6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37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Expected result (pass)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Nav → Admin → </w:t>
            </w:r>
            <w:r>
              <w:rPr>
                <w:b/>
                <w:bCs/>
              </w:rPr>
              <w:t xml:space="preserve">Audit Log</w:t>
            </w:r>
            <w:r>
              <w:t xml:space="preserve"> → </w:t>
            </w:r>
            <w:r>
              <w:rPr>
                <w:b/>
                <w:bCs/>
              </w:rPr>
              <w:t xml:space="preserve">Verify chain</w:t>
            </w:r>
            <w:r>
              <w:t xml:space="preserve">.</w:t>
            </w:r>
          </w:p>
        </w:tc>
        <w:tc>
          <w:tcPr>
            <w:tcW w:type="dxa" w:w="4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Chain verification reports </w:t>
            </w:r>
            <w:r>
              <w:rPr>
                <w:b/>
                <w:bCs/>
              </w:rPr>
              <w:t xml:space="preserve">intact</w:t>
            </w:r>
            <w:r>
              <w:t xml:space="preserve">. Optionally </w:t>
            </w:r>
            <w:r>
              <w:rPr>
                <w:b/>
                <w:bCs/>
              </w:rPr>
              <w:t xml:space="preserve">Export</w:t>
            </w:r>
            <w:r>
              <w:t xml:space="preserve"> produces a JSON + PDF defensibility report.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Regression checklist</w:t>
      </w:r>
    </w:p>
    <w:tbl>
      <w:tblPr>
        <w:tblW w:type="dxa" w:w="9360"/>
        <w:tblBorders>
          <w:top w:val="single" w:color="E2E6EC" w:sz="4"/>
          <w:left w:val="single" w:color="E2E6EC" w:sz="4"/>
          <w:bottom w:val="single" w:color="E2E6EC" w:sz="4"/>
          <w:right w:val="single" w:color="E2E6EC" w:sz="4"/>
          <w:insideH w:val="single" w:color="E2E6EC" w:sz="4"/>
          <w:insideV w:val="single" w:color="E2E6EC" w:sz="4"/>
        </w:tblBorders>
      </w:tblPr>
      <w:tblGrid>
        <w:gridCol w:w="3000"/>
        <w:gridCol w:w="5560"/>
        <w:gridCol w:w="800"/>
      </w:tblGrid>
      <w:tr>
        <w:trPr>
          <w:tblHeader/>
        </w:trPr>
        <w:tc>
          <w:tcPr>
            <w:tcW w:type="dxa" w:w="3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556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Pass criterion</w:t>
            </w:r>
          </w:p>
        </w:tc>
        <w:tc>
          <w:tcPr>
            <w:tcW w:type="dxa" w:w="8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Health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/admin/m365 Verify + Test eDiscovery OK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Investigations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Extract issues + plan; open investigation; suggest custodians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Preserve &amp; collect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Draft hold + collection created; docs collected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ECA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Volume funnel + cost estimate render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Review profiles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Draft with AI; save/apply versioned profile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AI review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Routes + citations + confidence on items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Validate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recall/precision/F1/overturn + apply-at-scale fail-closed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Copilot Ask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Cited, grounded answers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Case Graph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Agent DAG + dossier (theory/clusters/timeline/entities/gaps)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Interactive map; hover highlights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Governed actions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Propose → Approve executes + chain-seals; Reject closes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Chronology / Report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Suggest + add facts; findings report + copy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Legal hold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Issue; badges ON_HOLD (real) or graceful fallback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Produce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Bates + privilege log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DSAR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Same stages incl. Validate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Audit chain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Verify = intact; export JSON+PDF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after="120" w:before="240"/>
      </w:pPr>
      <w:r>
        <w:t xml:space="preserve">Notes for the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Mock vs real:</w:t>
      </w:r>
      <w:r>
        <w:t xml:space="preserve"> with no M365 credentials, collection returns representative simulated data flagged “simulated”; connect a tenant at /admin/m365 for live Graph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on/off:</w:t>
      </w:r>
      <w:r>
        <w:t xml:space="preserve"> without ANTHROPIC_API_KEY the Copilot and Case Graph theory run a deterministic engine (still cited and grounded); set the key for narrative Claude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Purview is optional:</w:t>
      </w:r>
      <w:r>
        <w:t xml:space="preserve"> only legal-hold preservation needs the delegated eDiscovery account; collection, review, and the Case Graph run on app-only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Governance:</w:t>
      </w:r>
      <w:r>
        <w:t xml:space="preserve"> every AI mutation is a PENDING AgentDecision approved by a human and chain-sealed — the AI never finalizes on its own.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2F5D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A22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 End-to-End Test Script</dc:title>
  <dc:creator>AEGIS</dc:creator>
  <cp:lastModifiedBy>Un-named</cp:lastModifiedBy>
  <cp:revision>1</cp:revision>
  <dcterms:created xsi:type="dcterms:W3CDTF">2026-08-24T08:01:06.262Z</dcterms:created>
  <dcterms:modified xsi:type="dcterms:W3CDTF">2026-08-24T08:01:06.263Z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