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heme="minorHAnsi" w:hAnsiTheme="minorHAnsi"/>
          <w:sz w:val="24"/>
          <w:szCs w:val="24"/>
          <w:shd w:val="clear" w:color="auto" w:fill="FFFFFF"/>
        </w:rPr>
      </w:pPr>
      <w:r>
        <w:rPr>
          <w:rFonts w:asciiTheme="minorHAnsi" w:hAnsiTheme="minorHAnsi"/>
          <w:sz w:val="24"/>
          <w:szCs w:val="24"/>
          <w:shd w:val="clear" w:color="auto" w:fill="FFFFFF"/>
        </w:rPr>
        <w:t>User Notification Portlet in Liferay DXP</w:t>
      </w:r>
    </w:p>
    <w:p>
      <w:pPr>
        <w:rPr>
          <w:sz w:val="24"/>
          <w:szCs w:val="24"/>
          <w:shd w:val="clear" w:color="auto" w:fill="FFFFFF"/>
        </w:rPr>
      </w:pPr>
      <w:r>
        <w:rPr>
          <w:sz w:val="24"/>
          <w:szCs w:val="24"/>
          <w:shd w:val="clear" w:color="auto" w:fill="FFFFFF"/>
        </w:rPr>
        <w:t xml:space="preserve">Many new features have been added in Liferay 7 and many user-friendly notifications omitted. Take for example, the feature that notified users and developers when there was a change with their project or system they were working on. </w:t>
      </w:r>
    </w:p>
    <w:p>
      <w:pPr>
        <w:rPr>
          <w:sz w:val="24"/>
          <w:szCs w:val="24"/>
          <w:shd w:val="clear" w:color="auto" w:fill="FFFFFF"/>
        </w:rPr>
      </w:pPr>
      <w:r>
        <w:rPr>
          <w:sz w:val="24"/>
          <w:szCs w:val="24"/>
          <w:shd w:val="clear" w:color="auto" w:fill="FFFFFF"/>
        </w:rPr>
        <w:t xml:space="preserve">It was User Notification Portlet that was very much visible on the right hand side corner in Liferay 6.2 assigned a bell icon with numbers shown in red colors indicating the changes or updates that are still to be viewed by the user. With the introduction of Liferay </w:t>
      </w:r>
      <w:r>
        <w:rPr>
          <w:rFonts w:eastAsia="source-sans-pro" w:cs="source-sans-pro"/>
          <w:color w:val="4C4C4E"/>
          <w:sz w:val="24"/>
          <w:szCs w:val="24"/>
          <w:shd w:val="clear" w:color="auto" w:fill="FFFFFF"/>
        </w:rPr>
        <w:t>DXP</w:t>
      </w:r>
      <w:r>
        <w:rPr>
          <w:sz w:val="24"/>
          <w:szCs w:val="24"/>
          <w:shd w:val="clear" w:color="auto" w:fill="FFFFFF"/>
        </w:rPr>
        <w:t xml:space="preserve"> that features has been disabled. </w:t>
      </w:r>
    </w:p>
    <w:p>
      <w:pPr>
        <w:pStyle w:val="3"/>
        <w:rPr>
          <w:rFonts w:asciiTheme="minorHAnsi" w:hAnsiTheme="minorHAnsi"/>
          <w:b/>
          <w:sz w:val="24"/>
          <w:szCs w:val="24"/>
          <w:shd w:val="clear" w:color="auto" w:fill="FFFFFF"/>
        </w:rPr>
      </w:pPr>
      <w:r>
        <w:rPr>
          <w:rFonts w:asciiTheme="minorHAnsi" w:hAnsiTheme="minorHAnsi"/>
          <w:b/>
          <w:sz w:val="24"/>
          <w:szCs w:val="24"/>
          <w:shd w:val="clear" w:color="auto" w:fill="FFFFFF"/>
        </w:rPr>
        <w:t>Problem</w:t>
      </w:r>
    </w:p>
    <w:p>
      <w:pPr>
        <w:rPr>
          <w:sz w:val="24"/>
          <w:szCs w:val="24"/>
          <w:shd w:val="clear" w:color="auto" w:fill="FFFFFF"/>
        </w:rPr>
      </w:pPr>
      <w:r>
        <w:rPr>
          <w:sz w:val="24"/>
          <w:szCs w:val="24"/>
        </w:rPr>
        <w:t xml:space="preserve">Liferay 6.2 showed notifications to user in its top dock bar (Bell icon that showed numbers in red circle) to access notifications for latest updates. But, with Liferay DXP we can only access then via the Control Panel section which is inconvenient due to navigational issues. </w:t>
      </w:r>
    </w:p>
    <w:p>
      <w:pPr>
        <w:pStyle w:val="3"/>
        <w:rPr>
          <w:rFonts w:asciiTheme="minorHAnsi" w:hAnsiTheme="minorHAnsi"/>
          <w:b/>
          <w:sz w:val="24"/>
          <w:szCs w:val="24"/>
          <w:shd w:val="clear" w:color="auto" w:fill="FFFFFF"/>
        </w:rPr>
      </w:pPr>
      <w:r>
        <w:rPr>
          <w:rFonts w:asciiTheme="minorHAnsi" w:hAnsiTheme="minorHAnsi"/>
          <w:b/>
          <w:sz w:val="24"/>
          <w:szCs w:val="24"/>
          <w:shd w:val="clear" w:color="auto" w:fill="FFFFFF"/>
        </w:rPr>
        <w:t>Solution</w:t>
      </w:r>
    </w:p>
    <w:p>
      <w:pPr>
        <w:spacing w:after="0" w:line="240" w:lineRule="auto"/>
        <w:rPr>
          <w:sz w:val="24"/>
          <w:szCs w:val="24"/>
          <w:shd w:val="clear" w:color="auto" w:fill="FFFFFF"/>
        </w:rPr>
      </w:pPr>
      <w:r>
        <w:rPr>
          <w:sz w:val="24"/>
          <w:szCs w:val="24"/>
          <w:shd w:val="clear" w:color="auto" w:fill="FFFFFF"/>
        </w:rPr>
        <w:t xml:space="preserve">KNOWARTH’s User notification Portlet is the solution to circumvent this annoying issue. We have developed a unique component in Liferay 7 using which developers can allow access to users to view notifications in real-time. It also allows a user to redirect notifications to Liferay User Notification Page for convenience. </w:t>
      </w:r>
    </w:p>
    <w:p>
      <w:pPr>
        <w:spacing w:after="0" w:line="240" w:lineRule="auto"/>
        <w:rPr>
          <w:sz w:val="24"/>
          <w:szCs w:val="24"/>
          <w:shd w:val="clear" w:color="auto" w:fill="FFFFFF"/>
        </w:rPr>
      </w:pPr>
    </w:p>
    <w:p>
      <w:pPr>
        <w:rPr>
          <w:rFonts w:eastAsia="source-sans-pro" w:cs="source-sans-pro"/>
          <w:color w:val="4C4C4E"/>
          <w:sz w:val="24"/>
          <w:szCs w:val="24"/>
          <w:shd w:val="clear" w:color="auto" w:fill="FFFFFF"/>
        </w:rPr>
      </w:pPr>
      <w:r>
        <w:rPr>
          <w:rFonts w:eastAsia="source-sans-pro" w:cs="source-sans-pro"/>
          <w:b/>
          <w:color w:val="4C4C4E"/>
          <w:sz w:val="24"/>
          <w:szCs w:val="24"/>
          <w:shd w:val="clear" w:color="auto" w:fill="FFFFFF"/>
        </w:rPr>
        <w:t xml:space="preserve">How to configure Notification Portlet in Liferay DXP? </w:t>
      </w:r>
      <w:r>
        <w:rPr>
          <w:rFonts w:eastAsia="source-sans-pro" w:cs="source-sans-pro"/>
          <w:b/>
          <w:color w:val="4C4C4E"/>
          <w:sz w:val="24"/>
          <w:szCs w:val="24"/>
          <w:shd w:val="clear" w:color="auto" w:fill="FFFFFF"/>
        </w:rPr>
        <w:br w:type="textWrapping"/>
      </w:r>
      <w:r>
        <w:rPr>
          <w:rFonts w:eastAsia="source-sans-pro" w:cs="source-sans-pro"/>
          <w:color w:val="4C4C4E"/>
          <w:sz w:val="24"/>
          <w:szCs w:val="24"/>
          <w:shd w:val="clear" w:color="auto" w:fill="FFFFFF"/>
        </w:rPr>
        <w:t xml:space="preserve">Please follow below given steps to configure Notification Portlet: </w:t>
      </w:r>
    </w:p>
    <w:p>
      <w:pPr>
        <w:rPr>
          <w:rFonts w:eastAsia="source-sans-pro" w:cs="source-sans-pro"/>
          <w:color w:val="4C4C4E"/>
          <w:sz w:val="24"/>
          <w:szCs w:val="24"/>
          <w:shd w:val="clear" w:color="auto" w:fill="FFFFFF"/>
        </w:rPr>
      </w:pPr>
      <w:r>
        <w:rPr>
          <w:rFonts w:eastAsia="source-sans-pro" w:cs="source-sans-pro"/>
          <w:b/>
          <w:color w:val="4C4C4E"/>
          <w:sz w:val="24"/>
          <w:szCs w:val="24"/>
          <w:shd w:val="clear" w:color="auto" w:fill="FFFFFF"/>
        </w:rPr>
        <w:t>Step 1</w:t>
      </w:r>
      <w:r>
        <w:rPr>
          <w:rFonts w:eastAsia="source-sans-pro" w:cs="source-sans-pro"/>
          <w:color w:val="4C4C4E"/>
          <w:sz w:val="24"/>
          <w:szCs w:val="24"/>
          <w:shd w:val="clear" w:color="auto" w:fill="FFFFFF"/>
        </w:rPr>
        <w:t>: Paste the .</w:t>
      </w:r>
      <w:r>
        <w:rPr>
          <w:rFonts w:eastAsia="source-sans-pro" w:cs="source-sans-pro"/>
          <w:color w:val="4C4C4E"/>
          <w:sz w:val="24"/>
          <w:szCs w:val="24"/>
          <w:shd w:val="clear" w:color="auto" w:fill="FFFFFF"/>
          <w:lang w:val="en-US"/>
        </w:rPr>
        <w:t>jar</w:t>
      </w:r>
      <w:bookmarkStart w:id="0" w:name="_GoBack"/>
      <w:bookmarkEnd w:id="0"/>
      <w:r>
        <w:rPr>
          <w:rFonts w:eastAsia="source-sans-pro" w:cs="source-sans-pro"/>
          <w:color w:val="4C4C4E"/>
          <w:sz w:val="24"/>
          <w:szCs w:val="24"/>
          <w:shd w:val="clear" w:color="auto" w:fill="FFFFFF"/>
        </w:rPr>
        <w:t xml:space="preserve"> file in deploy folder on Tomcat Server</w:t>
      </w:r>
    </w:p>
    <w:p>
      <w:pPr>
        <w:rPr>
          <w:rFonts w:eastAsia="source-sans-pro" w:cs="source-sans-pro"/>
          <w:color w:val="4C4C4E"/>
          <w:sz w:val="24"/>
          <w:szCs w:val="24"/>
          <w:shd w:val="clear" w:color="auto" w:fill="FFFFFF"/>
        </w:rPr>
      </w:pPr>
      <w:r>
        <w:rPr>
          <w:rFonts w:eastAsia="source-sans-pro" w:cs="source-sans-pro"/>
          <w:b/>
          <w:color w:val="4C4C4E"/>
          <w:sz w:val="24"/>
          <w:szCs w:val="24"/>
          <w:shd w:val="clear" w:color="auto" w:fill="FFFFFF"/>
        </w:rPr>
        <w:t>Step 2</w:t>
      </w:r>
      <w:r>
        <w:rPr>
          <w:rFonts w:eastAsia="source-sans-pro" w:cs="source-sans-pro"/>
          <w:color w:val="4C4C4E"/>
          <w:sz w:val="24"/>
          <w:szCs w:val="24"/>
          <w:shd w:val="clear" w:color="auto" w:fill="FFFFFF"/>
        </w:rPr>
        <w:t xml:space="preserve">: Login as Super Admin in your Liferay account </w:t>
      </w:r>
    </w:p>
    <w:p>
      <w:pPr>
        <w:rPr>
          <w:rFonts w:eastAsia="source-sans-pro" w:cs="source-sans-pro"/>
          <w:color w:val="4C4C4E"/>
          <w:sz w:val="24"/>
          <w:szCs w:val="24"/>
          <w:shd w:val="clear" w:color="auto" w:fill="FFFFFF"/>
        </w:rPr>
      </w:pPr>
      <w:r>
        <w:rPr>
          <w:rFonts w:eastAsia="source-sans-pro" w:cs="source-sans-pro"/>
          <w:b/>
          <w:color w:val="4C4C4E"/>
          <w:sz w:val="24"/>
          <w:szCs w:val="24"/>
          <w:shd w:val="clear" w:color="auto" w:fill="FFFFFF"/>
        </w:rPr>
        <w:t xml:space="preserve">Step 3: </w:t>
      </w:r>
      <w:r>
        <w:rPr>
          <w:rFonts w:eastAsia="source-sans-pro" w:cs="source-sans-pro"/>
          <w:color w:val="4C4C4E"/>
          <w:sz w:val="24"/>
          <w:szCs w:val="24"/>
          <w:shd w:val="clear" w:color="auto" w:fill="FFFFFF"/>
        </w:rPr>
        <w:t>Create public page in any site and add Portlet (User notifications) in that same page.</w:t>
      </w:r>
    </w:p>
    <w:p>
      <w:pPr>
        <w:rPr>
          <w:rFonts w:eastAsia="source-sans-pro" w:cs="source-sans-pro"/>
          <w:color w:val="4C4C4E"/>
          <w:sz w:val="24"/>
          <w:szCs w:val="24"/>
          <w:shd w:val="clear" w:color="auto" w:fill="FFFFFF"/>
        </w:rPr>
      </w:pPr>
      <w:r>
        <w:rPr>
          <w:rFonts w:eastAsia="source-sans-pro" w:cs="source-sans-pro"/>
          <w:b/>
          <w:color w:val="4C4C4E"/>
          <w:sz w:val="24"/>
          <w:szCs w:val="24"/>
          <w:shd w:val="clear" w:color="auto" w:fill="FFFFFF"/>
        </w:rPr>
        <w:t>Step 4</w:t>
      </w:r>
      <w:r>
        <w:rPr>
          <w:rFonts w:eastAsia="source-sans-pro" w:cs="source-sans-pro"/>
          <w:color w:val="4C4C4E"/>
          <w:sz w:val="24"/>
          <w:szCs w:val="24"/>
          <w:shd w:val="clear" w:color="auto" w:fill="FFFFFF"/>
        </w:rPr>
        <w:t>: set Portlet URL (notification page URL) to get redirected to the Notification Page on your Liferay account</w:t>
      </w:r>
    </w:p>
    <w:p>
      <w:pPr>
        <w:rPr>
          <w:rFonts w:eastAsia="source-sans-pro" w:cs="source-sans-pro"/>
          <w:color w:val="4C4C4E"/>
          <w:sz w:val="24"/>
          <w:szCs w:val="24"/>
          <w:shd w:val="clear" w:color="auto" w:fill="FFFFFF"/>
        </w:rPr>
      </w:pPr>
      <w:r>
        <w:rPr>
          <w:rFonts w:eastAsia="source-sans-pro" w:cs="source-sans-pro"/>
          <w:color w:val="4C4C4E"/>
          <w:sz w:val="24"/>
          <w:szCs w:val="24"/>
          <w:shd w:val="clear" w:color="auto" w:fill="FFFFFF"/>
        </w:rPr>
        <w:t>Now, click on configuration option on top Right menu of User Notification Portlet as shown in the image below.</w:t>
      </w:r>
    </w:p>
    <w:p>
      <w:pPr>
        <w:rPr>
          <w:rFonts w:eastAsia="source-sans-pro" w:cs="source-sans-pro"/>
          <w:color w:val="4C4C4E"/>
          <w:sz w:val="24"/>
          <w:szCs w:val="24"/>
          <w:shd w:val="clear" w:color="auto" w:fill="FFFFFF"/>
        </w:rPr>
      </w:pPr>
      <w:r>
        <w:rPr>
          <w:rFonts w:eastAsia="source-sans-pro" w:cs="source-sans-pro"/>
          <w:color w:val="4C4C4E"/>
          <w:sz w:val="24"/>
          <w:szCs w:val="24"/>
          <w:shd w:val="clear" w:color="auto" w:fill="FFFFFF"/>
          <w:lang w:eastAsia="en-US"/>
        </w:rPr>
        <w:drawing>
          <wp:inline distT="0" distB="0" distL="114300" distR="114300">
            <wp:extent cx="5270500" cy="1148080"/>
            <wp:effectExtent l="0" t="0" r="6350" b="13970"/>
            <wp:docPr id="3" name="Picture 3" descr="User_notification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r_notification_4"/>
                    <pic:cNvPicPr>
                      <a:picLocks noChangeAspect="1"/>
                    </pic:cNvPicPr>
                  </pic:nvPicPr>
                  <pic:blipFill>
                    <a:blip r:embed="rId4"/>
                    <a:stretch>
                      <a:fillRect/>
                    </a:stretch>
                  </pic:blipFill>
                  <pic:spPr>
                    <a:xfrm>
                      <a:off x="0" y="0"/>
                      <a:ext cx="5270500" cy="1148080"/>
                    </a:xfrm>
                    <a:prstGeom prst="rect">
                      <a:avLst/>
                    </a:prstGeom>
                  </pic:spPr>
                </pic:pic>
              </a:graphicData>
            </a:graphic>
          </wp:inline>
        </w:drawing>
      </w:r>
    </w:p>
    <w:p>
      <w:pPr>
        <w:rPr>
          <w:rFonts w:eastAsia="source-sans-pro" w:cs="source-sans-pro"/>
          <w:color w:val="4C4C4E"/>
          <w:sz w:val="24"/>
          <w:szCs w:val="24"/>
          <w:shd w:val="clear" w:color="auto" w:fill="FFFFFF"/>
        </w:rPr>
      </w:pPr>
    </w:p>
    <w:p>
      <w:pPr>
        <w:rPr>
          <w:rFonts w:eastAsia="source-sans-pro" w:cs="source-sans-pro"/>
          <w:color w:val="4C4C4E"/>
          <w:sz w:val="24"/>
          <w:szCs w:val="24"/>
          <w:shd w:val="clear" w:color="auto" w:fill="FFFFFF"/>
        </w:rPr>
      </w:pPr>
      <w:r>
        <w:rPr>
          <w:rFonts w:eastAsia="source-sans-pro" w:cs="source-sans-pro"/>
          <w:color w:val="4C4C4E"/>
          <w:sz w:val="24"/>
          <w:szCs w:val="24"/>
          <w:shd w:val="clear" w:color="auto" w:fill="FFFFFF"/>
        </w:rPr>
        <w:t xml:space="preserve">Above steps will Pop open a new window which will prompt a user to add the redirection URL. Click the Save button to save you redirection rule.  </w:t>
      </w:r>
    </w:p>
    <w:p>
      <w:pPr>
        <w:rPr>
          <w:rFonts w:eastAsia="source-sans-pro" w:cs="source-sans-pro"/>
          <w:color w:val="4C4C4E"/>
          <w:sz w:val="24"/>
          <w:szCs w:val="24"/>
          <w:shd w:val="clear" w:color="auto" w:fill="FFFFFF"/>
        </w:rPr>
      </w:pPr>
      <w:r>
        <w:rPr>
          <w:rFonts w:eastAsia="source-sans-pro" w:cs="source-sans-pro"/>
          <w:b/>
          <w:color w:val="4C4C4E"/>
          <w:sz w:val="24"/>
          <w:szCs w:val="24"/>
          <w:shd w:val="clear" w:color="auto" w:fill="FFFFFF"/>
        </w:rPr>
        <w:t>For example:</w:t>
      </w:r>
      <w:r>
        <w:rPr>
          <w:rFonts w:eastAsia="source-sans-pro" w:cs="source-sans-pro"/>
          <w:color w:val="4C4C4E"/>
          <w:sz w:val="24"/>
          <w:szCs w:val="24"/>
          <w:shd w:val="clear" w:color="auto" w:fill="FFFFFF"/>
        </w:rPr>
        <w:t xml:space="preserve"> /group/control_panel/manage?p_p_id=com_liferay_notifications_web_portlet_NotificationsPortlet&amp;p_p_lifecycle=0&amp;p_p_state=maximized&amp;p_p_auth=8U5tPQxH</w:t>
      </w:r>
    </w:p>
    <w:p>
      <w:pPr>
        <w:rPr>
          <w:rFonts w:eastAsia="source-sans-pro" w:cs="source-sans-pro"/>
          <w:color w:val="4C4C4E"/>
          <w:sz w:val="24"/>
          <w:szCs w:val="24"/>
          <w:shd w:val="clear" w:color="auto" w:fill="FFFFFF"/>
        </w:rPr>
      </w:pPr>
      <w:r>
        <w:rPr>
          <w:rFonts w:eastAsia="source-sans-pro" w:cs="source-sans-pro"/>
          <w:color w:val="4C4C4E"/>
          <w:sz w:val="24"/>
          <w:szCs w:val="24"/>
          <w:shd w:val="clear" w:color="auto" w:fill="FFFFFF"/>
        </w:rPr>
        <w:t xml:space="preserve">**Please refer to the Liferay Portal image shown below for reference. </w:t>
      </w:r>
    </w:p>
    <w:p>
      <w:pPr>
        <w:rPr>
          <w:rFonts w:eastAsia="source-sans-pro" w:cs="source-sans-pro"/>
          <w:color w:val="4C4C4E"/>
          <w:sz w:val="24"/>
          <w:szCs w:val="24"/>
          <w:shd w:val="clear" w:color="auto" w:fill="FFFFFF"/>
        </w:rPr>
      </w:pPr>
    </w:p>
    <w:p>
      <w:pPr>
        <w:rPr>
          <w:rFonts w:eastAsia="source-sans-pro" w:cs="source-sans-pro"/>
          <w:color w:val="4C4C4E"/>
          <w:sz w:val="24"/>
          <w:szCs w:val="24"/>
          <w:shd w:val="clear" w:color="auto" w:fill="FFFFFF"/>
        </w:rPr>
      </w:pPr>
      <w:r>
        <w:rPr>
          <w:rFonts w:eastAsia="source-sans-pro" w:cs="source-sans-pro"/>
          <w:color w:val="4C4C4E"/>
          <w:sz w:val="24"/>
          <w:szCs w:val="24"/>
          <w:shd w:val="clear" w:color="auto" w:fill="FFFFFF"/>
          <w:lang w:eastAsia="en-US"/>
        </w:rPr>
        <w:drawing>
          <wp:inline distT="0" distB="0" distL="114300" distR="114300">
            <wp:extent cx="5268595" cy="2320290"/>
            <wp:effectExtent l="0" t="0" r="8255" b="3810"/>
            <wp:docPr id="4" name="Picture 4" descr="User_notification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r_notification_5"/>
                    <pic:cNvPicPr>
                      <a:picLocks noChangeAspect="1"/>
                    </pic:cNvPicPr>
                  </pic:nvPicPr>
                  <pic:blipFill>
                    <a:blip r:embed="rId5"/>
                    <a:stretch>
                      <a:fillRect/>
                    </a:stretch>
                  </pic:blipFill>
                  <pic:spPr>
                    <a:xfrm>
                      <a:off x="0" y="0"/>
                      <a:ext cx="5268595" cy="2320290"/>
                    </a:xfrm>
                    <a:prstGeom prst="rect">
                      <a:avLst/>
                    </a:prstGeom>
                  </pic:spPr>
                </pic:pic>
              </a:graphicData>
            </a:graphic>
          </wp:inline>
        </w:drawing>
      </w:r>
    </w:p>
    <w:p>
      <w:pPr>
        <w:rPr>
          <w:rFonts w:eastAsia="source-sans-pro" w:cs="source-sans-pro"/>
          <w:color w:val="4C4C4E"/>
          <w:sz w:val="24"/>
          <w:szCs w:val="24"/>
          <w:shd w:val="clear" w:color="auto" w:fill="FFFFFF"/>
        </w:rPr>
      </w:pPr>
    </w:p>
    <w:p>
      <w:pPr>
        <w:rPr>
          <w:rFonts w:eastAsia="source-sans-pro" w:cs="source-sans-pro"/>
          <w:color w:val="4C4C4E"/>
          <w:sz w:val="24"/>
          <w:szCs w:val="24"/>
          <w:shd w:val="clear" w:color="auto" w:fill="FFFFFF"/>
        </w:rPr>
      </w:pPr>
      <w:r>
        <w:rPr>
          <w:rFonts w:eastAsia="source-sans-pro" w:cs="source-sans-pro"/>
          <w:b/>
          <w:color w:val="4C4C4E"/>
          <w:sz w:val="24"/>
          <w:szCs w:val="24"/>
          <w:shd w:val="clear" w:color="auto" w:fill="FFFFFF"/>
        </w:rPr>
        <w:t>Step 5</w:t>
      </w:r>
      <w:r>
        <w:rPr>
          <w:rFonts w:eastAsia="source-sans-pro" w:cs="source-sans-pro"/>
          <w:color w:val="4C4C4E"/>
          <w:sz w:val="24"/>
          <w:szCs w:val="24"/>
          <w:shd w:val="clear" w:color="auto" w:fill="FFFFFF"/>
        </w:rPr>
        <w:t>: Generate user notifications.</w:t>
      </w:r>
    </w:p>
    <w:p>
      <w:pPr>
        <w:rPr>
          <w:rFonts w:eastAsia="source-sans-pro" w:cs="source-sans-pro"/>
          <w:color w:val="4C4C4E"/>
          <w:sz w:val="24"/>
          <w:szCs w:val="24"/>
          <w:shd w:val="clear" w:color="auto" w:fill="FFFFFF"/>
        </w:rPr>
      </w:pPr>
      <w:r>
        <w:rPr>
          <w:rFonts w:eastAsia="source-sans-pro" w:cs="source-sans-pro"/>
          <w:color w:val="4C4C4E"/>
          <w:sz w:val="24"/>
          <w:szCs w:val="24"/>
          <w:shd w:val="clear" w:color="auto" w:fill="FFFFFF"/>
        </w:rPr>
        <w:t>For example: create a blog. Login with any other user and subscribe that user to the blog you just created.</w:t>
      </w:r>
    </w:p>
    <w:p>
      <w:pPr>
        <w:rPr>
          <w:rFonts w:eastAsia="source-sans-pro" w:cs="source-sans-pro"/>
          <w:color w:val="4C4C4E"/>
          <w:sz w:val="24"/>
          <w:szCs w:val="24"/>
          <w:shd w:val="clear" w:color="auto" w:fill="FFFFFF"/>
        </w:rPr>
      </w:pPr>
      <w:r>
        <w:rPr>
          <w:rFonts w:eastAsia="source-sans-pro" w:cs="source-sans-pro"/>
          <w:color w:val="4C4C4E"/>
          <w:sz w:val="24"/>
          <w:szCs w:val="24"/>
          <w:shd w:val="clear" w:color="auto" w:fill="FFFFFF"/>
        </w:rPr>
        <w:t xml:space="preserve">And, that subscriber will get all notification for any updates, comments or changes within the blog. </w:t>
      </w:r>
    </w:p>
    <w:p>
      <w:pPr>
        <w:rPr>
          <w:rFonts w:eastAsia="source-sans-pro" w:cs="source-sans-pro"/>
          <w:color w:val="4C4C4E"/>
          <w:sz w:val="24"/>
          <w:szCs w:val="24"/>
          <w:shd w:val="clear" w:color="auto" w:fill="FFFFFF"/>
        </w:rPr>
      </w:pPr>
      <w:r>
        <w:rPr>
          <w:rFonts w:eastAsia="source-sans-pro" w:cs="source-sans-pro"/>
          <w:b/>
          <w:color w:val="4C4C4E"/>
          <w:sz w:val="24"/>
          <w:szCs w:val="24"/>
          <w:shd w:val="clear" w:color="auto" w:fill="FFFFFF"/>
        </w:rPr>
        <w:t>Step 6:</w:t>
      </w:r>
      <w:r>
        <w:rPr>
          <w:rFonts w:eastAsia="source-sans-pro" w:cs="source-sans-pro"/>
          <w:color w:val="4C4C4E"/>
          <w:sz w:val="24"/>
          <w:szCs w:val="24"/>
          <w:shd w:val="clear" w:color="auto" w:fill="FFFFFF"/>
        </w:rPr>
        <w:t xml:space="preserve"> After generating notification, go to site page where User notification Portlet is available.</w:t>
      </w:r>
    </w:p>
    <w:p>
      <w:pPr>
        <w:rPr>
          <w:rFonts w:eastAsia="source-sans-pro" w:cs="source-sans-pro"/>
          <w:color w:val="4C4C4E"/>
          <w:sz w:val="24"/>
          <w:szCs w:val="24"/>
          <w:shd w:val="clear" w:color="auto" w:fill="FFFFFF"/>
        </w:rPr>
      </w:pPr>
      <w:r>
        <w:rPr>
          <w:rFonts w:eastAsia="source-sans-pro" w:cs="source-sans-pro"/>
          <w:color w:val="4C4C4E"/>
          <w:sz w:val="24"/>
          <w:szCs w:val="24"/>
          <w:shd w:val="clear" w:color="auto" w:fill="FFFFFF"/>
        </w:rPr>
        <w:t xml:space="preserve">We can see notifications for the new user in the Portlet by clicking on Bell icon. </w:t>
      </w:r>
      <w:r>
        <w:rPr>
          <w:rFonts w:eastAsia="source-sans-pro" w:cs="source-sans-pro"/>
          <w:color w:val="4C4C4E"/>
          <w:sz w:val="24"/>
          <w:szCs w:val="24"/>
          <w:shd w:val="clear" w:color="auto" w:fill="FFFFFF"/>
          <w:lang w:eastAsia="en-US"/>
        </w:rPr>
        <w:drawing>
          <wp:inline distT="0" distB="0" distL="114300" distR="114300">
            <wp:extent cx="5266690" cy="1801495"/>
            <wp:effectExtent l="0" t="0" r="10160" b="8255"/>
            <wp:docPr id="1" name="Picture 1" descr="User_notificatio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_notification_1"/>
                    <pic:cNvPicPr>
                      <a:picLocks noChangeAspect="1"/>
                    </pic:cNvPicPr>
                  </pic:nvPicPr>
                  <pic:blipFill>
                    <a:blip r:embed="rId6"/>
                    <a:stretch>
                      <a:fillRect/>
                    </a:stretch>
                  </pic:blipFill>
                  <pic:spPr>
                    <a:xfrm>
                      <a:off x="0" y="0"/>
                      <a:ext cx="5266690" cy="1801495"/>
                    </a:xfrm>
                    <a:prstGeom prst="rect">
                      <a:avLst/>
                    </a:prstGeom>
                  </pic:spPr>
                </pic:pic>
              </a:graphicData>
            </a:graphic>
          </wp:inline>
        </w:drawing>
      </w:r>
    </w:p>
    <w:p>
      <w:pPr>
        <w:rPr>
          <w:rFonts w:eastAsia="source-sans-pro" w:cs="source-sans-pro"/>
          <w:color w:val="4C4C4E"/>
          <w:sz w:val="24"/>
          <w:szCs w:val="24"/>
          <w:shd w:val="clear" w:color="auto" w:fill="FFFFFF"/>
        </w:rPr>
      </w:pPr>
      <w:r>
        <w:rPr>
          <w:rFonts w:eastAsia="source-sans-pro" w:cs="source-sans-pro"/>
          <w:b/>
          <w:color w:val="4C4C4E"/>
          <w:sz w:val="24"/>
          <w:szCs w:val="24"/>
          <w:shd w:val="clear" w:color="auto" w:fill="FFFFFF"/>
        </w:rPr>
        <w:t>Step 7</w:t>
      </w:r>
      <w:r>
        <w:rPr>
          <w:rFonts w:eastAsia="source-sans-pro" w:cs="source-sans-pro"/>
          <w:color w:val="4C4C4E"/>
          <w:sz w:val="24"/>
          <w:szCs w:val="24"/>
          <w:shd w:val="clear" w:color="auto" w:fill="FFFFFF"/>
        </w:rPr>
        <w:t>: User can mark it Read to hide that update.</w:t>
      </w:r>
    </w:p>
    <w:p>
      <w:pPr>
        <w:rPr>
          <w:sz w:val="24"/>
          <w:szCs w:val="24"/>
          <w:shd w:val="clear" w:color="auto" w:fill="FFFFFF"/>
        </w:rPr>
      </w:pPr>
      <w:r>
        <w:rPr>
          <w:sz w:val="24"/>
          <w:szCs w:val="24"/>
          <w:shd w:val="clear" w:color="auto" w:fill="FFFFFF"/>
          <w:lang w:eastAsia="en-US"/>
        </w:rPr>
        <w:drawing>
          <wp:inline distT="0" distB="0" distL="114300" distR="114300">
            <wp:extent cx="5274310" cy="1789430"/>
            <wp:effectExtent l="0" t="0" r="2540" b="1270"/>
            <wp:docPr id="2" name="Picture 2" descr="User_notification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r_notification_3"/>
                    <pic:cNvPicPr>
                      <a:picLocks noChangeAspect="1"/>
                    </pic:cNvPicPr>
                  </pic:nvPicPr>
                  <pic:blipFill>
                    <a:blip r:embed="rId7"/>
                    <a:stretch>
                      <a:fillRect/>
                    </a:stretch>
                  </pic:blipFill>
                  <pic:spPr>
                    <a:xfrm>
                      <a:off x="0" y="0"/>
                      <a:ext cx="5274310" cy="1789430"/>
                    </a:xfrm>
                    <a:prstGeom prst="rect">
                      <a:avLst/>
                    </a:prstGeom>
                  </pic:spPr>
                </pic:pic>
              </a:graphicData>
            </a:graphic>
          </wp:inline>
        </w:drawing>
      </w:r>
    </w:p>
    <w:p>
      <w:pPr>
        <w:rPr>
          <w:sz w:val="24"/>
          <w:szCs w:val="24"/>
        </w:rPr>
      </w:pPr>
      <w:r>
        <w:rPr>
          <w:b/>
          <w:sz w:val="24"/>
          <w:szCs w:val="24"/>
        </w:rPr>
        <w:t>Step 8:</w:t>
      </w:r>
      <w:r>
        <w:rPr>
          <w:sz w:val="24"/>
          <w:szCs w:val="24"/>
        </w:rPr>
        <w:t xml:space="preserve"> By clicking on View all notifications, user will get redirected to notifications page available in Liferay’s Control Panel section. </w:t>
      </w:r>
    </w:p>
    <w:p>
      <w:pPr>
        <w:rPr>
          <w:sz w:val="24"/>
          <w:szCs w:val="24"/>
        </w:rPr>
      </w:pPr>
      <w:r>
        <w:rPr>
          <w:sz w:val="24"/>
          <w:szCs w:val="24"/>
        </w:rPr>
        <w:t>As shown below.</w:t>
      </w:r>
    </w:p>
    <w:p>
      <w:pPr>
        <w:rPr>
          <w:sz w:val="24"/>
          <w:szCs w:val="24"/>
        </w:rPr>
      </w:pPr>
      <w:r>
        <w:rPr>
          <w:sz w:val="24"/>
          <w:szCs w:val="24"/>
          <w:lang w:eastAsia="en-US"/>
        </w:rPr>
        <w:drawing>
          <wp:inline distT="0" distB="0" distL="114300" distR="114300">
            <wp:extent cx="5268595" cy="4046220"/>
            <wp:effectExtent l="0" t="0" r="8255" b="11430"/>
            <wp:docPr id="5" name="Picture 5" descr="User_notification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r_notification_6"/>
                    <pic:cNvPicPr>
                      <a:picLocks noChangeAspect="1"/>
                    </pic:cNvPicPr>
                  </pic:nvPicPr>
                  <pic:blipFill>
                    <a:blip r:embed="rId8"/>
                    <a:stretch>
                      <a:fillRect/>
                    </a:stretch>
                  </pic:blipFill>
                  <pic:spPr>
                    <a:xfrm>
                      <a:off x="0" y="0"/>
                      <a:ext cx="5268595" cy="4046220"/>
                    </a:xfrm>
                    <a:prstGeom prst="rect">
                      <a:avLst/>
                    </a:prstGeom>
                  </pic:spPr>
                </pic:pic>
              </a:graphicData>
            </a:graphic>
          </wp:inline>
        </w:drawing>
      </w:r>
    </w:p>
    <w:p>
      <w:pPr>
        <w:rPr>
          <w:sz w:val="24"/>
          <w:szCs w:val="24"/>
        </w:rPr>
      </w:pPr>
      <w:r>
        <w:rPr>
          <w:sz w:val="24"/>
          <w:szCs w:val="24"/>
        </w:rPr>
        <w:t xml:space="preserve">User notifications are very important to most users as it draws their attention to the latest updates within their projects.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swiss"/>
    <w:pitch w:val="default"/>
    <w:sig w:usb0="E1002EFF" w:usb1="C000605B" w:usb2="00000029" w:usb3="00000000" w:csb0="200101FF" w:csb1="20280000"/>
  </w:font>
  <w:font w:name="source-sans-pro">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2"/>
  </w:compat>
  <w:rsids>
    <w:rsidRoot w:val="581654BC"/>
    <w:rsid w:val="000049AA"/>
    <w:rsid w:val="00054C3E"/>
    <w:rsid w:val="00141966"/>
    <w:rsid w:val="001771C0"/>
    <w:rsid w:val="001F3E20"/>
    <w:rsid w:val="002E3CFA"/>
    <w:rsid w:val="003305A7"/>
    <w:rsid w:val="003405CE"/>
    <w:rsid w:val="003C2B3D"/>
    <w:rsid w:val="003F1AED"/>
    <w:rsid w:val="00477E66"/>
    <w:rsid w:val="00553115"/>
    <w:rsid w:val="005A0962"/>
    <w:rsid w:val="00617A3D"/>
    <w:rsid w:val="006240C0"/>
    <w:rsid w:val="006B7B8C"/>
    <w:rsid w:val="007347A6"/>
    <w:rsid w:val="00776F97"/>
    <w:rsid w:val="007A6D3D"/>
    <w:rsid w:val="00815DF9"/>
    <w:rsid w:val="008F525D"/>
    <w:rsid w:val="00931F4E"/>
    <w:rsid w:val="0095399A"/>
    <w:rsid w:val="009E4BC9"/>
    <w:rsid w:val="00A515A3"/>
    <w:rsid w:val="00B427CA"/>
    <w:rsid w:val="00C1736F"/>
    <w:rsid w:val="00CD18AC"/>
    <w:rsid w:val="00CF1B2A"/>
    <w:rsid w:val="00D676B9"/>
    <w:rsid w:val="00DD784D"/>
    <w:rsid w:val="00E85D00"/>
    <w:rsid w:val="00F13D74"/>
    <w:rsid w:val="00F14F0A"/>
    <w:rsid w:val="00F1794A"/>
    <w:rsid w:val="00F65050"/>
    <w:rsid w:val="00FC6448"/>
    <w:rsid w:val="01AF33B5"/>
    <w:rsid w:val="02CF20E7"/>
    <w:rsid w:val="06CC46D4"/>
    <w:rsid w:val="07123094"/>
    <w:rsid w:val="0C4363EC"/>
    <w:rsid w:val="18D10AD7"/>
    <w:rsid w:val="2E44478E"/>
    <w:rsid w:val="324F0BF6"/>
    <w:rsid w:val="33F01336"/>
    <w:rsid w:val="38EF70B8"/>
    <w:rsid w:val="40851BD3"/>
    <w:rsid w:val="41694F51"/>
    <w:rsid w:val="4257280E"/>
    <w:rsid w:val="47C6128F"/>
    <w:rsid w:val="4C052390"/>
    <w:rsid w:val="514778F7"/>
    <w:rsid w:val="53782B7A"/>
    <w:rsid w:val="581654BC"/>
    <w:rsid w:val="5B4E4575"/>
    <w:rsid w:val="61FC484E"/>
    <w:rsid w:val="63F44917"/>
    <w:rsid w:val="665F5801"/>
    <w:rsid w:val="67885388"/>
    <w:rsid w:val="6926505A"/>
    <w:rsid w:val="730378D4"/>
    <w:rsid w:val="75FE29D6"/>
    <w:rsid w:val="7D243AE0"/>
    <w:rsid w:val="7EEA1AD8"/>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1"/>
      <w:szCs w:val="22"/>
      <w:lang w:val="en-US" w:eastAsia="zh-CN" w:bidi="ar-SA"/>
    </w:rPr>
  </w:style>
  <w:style w:type="paragraph" w:styleId="2">
    <w:name w:val="heading 1"/>
    <w:basedOn w:val="1"/>
    <w:next w:val="1"/>
    <w:qFormat/>
    <w:uiPriority w:val="0"/>
    <w:pPr>
      <w:keepNext/>
      <w:keepLines/>
      <w:spacing w:before="240" w:after="0"/>
      <w:outlineLvl w:val="0"/>
    </w:pPr>
    <w:rPr>
      <w:rFonts w:asciiTheme="majorHAnsi" w:hAnsiTheme="majorHAnsi" w:eastAsiaTheme="majorEastAsia" w:cstheme="majorBidi"/>
      <w:color w:val="2E75B5" w:themeColor="accent1" w:themeShade="BF"/>
      <w:sz w:val="32"/>
      <w:szCs w:val="32"/>
    </w:rPr>
  </w:style>
  <w:style w:type="paragraph" w:styleId="3">
    <w:name w:val="heading 2"/>
    <w:basedOn w:val="1"/>
    <w:next w:val="1"/>
    <w:unhideWhenUsed/>
    <w:qFormat/>
    <w:uiPriority w:val="0"/>
    <w:pPr>
      <w:keepNext/>
      <w:keepLines/>
      <w:spacing w:before="40" w:after="0"/>
      <w:outlineLvl w:val="1"/>
    </w:pPr>
    <w:rPr>
      <w:rFonts w:asciiTheme="majorHAnsi" w:hAnsiTheme="majorHAnsi" w:eastAsiaTheme="majorEastAsia" w:cstheme="majorBidi"/>
      <w:color w:val="2E75B5" w:themeColor="accent1" w:themeShade="BF"/>
      <w:sz w:val="26"/>
      <w:szCs w:val="26"/>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7"/>
    <w:qFormat/>
    <w:uiPriority w:val="0"/>
    <w:pPr>
      <w:spacing w:after="0" w:line="240" w:lineRule="auto"/>
    </w:pPr>
    <w:rPr>
      <w:rFonts w:ascii="Tahoma" w:hAnsi="Tahoma" w:cs="Tahoma"/>
      <w:sz w:val="16"/>
      <w:szCs w:val="16"/>
    </w:rPr>
  </w:style>
  <w:style w:type="character" w:customStyle="1" w:styleId="7">
    <w:name w:val="Balloon Text Char"/>
    <w:basedOn w:val="5"/>
    <w:link w:val="4"/>
    <w:uiPriority w:val="0"/>
    <w:rPr>
      <w:rFonts w:ascii="Tahoma" w:hAnsi="Tahoma" w:cs="Tahoma"/>
      <w:sz w:val="16"/>
      <w:szCs w:val="16"/>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435</Words>
  <Characters>2480</Characters>
  <Lines>20</Lines>
  <Paragraphs>5</Paragraphs>
  <TotalTime>0</TotalTime>
  <ScaleCrop>false</ScaleCrop>
  <LinksUpToDate>false</LinksUpToDate>
  <CharactersWithSpaces>2910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2017-03-29T12:28:00Z</dcterms:created>
  <dc:creator>harshika.harsuriya</dc:creator>
  <cp:lastModifiedBy>harshika.harsuriya</cp:lastModifiedBy>
  <dcterms:modified xsi:type="dcterms:W3CDTF">2017-04-03T05:36:35Z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