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2F5496"/>
          <w:sz w:val="48"/>
        </w:rPr>
        <w:t>REECE JAMES DICKINSON</w:t>
      </w:r>
    </w:p>
    <w:p>
      <w:pPr>
        <w:spacing w:after="160"/>
        <w:jc w:val="center"/>
      </w:pPr>
      <w:r>
        <w:rPr>
          <w:i/>
          <w:color w:val="5C768D"/>
          <w:sz w:val="24"/>
        </w:rPr>
        <w:t>Master Curriculum Vitae &amp; Comprehensive Portfolio Base</w:t>
      </w:r>
    </w:p>
    <w:p>
      <w:pPr>
        <w:spacing w:after="360"/>
        <w:jc w:val="center"/>
      </w:pPr>
      <w:r>
        <w:rPr>
          <w:b/>
          <w:color w:val="5C768D"/>
          <w:sz w:val="18"/>
        </w:rPr>
        <w:t xml:space="preserve">Address: </w:t>
      </w:r>
      <w:r>
        <w:rPr>
          <w:sz w:val="18"/>
        </w:rPr>
        <w:t xml:space="preserve">123 East 12th Street, Arcata, CA 95521   •   </w:t>
      </w:r>
      <w:r>
        <w:rPr>
          <w:b/>
          <w:color w:val="5C768D"/>
          <w:sz w:val="18"/>
        </w:rPr>
        <w:t xml:space="preserve">Phone: </w:t>
      </w:r>
      <w:r>
        <w:rPr>
          <w:sz w:val="18"/>
        </w:rPr>
        <w:t xml:space="preserve">(707) 498-7150   •   </w:t>
      </w:r>
      <w:r>
        <w:rPr>
          <w:b/>
          <w:color w:val="5C768D"/>
          <w:sz w:val="18"/>
        </w:rPr>
        <w:t xml:space="preserve">Email: </w:t>
      </w:r>
      <w:r>
        <w:rPr>
          <w:sz w:val="18"/>
        </w:rPr>
        <w:t xml:space="preserve">reecedickinson06@gmail.com / rjd84@humboldt.edu   •   </w:t>
      </w:r>
      <w:r>
        <w:rPr>
          <w:b/>
          <w:color w:val="5C768D"/>
          <w:sz w:val="18"/>
        </w:rPr>
        <w:t xml:space="preserve">GitHub: </w:t>
      </w:r>
      <w:r>
        <w:rPr>
          <w:sz w:val="18"/>
        </w:rPr>
        <w:t xml:space="preserve">github.com/Lettuce   •   </w:t>
      </w:r>
      <w:r>
        <w:rPr>
          <w:b/>
          <w:color w:val="5C768D"/>
          <w:sz w:val="18"/>
        </w:rPr>
        <w:t xml:space="preserve">LinkedIn: </w:t>
      </w:r>
      <w:r>
        <w:rPr>
          <w:sz w:val="18"/>
        </w:rPr>
        <w:t xml:space="preserve">linkedin.com/in/reece-dickinson-9178a0419   •   </w:t>
      </w:r>
      <w:r>
        <w:rPr>
          <w:b/>
          <w:color w:val="5C768D"/>
          <w:sz w:val="18"/>
        </w:rPr>
        <w:t xml:space="preserve">Portfolio: </w:t>
      </w:r>
      <w:r>
        <w:rPr>
          <w:sz w:val="18"/>
        </w:rPr>
        <w:t>lettuce.github.io/Portfolio</w:t>
      </w:r>
    </w:p>
    <w:p>
      <w:pPr>
        <w:keepNext/>
        <w:spacing w:before="400" w:after="120"/>
        <w:pBdr>
          <w:bottom w:val="single" w:sz="18" w:space="4" w:color="2F5496"/>
        </w:pBdr>
      </w:pPr>
      <w:r>
        <w:rPr>
          <w:b/>
          <w:color w:val="2F5496"/>
          <w:sz w:val="28"/>
        </w:rPr>
        <w:t>PROFESSIONAL STATEMENT</w:t>
      </w:r>
    </w:p>
    <w:p>
      <w:pPr>
        <w:spacing w:before="80" w:after="200" w:line="276" w:lineRule="auto"/>
      </w:pPr>
      <w:r>
        <w:t xml:space="preserve">Highly analytical and results-oriented computer science student maintaining a </w:t>
      </w:r>
      <w:r>
        <w:rPr>
          <w:b/>
        </w:rPr>
        <w:t>3.94 GPA</w:t>
      </w:r>
      <w:r>
        <w:t xml:space="preserve"> as a </w:t>
      </w:r>
      <w:r>
        <w:rPr>
          <w:b/>
        </w:rPr>
        <w:t>Presidential Scholar</w:t>
      </w:r>
      <w:r>
        <w:t xml:space="preserve"> at Cal Poly Humboldt. Possesses a unique dual competency: a robust, low-level technical understanding of </w:t>
      </w:r>
      <w:r>
        <w:rPr>
          <w:b/>
        </w:rPr>
        <w:t>UNIX/Linux systems internals, C/C++ architecture, and automated containerized infrastructure (Terraform)</w:t>
      </w:r>
      <w:r>
        <w:t xml:space="preserve">, combined with modern, high-level skills in </w:t>
      </w:r>
      <w:r>
        <w:rPr>
          <w:b/>
        </w:rPr>
        <w:t>full-stack Generative AI system engineering and Retrieval-Augmented Generation (RAG)</w:t>
      </w:r>
      <w:r>
        <w:t>. Proven track record of high-stakes team collaboration, problem-solving, and communicating complex technical paradigms to diverse, non-technical stakeholders. Fully bilingual in English and Spanish, equipped to serve as a versatile technical leader and systems engineer.</w:t>
      </w:r>
    </w:p>
    <w:p>
      <w:pPr>
        <w:keepNext/>
        <w:spacing w:before="400" w:after="120"/>
        <w:pBdr>
          <w:bottom w:val="single" w:sz="18" w:space="4" w:color="2F5496"/>
        </w:pBdr>
      </w:pPr>
      <w:r>
        <w:rPr>
          <w:b/>
          <w:color w:val="2F5496"/>
          <w:sz w:val="28"/>
        </w:rPr>
        <w:t>ACADEMIC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Cal Poly Humboldt  </w:t>
            </w:r>
            <w:r>
              <w:rPr>
                <w:i/>
                <w:sz w:val="21"/>
              </w:rPr>
              <w:t>|  Bachelor of Science in Computer Science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color w:val="787878"/>
                <w:sz w:val="19"/>
              </w:rPr>
              <w:t>Arcata, CA</w:t>
              <w:br/>
            </w:r>
            <w:r>
              <w:rPr>
                <w:b/>
                <w:color w:val="5C768D"/>
                <w:sz w:val="19"/>
              </w:rPr>
              <w:t>May 2024 – Expected May 2028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Cumulative GPA: </w:t>
      </w:r>
      <w:r>
        <w:rPr>
          <w:b w:val="0"/>
          <w:i w:val="0"/>
        </w:rPr>
        <w:t>3.939 / 4.00</w:t>
      </w:r>
      <w:r>
        <w:rPr>
          <w:b w:val="0"/>
          <w:i w:val="0"/>
        </w:rPr>
        <w:t xml:space="preserve">  •  Accolades: Named to the </w:t>
      </w:r>
      <w:r>
        <w:rPr>
          <w:b/>
          <w:i w:val="0"/>
        </w:rPr>
        <w:t>Dean's List</w:t>
      </w:r>
      <w:r>
        <w:rPr>
          <w:b w:val="0"/>
          <w:i w:val="0"/>
        </w:rPr>
        <w:t xml:space="preserve"> every academic term for consistent, high-tier grading performance.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Presidential Scholar Designation: </w:t>
      </w:r>
      <w:r>
        <w:rPr>
          <w:b w:val="0"/>
          <w:i w:val="0"/>
        </w:rPr>
        <w:t xml:space="preserve">Earned continuous Presidential Scholar awards, the university's premier academic honor reserved for students maintaining a </w:t>
      </w:r>
      <w:r>
        <w:rPr>
          <w:b/>
          <w:i w:val="0"/>
        </w:rPr>
        <w:t>GPA of 3.95 or higher</w:t>
      </w:r>
      <w:r>
        <w:rPr>
          <w:b w:val="0"/>
          <w:i w:val="0"/>
        </w:rPr>
        <w:t>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Active Affiliations: </w:t>
      </w:r>
      <w:r>
        <w:rPr>
          <w:b w:val="0"/>
          <w:i w:val="0"/>
        </w:rPr>
        <w:t>Aviation Club Webmaster, organizing community events and managing digital outreach.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Arcata High School  </w:t>
            </w:r>
            <w:r>
              <w:rPr>
                <w:i/>
                <w:sz w:val="21"/>
              </w:rPr>
              <w:t>|  High School Diploma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color w:val="787878"/>
                <w:sz w:val="19"/>
              </w:rPr>
              <w:t>Arcata, CA</w:t>
              <w:br/>
            </w:r>
            <w:r>
              <w:rPr>
                <w:b/>
                <w:color w:val="5C768D"/>
                <w:sz w:val="19"/>
              </w:rPr>
              <w:t>August 2020 – June 2024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Academic Standing: </w:t>
      </w:r>
      <w:r>
        <w:rPr>
          <w:b w:val="0"/>
          <w:i w:val="0"/>
        </w:rPr>
        <w:t xml:space="preserve">Cumulative High School GPA of </w:t>
      </w:r>
      <w:r>
        <w:rPr>
          <w:b/>
          <w:i w:val="0"/>
        </w:rPr>
        <w:t>4.10</w:t>
      </w:r>
      <w:r>
        <w:rPr>
          <w:b w:val="0"/>
          <w:i w:val="0"/>
        </w:rPr>
        <w:t xml:space="preserve">; overall 4-year combined GPA of </w:t>
      </w:r>
      <w:r>
        <w:rPr>
          <w:b/>
          <w:i w:val="0"/>
        </w:rPr>
        <w:t>4.02</w:t>
      </w:r>
      <w:r>
        <w:rPr>
          <w:b w:val="0"/>
          <w:i w:val="0"/>
        </w:rPr>
        <w:t>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Awards &amp; Accolades: </w:t>
      </w:r>
      <w:r>
        <w:rPr>
          <w:b w:val="0"/>
          <w:i w:val="0"/>
        </w:rPr>
        <w:t>Received continuous recognition and awards from the Academic Office and the Principal's Office for outstanding academic performance, sustained grade-point standing, and community volunteer contributions.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Specialized Training: </w:t>
      </w:r>
      <w:r>
        <w:rPr>
          <w:b w:val="0"/>
          <w:i w:val="0"/>
        </w:rPr>
        <w:t>Completed Advanced Placement (AP) Computer Programming, four years of advanced Spanish language study, and selected for the prestigious Arcata Arts Institute (AAI) following an extensive, highly selective application process.</w:t>
      </w:r>
    </w:p>
    <w:p>
      <w:pPr>
        <w:keepNext/>
        <w:spacing w:before="280" w:after="120"/>
      </w:pPr>
      <w:r>
        <w:rPr>
          <w:b/>
          <w:color w:val="5C768D"/>
          <w:sz w:val="22"/>
        </w:rPr>
        <w:t>University Academic Transcript &amp; Curriculum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2F5496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Semester</w:t>
            </w:r>
          </w:p>
        </w:tc>
        <w:tc>
          <w:tcPr>
            <w:tcW w:type="dxa" w:w="1440"/>
            <w:shd w:fill="2F5496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Course Code</w:t>
            </w:r>
          </w:p>
        </w:tc>
        <w:tc>
          <w:tcPr>
            <w:tcW w:type="dxa" w:w="4032"/>
            <w:shd w:fill="2F5496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Course Title</w:t>
            </w:r>
          </w:p>
        </w:tc>
        <w:tc>
          <w:tcPr>
            <w:tcW w:type="dxa" w:w="1152"/>
            <w:shd w:fill="2F5496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Credits</w:t>
            </w:r>
          </w:p>
        </w:tc>
        <w:tc>
          <w:tcPr>
            <w:tcW w:type="dxa" w:w="1152"/>
            <w:shd w:fill="2F5496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Grade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Fall 2024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CS 111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Computer Science Foundation 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Fall 2024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ENGL 102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Composition and Rhetoric 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CR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Fall 2024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MATH 102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Algebra &amp; Elementary Functions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Fall 2024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NAS 104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Introduction to Native American Studies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Fall 2024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SCI 100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Becoming a STEM Professional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Spring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CS 100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Critical Thinking w/ Computers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Spring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CS 112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Computer Science Foundations 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Spring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MATH 253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Discrete Mathematics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Spring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ENGL 103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Composition and Rhetoric B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Spring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ART 105C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2D Foundations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b/>
                <w:sz w:val="17"/>
              </w:rPr>
              <w:t>Fall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b/>
                <w:sz w:val="17"/>
              </w:rPr>
              <w:t>CS 211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b/>
                <w:sz w:val="17"/>
              </w:rPr>
              <w:t>Data Structures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b/>
                <w:sz w:val="17"/>
              </w:rPr>
              <w:t>Fall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b/>
                <w:sz w:val="17"/>
              </w:rPr>
              <w:t>CS 325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b/>
                <w:sz w:val="17"/>
              </w:rPr>
              <w:t>Database Design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Fall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BIOL 102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Human Biology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Fall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BIOL 102L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Human Biology Lab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Fall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MATH 109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Calculus I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B+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Spring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CS 243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Computer Architecture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b/>
                <w:sz w:val="17"/>
              </w:rPr>
              <w:t>Spring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b/>
                <w:sz w:val="17"/>
              </w:rPr>
              <w:t>CS 328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b/>
                <w:sz w:val="17"/>
              </w:rPr>
              <w:t>Web-Apps Using Databases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Spring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COMM 100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Fundamentals of Speech Communication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Spring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STAT 109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Introductory Biostatistics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b/>
                <w:sz w:val="17"/>
              </w:rPr>
              <w:t>Fall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b/>
                <w:sz w:val="17"/>
              </w:rPr>
              <w:t>CS 375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b/>
                <w:sz w:val="17"/>
              </w:rPr>
              <w:t>Systems Programming (In Progress)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b/>
                <w:sz w:val="17"/>
              </w:rPr>
              <w:t>RG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Fall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DATA 111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Introduction to Data Science (In Progress)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RG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Fall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ECON 306W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Economics of the Developing World (In Progress)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RG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Fall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FISH 300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Introduction to Fishery Biology (In Progress)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RG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Fall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HIST 110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U.S. History to 1877 (In Progress)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RG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Spring 2027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CS 312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Algorithms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Spring 2027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GEOL 106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Earthquake Country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Spring 2027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PSCI 110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American Government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Spring 2027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SPAN 105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Spanish Language and Culture I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Fall 2027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CS 374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Operating Systems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Fall 2027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CS 346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Telecommunications and Networks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Fall 2027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CS 458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Software Engineering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Spring 2028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CS 449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Computer Security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Spring 2028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CS 461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left"/>
            </w:pPr>
            <w:r>
              <w:rPr>
                <w:sz w:val="17"/>
              </w:rPr>
              <w:t>Computational Models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2F5F8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Spring 2028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DATA 322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left"/>
            </w:pPr>
            <w:r>
              <w:rPr>
                <w:sz w:val="17"/>
              </w:rPr>
              <w:t>Machine Learning for Data Science (Planned)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50" w:type="dxa"/>
              <w:right w:w="150" w:type="dxa"/>
            </w:tcMar>
            <w:shd w:fill="FFFFFF" w:val="clear"/>
          </w:tcPr>
          <w:p>
            <w:pPr>
              <w:jc w:val="center"/>
            </w:pPr>
            <w:r>
              <w:rPr>
                <w:sz w:val="17"/>
              </w:rPr>
              <w:t>PLAN</w:t>
            </w:r>
          </w:p>
        </w:tc>
      </w:tr>
    </w:tbl>
    <w:p>
      <w:pPr>
        <w:keepNext/>
        <w:spacing w:before="400" w:after="120"/>
        <w:pBdr>
          <w:bottom w:val="single" w:sz="18" w:space="4" w:color="2F5496"/>
        </w:pBdr>
      </w:pPr>
      <w:r>
        <w:rPr>
          <w:b/>
          <w:color w:val="2F5496"/>
          <w:sz w:val="28"/>
        </w:rPr>
        <w:t>COMPREHENSIVE TECHNICAL DIRECTORY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Programming Languages: </w:t>
      </w:r>
      <w:r>
        <w:rPr>
          <w:b w:val="0"/>
          <w:i w:val="0"/>
        </w:rPr>
        <w:t>Python (FastAPI, PyTorch), C, C++, Java, SQL (PostgreSQL, Oracle), JavaScript, TypeScript, PHP, R, HTML, CSS.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Systems &amp; Infrastructure: </w:t>
      </w:r>
      <w:r>
        <w:rPr>
          <w:b w:val="0"/>
          <w:i w:val="0"/>
        </w:rPr>
        <w:t>UNIX/Linux Systems Internals, POSIX Multiprocessing APIs, Unix System Calls (`fork`, `exec`, `wait`), Low-Level I/O Streams, Server Administration, Docker, Terraform (Infrastructure-as-Code).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Artificial Intelligence &amp; ML: </w:t>
      </w:r>
      <w:r>
        <w:rPr>
          <w:b w:val="0"/>
          <w:i w:val="0"/>
        </w:rPr>
        <w:t>Retrieval-Augmented Generation (RAG) Architecture, Full-Stack GenAI Application Pipelines, Vector Embeddings (PGVector), Neural Network Fundamentals, AI Diffusion (TouchDesigner, ComfyUI, StreamDiffusion, TouchDesigner Kinect pipelines).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Frameworks, Libraries &amp; Tools: </w:t>
      </w:r>
      <w:r>
        <w:rPr>
          <w:b w:val="0"/>
          <w:i w:val="0"/>
        </w:rPr>
        <w:t>FastAPI, React.js, Node.js, Supabase, Alembic, TouchDesigner, ComfyUI, Git/GitHub, Oracle SQL Developer, Valgrind memory leak profiling.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Professional Certifications: </w:t>
      </w:r>
      <w:r>
        <w:rPr>
          <w:b w:val="0"/>
          <w:i w:val="0"/>
        </w:rPr>
        <w:t>Anthropic AI Fluency: Framework &amp; Foundations, Anthropic Claude 101, National Honor Society (AHS).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Spoken Languages: </w:t>
      </w:r>
      <w:r>
        <w:rPr>
          <w:b w:val="0"/>
          <w:i w:val="0"/>
        </w:rPr>
        <w:t>Fully Bilingual (Native/Fluent English; High-proficiency Conversational Spanish). Spanned leadership duties translating technical paradigms between languages.</w:t>
      </w:r>
    </w:p>
    <w:p>
      <w:pPr>
        <w:keepNext/>
        <w:spacing w:before="400" w:after="120"/>
        <w:pBdr>
          <w:bottom w:val="single" w:sz="18" w:space="4" w:color="2F5496"/>
        </w:pBdr>
      </w:pPr>
      <w:r>
        <w:rPr>
          <w:b/>
          <w:color w:val="2F5496"/>
          <w:sz w:val="28"/>
        </w:rPr>
        <w:t>SOFTWARE ENGINEERING &amp; SYSTEMS PORTFOLIO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Full-Stack Retrieval-Augmented Generation (RAG) Q&amp;A Tool  </w:t>
            </w:r>
            <w:r>
              <w:rPr>
                <w:i/>
                <w:sz w:val="21"/>
              </w:rPr>
              <w:t>|  Summer 2026 – Present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b/>
                <w:color w:val="5C768D"/>
                <w:sz w:val="19"/>
              </w:rPr>
              <w:t>lettuce.github.io/Portfolio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System Architecture: </w:t>
      </w:r>
      <w:r>
        <w:rPr>
          <w:b w:val="0"/>
          <w:i w:val="0"/>
        </w:rPr>
        <w:t>Architected an end-to-end GenAI application leveraging a FastAPI Python backend, a React.js single-page application frontend, and a PostgreSQL database on Supabase.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Data Pipeline &amp; Storage: </w:t>
      </w:r>
      <w:r>
        <w:rPr>
          <w:b w:val="0"/>
          <w:i w:val="0"/>
        </w:rPr>
        <w:t>Engineered a robust database schema with PGVector to manage dimensional vectors, handling data migration schemas seamlessly via Alembic. Built a high-performance document ingestion loop that parses dense PDF/HTM files, generates semantic vector embeddings using OpenAI APIs, and registers chunks efficiently.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The 'Trust Contract' Innovation: </w:t>
      </w:r>
      <w:r>
        <w:rPr>
          <w:b w:val="0"/>
          <w:i w:val="0"/>
        </w:rPr>
        <w:t>Designed and implemented a custom, page-level citation mapping pipeline. To counter AI hallucinations, every synthesized response automatically indexes the exact document source page and block, providing clickable source-grounded verify checks inside the user interface.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Production Deployment: </w:t>
      </w:r>
      <w:r>
        <w:rPr>
          <w:b w:val="0"/>
          <w:i w:val="0"/>
        </w:rPr>
        <w:t>Configured multi-environment deployment pipelines via Railway (`up.railway.app`), managing environment variable encryption, CORS origin routing, and database connection pooling to deliver a live, production-grade pilot tool.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Custom UNIX Command Line Shell Interpreter  </w:t>
            </w:r>
            <w:r>
              <w:rPr>
                <w:i/>
                <w:sz w:val="21"/>
              </w:rPr>
              <w:t>|  Fall 2026 – In Progress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b/>
                <w:color w:val="5C768D"/>
                <w:sz w:val="19"/>
              </w:rPr>
              <w:t>Systems Programming Portfolio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Core Architecture: </w:t>
      </w:r>
      <w:r>
        <w:rPr>
          <w:b w:val="0"/>
          <w:i w:val="0"/>
        </w:rPr>
        <w:t>Designed and constructed a custom UNIX-compliant command line interpreter from scratch in pure C, serving as the foundational centerpiece of a systems programming portfolio.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Low-Level Multiprocessing: </w:t>
      </w:r>
      <w:r>
        <w:rPr>
          <w:b w:val="0"/>
          <w:i w:val="0"/>
        </w:rPr>
        <w:t>Implemented rigorous parent-child process lifecycle management, leveraging POSIX system-level calls including `fork()`, `exec()`, and `wait()` to handle concurrent foreground and background process dispatches.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I/O Stream Redirection &amp; Pipelines: </w:t>
      </w:r>
      <w:r>
        <w:rPr>
          <w:b w:val="0"/>
          <w:i w:val="0"/>
        </w:rPr>
        <w:t>Programmed advanced file descriptor manipulation routines in C to execute low-level stream redirections (`&lt;`, `&gt;`) and coordinate process communication through inter-process command pipelines.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Interrupt &amp; Signal Management: </w:t>
      </w:r>
      <w:r>
        <w:rPr>
          <w:b w:val="0"/>
          <w:i w:val="0"/>
        </w:rPr>
        <w:t>Wrote custom signal handlers to intercept and gracefully manage POSIX keyboard interrupts (e.g., `SIGINT`, `SIGTSTP`), ensuring process isolation, zero runtime memory leaks (verified with Valgrind), and eliminating zombie processes during asynchronous execution.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Learning Engine — Hackathon for Social Good  </w:t>
            </w:r>
            <w:r>
              <w:rPr>
                <w:i/>
                <w:sz w:val="21"/>
              </w:rPr>
              <w:t>|  March 2026 – Present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b/>
                <w:color w:val="5C768D"/>
                <w:sz w:val="19"/>
              </w:rPr>
              <w:t>Humboldt Collaborative Software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Collaborative Engineering: </w:t>
      </w:r>
      <w:r>
        <w:rPr>
          <w:b w:val="0"/>
          <w:i w:val="0"/>
        </w:rPr>
        <w:t>Partnered within an agile 4-person software engineering team to design and deploy a full-stack educational study tool tailored for classroom deployment.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No-Code Content Schema: </w:t>
      </w:r>
      <w:r>
        <w:rPr>
          <w:b w:val="0"/>
          <w:i w:val="0"/>
        </w:rPr>
        <w:t>Designed a structured JSON schema structure that permits instructors with zero programming background to easily assemble, edit, and launch customized educational quizzes inside the application.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Documentation &amp; User Enablement: </w:t>
      </w:r>
      <w:r>
        <w:rPr>
          <w:b w:val="0"/>
          <w:i w:val="0"/>
        </w:rPr>
        <w:t>Authored comprehensive, plain-language setup and onboarding runbooks, facilitating immediate adoption by professors possessing varying levels of computer literacy.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Performance Diagnosis: </w:t>
      </w:r>
      <w:r>
        <w:rPr>
          <w:b w:val="0"/>
          <w:i w:val="0"/>
        </w:rPr>
        <w:t>Identified, isolated, and resolved a critical database deadlock and performance bottleneck during the final hours of the live hackathon crunch, ensuring platform stability during the live presentation.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Relational Database &amp; Transportation Tracking System  </w:t>
            </w:r>
            <w:r>
              <w:rPr>
                <w:i/>
                <w:sz w:val="21"/>
              </w:rPr>
              <w:t>|  Fall 2025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b/>
                <w:color w:val="5C768D"/>
                <w:sz w:val="19"/>
              </w:rPr>
              <w:t>CS 325 Database Design Portfolio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Database Lifecycle Ownership: </w:t>
      </w:r>
      <w:r>
        <w:rPr>
          <w:b w:val="0"/>
          <w:i w:val="0"/>
        </w:rPr>
        <w:t>Served as the database architect for a 3-person development team, guiding the system from conceptual design through functional execution.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Data Modeling: </w:t>
      </w:r>
      <w:r>
        <w:rPr>
          <w:b w:val="0"/>
          <w:i w:val="0"/>
        </w:rPr>
        <w:t>Authored an extensive entity-relationship diagram containing 25+ discrete logical entities, successfully normalizing the schema into a Third Normal Form (3NF) relational model spanning over 20 tables.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SQL Engineering: </w:t>
      </w:r>
      <w:r>
        <w:rPr>
          <w:b w:val="0"/>
          <w:i w:val="0"/>
        </w:rPr>
        <w:t>Wrote, tested, and optimized thousands of lines of complex SQL queries, index definitions, and view structures using Oracle SQL Developer. Implemented rigorous data-integrity constraints and transaction boundary definitions.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Probabilistic Duel Simulators &amp; Dice Engines  </w:t>
            </w:r>
            <w:r>
              <w:rPr>
                <w:i/>
                <w:sz w:val="21"/>
              </w:rPr>
              <w:t>|  Spring 2025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b/>
                <w:color w:val="5C768D"/>
                <w:sz w:val="19"/>
              </w:rPr>
              <w:t>C++ Foundations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Object-Oriented Design: </w:t>
      </w:r>
      <w:r>
        <w:rPr>
          <w:b w:val="0"/>
          <w:i w:val="0"/>
        </w:rPr>
        <w:t>Developed a modular suite of C++ applications utilizing advanced OOP paradigms including abstract classes, operator overloading, encapsulation, and inheritance structures.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Yahtzee Game Engine: </w:t>
      </w:r>
      <w:r>
        <w:rPr>
          <w:b w:val="0"/>
          <w:i w:val="0"/>
        </w:rPr>
        <w:t>Built a fully-featured, command-line Yahtzee simulation, implementing custom probabilistic scoring algorithms and managing game-state state machines.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Statistical Duel Simulation: </w:t>
      </w:r>
      <w:r>
        <w:rPr>
          <w:b w:val="0"/>
          <w:i w:val="0"/>
        </w:rPr>
        <w:t>Programmed a high-performance probabilistic duel simulator. Integrated statistical profiling scripts that executed and gathered data across millions of random-walk simulation runs, validating mathematical outcome baselines against empirical experimental outputs.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LeetCode Algorithmic Mastery &amp; Linux Server Homelab  </w:t>
            </w:r>
            <w:r>
              <w:rPr>
                <w:i/>
                <w:sz w:val="21"/>
              </w:rPr>
              <w:t>|  Summer 2026 – Ongoing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b/>
                <w:color w:val="5C768D"/>
                <w:sz w:val="19"/>
              </w:rPr>
              <w:t>Independent Systems Study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Algorithmic Excellence: </w:t>
      </w:r>
      <w:r>
        <w:rPr>
          <w:b w:val="0"/>
          <w:i w:val="0"/>
        </w:rPr>
        <w:t xml:space="preserve">Completed all 75 analytical problems of the </w:t>
      </w:r>
      <w:r>
        <w:rPr>
          <w:b/>
          <w:i w:val="0"/>
        </w:rPr>
        <w:t>Grind 75</w:t>
      </w:r>
      <w:r>
        <w:rPr>
          <w:b w:val="0"/>
          <w:i w:val="0"/>
        </w:rPr>
        <w:t xml:space="preserve"> curriculum, building robust computational patterns, memory efficiency strategies, and complex problem-solving patterns.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Systems &amp; Server Administration: </w:t>
      </w:r>
      <w:r>
        <w:rPr>
          <w:b w:val="0"/>
          <w:i w:val="0"/>
        </w:rPr>
        <w:t>Manages a private, self-hosted Linux server environment, hosting multi-user game servers. Independently administers network address translation (NAT), port-forwarding schemes, network bandwidth allocation, and troubleshoots complex software/mod compatibility dependencies under runtime workloads.</w:t>
      </w:r>
    </w:p>
    <w:p>
      <w:pPr>
        <w:keepNext/>
        <w:spacing w:before="400" w:after="120"/>
        <w:pBdr>
          <w:bottom w:val="single" w:sz="18" w:space="4" w:color="2F5496"/>
        </w:pBdr>
      </w:pPr>
      <w:r>
        <w:rPr>
          <w:b/>
          <w:color w:val="2F5496"/>
          <w:sz w:val="28"/>
        </w:rPr>
        <w:t>PROFESSIONAL WORK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Cal Poly Humboldt Library  </w:t>
            </w:r>
            <w:r>
              <w:rPr>
                <w:i/>
                <w:sz w:val="21"/>
              </w:rPr>
              <w:t>|  Library Scholar Intern (Terraform Project)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color w:val="787878"/>
                <w:sz w:val="19"/>
              </w:rPr>
              <w:t>Arcata, CA</w:t>
              <w:br/>
            </w:r>
            <w:r>
              <w:rPr>
                <w:b/>
                <w:color w:val="5C768D"/>
                <w:sz w:val="19"/>
              </w:rPr>
              <w:t>February 2026 – May 2026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System Re-Architecture: </w:t>
      </w:r>
      <w:r>
        <w:rPr>
          <w:b w:val="0"/>
          <w:i w:val="0"/>
        </w:rPr>
        <w:t>Co-developed and rebuilt a physical, interactive Augmented Reality (AR) topology sandbox from the ground up on new hardware and software. Successfully replaced an older legacy system with a modern, high-fidelity setup.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AI StreamDiffusion Integration: </w:t>
      </w:r>
      <w:r>
        <w:rPr>
          <w:b w:val="0"/>
          <w:i w:val="0"/>
        </w:rPr>
        <w:t>Collaborated in designing and routing Kinect depth camera inputs into a real-time AI StreamDiffusion pipeline (using TouchDesigner and StreamDiffusion libraries). Sand table contours mapped dynamically onto real-time display projections of geographic environments, including mountains, forests, glacial patterns, and water bodies.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MIT Open Source License: </w:t>
      </w:r>
      <w:r>
        <w:rPr>
          <w:b w:val="0"/>
          <w:i w:val="0"/>
        </w:rPr>
        <w:t xml:space="preserve">Collaborated with an agile engineering team to resolve complex network hops, driver incompatibilities, and frame-rate bottlenecks. This co-developed software and its setup documentation were officially published and released under an </w:t>
      </w:r>
      <w:r>
        <w:rPr>
          <w:b/>
          <w:i w:val="0"/>
        </w:rPr>
        <w:t>MIT Copyright License</w:t>
      </w:r>
      <w:r>
        <w:rPr>
          <w:b w:val="0"/>
          <w:i w:val="0"/>
        </w:rPr>
        <w:t>, crediting the student scholar team as original authors.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Technical Communications: </w:t>
      </w:r>
      <w:r>
        <w:rPr>
          <w:b w:val="0"/>
          <w:i w:val="0"/>
        </w:rPr>
        <w:t>Wrote comprehensive, step-by-step technical onboarding runbooks to enable future student interns to assume project ownership without supervision. Translated intricate technical architecture setbacks into clear, high-level business briefs for non-technical project managers.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Ramy Dickinson Construction  </w:t>
            </w:r>
            <w:r>
              <w:rPr>
                <w:i/>
                <w:sz w:val="21"/>
              </w:rPr>
              <w:t>|  Contractor Apprentice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color w:val="787878"/>
                <w:sz w:val="19"/>
              </w:rPr>
              <w:t>Arcata, CA</w:t>
              <w:br/>
            </w:r>
            <w:r>
              <w:rPr>
                <w:b/>
                <w:color w:val="5C768D"/>
                <w:sz w:val="19"/>
              </w:rPr>
              <w:t>Summer 2023 – Present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Logistics &amp; Material Operations: </w:t>
      </w:r>
      <w:r>
        <w:rPr>
          <w:b w:val="0"/>
          <w:i w:val="0"/>
        </w:rPr>
        <w:t>Direct site operations, resource provisioning, and material logistics in a fast-paced contracting environment.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Operational Tooling: </w:t>
      </w:r>
      <w:r>
        <w:rPr>
          <w:b w:val="0"/>
          <w:i w:val="0"/>
        </w:rPr>
        <w:t>Operates complex, professional-grade construction equipment with high fidelity and strict adherence to workplace safety regulations.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Autonomous Decision-Making: </w:t>
      </w:r>
      <w:r>
        <w:rPr>
          <w:b w:val="0"/>
          <w:i w:val="0"/>
        </w:rPr>
        <w:t>Entrusted to make critical, real-time onsite modifications and logistical decisions under pressure, without direct managerial supervision.</w:t>
      </w:r>
    </w:p>
    <w:p>
      <w:pPr>
        <w:keepNext/>
        <w:spacing w:before="400" w:after="120"/>
        <w:pBdr>
          <w:bottom w:val="single" w:sz="18" w:space="4" w:color="2F5496"/>
        </w:pBdr>
      </w:pPr>
      <w:r>
        <w:rPr>
          <w:b/>
          <w:color w:val="2F5496"/>
          <w:sz w:val="28"/>
        </w:rPr>
        <w:t>LEADERSHIP &amp; CIVIC ENGAGEMENT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Spanish National Honor Society  </w:t>
            </w:r>
            <w:r>
              <w:rPr>
                <w:i/>
                <w:sz w:val="21"/>
              </w:rPr>
              <w:t>|  President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color w:val="787878"/>
                <w:sz w:val="19"/>
              </w:rPr>
              <w:t>Arcata High School</w:t>
              <w:br/>
            </w:r>
            <w:r>
              <w:rPr>
                <w:b/>
                <w:color w:val="5C768D"/>
                <w:sz w:val="19"/>
              </w:rPr>
              <w:t>Spring 2023 – Summer 2024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Organizational Leadership: </w:t>
      </w:r>
      <w:r>
        <w:rPr>
          <w:b w:val="0"/>
          <w:i w:val="0"/>
        </w:rPr>
        <w:t>Elected as President of the Spanish National Honor Society. Presided over bi-weekly organization assemblies, coordinated community service fundraisers, and oversaw society outreach operations.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Bilingual Bridging: </w:t>
      </w:r>
      <w:r>
        <w:rPr>
          <w:b w:val="0"/>
          <w:i w:val="0"/>
        </w:rPr>
        <w:t>Utilized fluent Spanish and English capabilities to resolve communication boundaries, bridging English-speaking and Spanish-speaking community groups together for regional events.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Community Volunteer Services  </w:t>
            </w:r>
            <w:r>
              <w:rPr>
                <w:i/>
                <w:sz w:val="21"/>
              </w:rPr>
              <w:t>|  Sustained Civil Volunteer (100+ Hours)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color w:val="787878"/>
                <w:sz w:val="19"/>
              </w:rPr>
              <w:t>Arcata, CA</w:t>
              <w:br/>
            </w:r>
            <w:r>
              <w:rPr>
                <w:b/>
                <w:color w:val="5C768D"/>
                <w:sz w:val="19"/>
              </w:rPr>
              <w:t>Spring 2023 – Summer 2024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Veterans' Hall Restoration: </w:t>
      </w:r>
      <w:r>
        <w:rPr>
          <w:b w:val="0"/>
          <w:i w:val="0"/>
        </w:rPr>
        <w:t>Collaborated with the local Veterans' Hall to clean, maintain, and landscape local environmental sites.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Trails Steward Initiative: </w:t>
      </w:r>
      <w:r>
        <w:rPr>
          <w:b w:val="0"/>
          <w:i w:val="0"/>
        </w:rPr>
        <w:t>Participated in roadside cleaning, waste management, and environmental clearing for the Volunteer Trails Steward program.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Trinidad Coastal Land Trust: </w:t>
      </w:r>
      <w:r>
        <w:rPr>
          <w:b w:val="0"/>
          <w:i w:val="0"/>
        </w:rPr>
        <w:t>Served on regional trail maintenance crews, repairing eroding trails, stabilizing pathways, and safeguarding natural coastal ecosystems.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wl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pPr>
              <w:keepNext/>
              <w:spacing w:before="160" w:after="40"/>
            </w:pPr>
            <w:r>
              <w:rPr>
                <w:b/>
                <w:color w:val="2F5496"/>
                <w:sz w:val="22"/>
              </w:rPr>
              <w:t xml:space="preserve">Pacific Union School &amp; Community Daycare  </w:t>
            </w:r>
            <w:r>
              <w:rPr>
                <w:i/>
                <w:sz w:val="21"/>
              </w:rPr>
              <w:t>|  Youth &amp; Ground Maintenance Volunteer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40" w:type="dxa"/>
              <w:right w:w="0" w:type="dxa"/>
            </w:tcMar>
          </w:tcPr>
          <w:p>
            <w:pPr>
              <w:keepNext/>
              <w:spacing w:before="160" w:after="40"/>
              <w:jc w:val="right"/>
            </w:pPr>
            <w:r>
              <w:rPr>
                <w:color w:val="787878"/>
                <w:sz w:val="19"/>
              </w:rPr>
              <w:t>Arcata, CA</w:t>
              <w:br/>
            </w:r>
            <w:r>
              <w:rPr>
                <w:b/>
                <w:color w:val="5C768D"/>
                <w:sz w:val="19"/>
              </w:rPr>
              <w:t>Spring 2019</w:t>
            </w:r>
          </w:p>
        </w:tc>
      </w:tr>
    </w:tbl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Daycare Caretaker: </w:t>
      </w:r>
      <w:r>
        <w:rPr>
          <w:b w:val="0"/>
          <w:i w:val="0"/>
        </w:rPr>
        <w:t>Assisted as an after-school caretaker at the elementary daycare center, organizing activities and supervising student groups.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Fundraising Operations: </w:t>
      </w:r>
      <w:r>
        <w:rPr>
          <w:b w:val="0"/>
          <w:i w:val="0"/>
        </w:rPr>
        <w:t>Volunteered as event staff for the regional 'Cioppino &amp; Vino' community center fundraiser.</w:t>
      </w:r>
    </w:p>
    <w:p>
      <w:pPr>
        <w:pStyle w:val="ListBullet"/>
        <w:spacing w:before="20" w:after="60"/>
        <w:ind w:left="576"/>
      </w:pPr>
      <w:r>
        <w:rPr>
          <w:b/>
          <w:i w:val="0"/>
        </w:rPr>
        <w:t xml:space="preserve">Environmental Maintenance: </w:t>
      </w:r>
      <w:r>
        <w:rPr>
          <w:b w:val="0"/>
          <w:i w:val="0"/>
        </w:rPr>
        <w:t>Managed school ground cleanup and cultivated the school garden. Recognized by the principal with elementary accolades for cooperation, kindness, and helpfulness.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40"/>
      <w:jc w:val="right"/>
    </w:pPr>
    <w:r>
      <w:rPr>
        <w:rFonts w:ascii="Calibri" w:hAnsi="Calibri"/>
        <w:color w:val="6E6E6E"/>
        <w:sz w:val="17"/>
      </w:rPr>
      <w:t xml:space="preserve">Reece James Dickinson — Master Curriculum Vitae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