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D4565" w14:textId="77777777" w:rsidR="00A83D7E" w:rsidRDefault="00175AC4">
      <w:pPr>
        <w:pStyle w:val="Title"/>
      </w:pPr>
      <w:r>
        <w:t>Enterprise Identity &amp; Access Governance Policy</w:t>
      </w:r>
    </w:p>
    <w:p w14:paraId="77BC0D87" w14:textId="77777777" w:rsidR="00A83D7E" w:rsidRDefault="00175AC4">
      <w:r>
        <w:t>Using Microsoft Entra ID</w:t>
      </w:r>
    </w:p>
    <w:p w14:paraId="045FEC15" w14:textId="77777777" w:rsidR="00A83D7E" w:rsidRDefault="00175AC4">
      <w:r>
        <w:t>Document Title: IAM Governance Policy</w:t>
      </w:r>
    </w:p>
    <w:p w14:paraId="6EF094CD" w14:textId="77777777" w:rsidR="00A83D7E" w:rsidRDefault="00175AC4">
      <w:r>
        <w:t>Version: 1.0</w:t>
      </w:r>
    </w:p>
    <w:p w14:paraId="1E897F00" w14:textId="77777777" w:rsidR="00A83D7E" w:rsidRDefault="00175AC4">
      <w:r>
        <w:t>Author: Leul Nigussie</w:t>
      </w:r>
    </w:p>
    <w:p w14:paraId="1BD9E6AA" w14:textId="77777777" w:rsidR="00A83D7E" w:rsidRDefault="00175AC4">
      <w:r>
        <w:t>Organization: [Insert Your Lab/Project/Portfolio Name]</w:t>
      </w:r>
    </w:p>
    <w:p w14:paraId="1172BC10" w14:textId="77777777" w:rsidR="00A83D7E" w:rsidRDefault="00175AC4">
      <w:r>
        <w:t>Date of Issue: [Insert Date]</w:t>
      </w:r>
    </w:p>
    <w:p w14:paraId="79A55D0B" w14:textId="77777777" w:rsidR="00A83D7E" w:rsidRDefault="00175AC4">
      <w:r>
        <w:br w:type="page"/>
      </w:r>
    </w:p>
    <w:p w14:paraId="57EF67C8" w14:textId="77777777" w:rsidR="00A83D7E" w:rsidRDefault="00175AC4">
      <w:pPr>
        <w:pStyle w:val="Heading1"/>
      </w:pPr>
      <w:r>
        <w:lastRenderedPageBreak/>
        <w:t>1. Purpose</w:t>
      </w:r>
    </w:p>
    <w:p w14:paraId="166D3601" w14:textId="77777777" w:rsidR="00A83D7E" w:rsidRDefault="00175AC4">
      <w:r>
        <w:t>This policy defines the structure and controls for managing identities, access, and privileged roles using Microsoft Entra ID. It supports secure identity lifecycle management (Joiner-Mover-Leaver), conditional access enforcement, access reviews, and role governance through Microsoft Entra ID Governance and Privileged Identity Management (PIM).</w:t>
      </w:r>
    </w:p>
    <w:p w14:paraId="76BD8FBD" w14:textId="77777777" w:rsidR="00A83D7E" w:rsidRDefault="00175AC4">
      <w:pPr>
        <w:pStyle w:val="Heading1"/>
      </w:pPr>
      <w:r>
        <w:t>2. Objectives</w:t>
      </w:r>
    </w:p>
    <w:p w14:paraId="61403B85" w14:textId="77777777" w:rsidR="00A83D7E" w:rsidRDefault="00175AC4">
      <w:r>
        <w:t>• Ensure secure, least-privilege access to enterprise systems.</w:t>
      </w:r>
    </w:p>
    <w:p w14:paraId="783852E0" w14:textId="77777777" w:rsidR="00A83D7E" w:rsidRDefault="00175AC4">
      <w:r>
        <w:t>• Prevent unauthorized access via conditional access and PIM.</w:t>
      </w:r>
    </w:p>
    <w:p w14:paraId="23D05B5B" w14:textId="77777777" w:rsidR="00A83D7E" w:rsidRDefault="00175AC4">
      <w:r>
        <w:t>• Comply with NIST SP 800-53, ISO 27001, and zero trust principles.</w:t>
      </w:r>
    </w:p>
    <w:p w14:paraId="0B4D6ED4" w14:textId="77777777" w:rsidR="00A83D7E" w:rsidRDefault="00175AC4">
      <w:r>
        <w:t>• Automate identity lifecycle (JML) to reduce human error and delays.</w:t>
      </w:r>
    </w:p>
    <w:p w14:paraId="34A17A68" w14:textId="77777777" w:rsidR="00A83D7E" w:rsidRDefault="00175AC4">
      <w:r>
        <w:t>• Periodically audit and review high-privilege accounts and guest users.</w:t>
      </w:r>
    </w:p>
    <w:p w14:paraId="31E1B4E2" w14:textId="77777777" w:rsidR="00A83D7E" w:rsidRDefault="00175AC4">
      <w:pPr>
        <w:pStyle w:val="Heading1"/>
      </w:pPr>
      <w:r>
        <w:t>3. Scope</w:t>
      </w:r>
    </w:p>
    <w:p w14:paraId="3AE5186B" w14:textId="77777777" w:rsidR="00A83D7E" w:rsidRDefault="00175AC4">
      <w:r>
        <w:t>This policy applies to:</w:t>
      </w:r>
    </w:p>
    <w:p w14:paraId="01E6A44E" w14:textId="77777777" w:rsidR="00A83D7E" w:rsidRDefault="00175AC4">
      <w:r>
        <w:t>• All internal users with access to Microsoft 365 or Azure resources.</w:t>
      </w:r>
    </w:p>
    <w:p w14:paraId="0839F93D" w14:textId="77777777" w:rsidR="00A83D7E" w:rsidRDefault="00175AC4">
      <w:r>
        <w:t>• External users invited as guests into Microsoft Entra ID.</w:t>
      </w:r>
    </w:p>
    <w:p w14:paraId="331B55C8" w14:textId="77777777" w:rsidR="00A83D7E" w:rsidRDefault="00175AC4">
      <w:r>
        <w:t>• Admins and users assigned elevated roles through PIM.</w:t>
      </w:r>
    </w:p>
    <w:p w14:paraId="3AB6A21A" w14:textId="77777777" w:rsidR="00A83D7E" w:rsidRDefault="00175AC4">
      <w:r>
        <w:t>• Applications integrated with Entra ID for SSO and RBAC.</w:t>
      </w:r>
    </w:p>
    <w:p w14:paraId="0B75A2D7" w14:textId="77777777" w:rsidR="00A83D7E" w:rsidRDefault="00175AC4">
      <w:pPr>
        <w:pStyle w:val="Heading1"/>
      </w:pPr>
      <w:r>
        <w:t>4. Identity Governance Components</w:t>
      </w:r>
    </w:p>
    <w:p w14:paraId="3AF4D6BE" w14:textId="77777777" w:rsidR="00A83D7E" w:rsidRDefault="00175AC4">
      <w:r>
        <w:t>This section includes four main components:</w:t>
      </w:r>
    </w:p>
    <w:p w14:paraId="5DDEF92F" w14:textId="77777777" w:rsidR="00A83D7E" w:rsidRDefault="00175AC4">
      <w:r>
        <w:t>1. Conditional Access Policies</w:t>
      </w:r>
    </w:p>
    <w:p w14:paraId="4E0A68D3" w14:textId="77777777" w:rsidR="00A83D7E" w:rsidRDefault="00175AC4">
      <w:r>
        <w:t>2. Privileged Identity Management (PIM)</w:t>
      </w:r>
    </w:p>
    <w:p w14:paraId="00643DF3" w14:textId="77777777" w:rsidR="00A83D7E" w:rsidRDefault="00175AC4">
      <w:r>
        <w:t>3. Access Reviews</w:t>
      </w:r>
    </w:p>
    <w:p w14:paraId="20A937D8" w14:textId="77777777" w:rsidR="00A83D7E" w:rsidRDefault="00175AC4">
      <w:r>
        <w:t>4. Joiner-Mover-Leaver (JML) Automation</w:t>
      </w:r>
    </w:p>
    <w:p w14:paraId="16D02586" w14:textId="77777777" w:rsidR="00A83D7E" w:rsidRDefault="00175AC4">
      <w:pPr>
        <w:pStyle w:val="Heading1"/>
      </w:pPr>
      <w:r>
        <w:t>4.1 Conditional Access Policy Framework</w:t>
      </w:r>
    </w:p>
    <w:p w14:paraId="4A3C558E" w14:textId="77777777" w:rsidR="00A83D7E" w:rsidRDefault="00175AC4">
      <w:r>
        <w:t>• Block Legacy Authentication: Prevents use of insecure protocols (IMAP, POP).</w:t>
      </w:r>
    </w:p>
    <w:p w14:paraId="07AAF431" w14:textId="77777777" w:rsidR="00A83D7E" w:rsidRDefault="00175AC4">
      <w:r>
        <w:t>• MFA Enforcement: Requires multi-factor authentication for all users, especially admins.</w:t>
      </w:r>
    </w:p>
    <w:p w14:paraId="4466B9D7" w14:textId="77777777" w:rsidR="00A83D7E" w:rsidRDefault="00175AC4">
      <w:r>
        <w:lastRenderedPageBreak/>
        <w:t>• Location-Based Restrictions: Limits access by IP or country to protect sensitive roles.</w:t>
      </w:r>
    </w:p>
    <w:p w14:paraId="33F4563B" w14:textId="77777777" w:rsidR="00A83D7E" w:rsidRDefault="00175AC4">
      <w:r>
        <w:t>• Guest Access Controls: Limits access for external users to Teams, SharePoint only.</w:t>
      </w:r>
    </w:p>
    <w:p w14:paraId="3F9CE934" w14:textId="77777777" w:rsidR="00A83D7E" w:rsidRDefault="00175AC4">
      <w:pPr>
        <w:pStyle w:val="Heading1"/>
      </w:pPr>
      <w:r>
        <w:t>4.2 Privileged Identity Management (PIM)</w:t>
      </w:r>
    </w:p>
    <w:p w14:paraId="01AB4C95" w14:textId="77777777" w:rsidR="00A83D7E" w:rsidRDefault="00175AC4">
      <w:r>
        <w:t>• Assign high-risk roles (Global Admin, Security Admin) as 'eligible' with approval workflow.</w:t>
      </w:r>
    </w:p>
    <w:p w14:paraId="23A597B1" w14:textId="77777777" w:rsidR="00A83D7E" w:rsidRDefault="00175AC4">
      <w:r>
        <w:t>• Role activations require just-in-time access with expiration and justification.</w:t>
      </w:r>
    </w:p>
    <w:p w14:paraId="22B9378C" w14:textId="77777777" w:rsidR="00A83D7E" w:rsidRDefault="00175AC4">
      <w:r>
        <w:t>• Enable alerts for all PIM role activations and unusual access behavior.</w:t>
      </w:r>
    </w:p>
    <w:p w14:paraId="3694C2F6" w14:textId="77777777" w:rsidR="00A83D7E" w:rsidRDefault="00175AC4">
      <w:r>
        <w:t>• Quarterly reviews are conducted and inactive eligible roles are removed automatically.</w:t>
      </w:r>
    </w:p>
    <w:p w14:paraId="04082DB0" w14:textId="77777777" w:rsidR="00A83D7E" w:rsidRDefault="00175AC4">
      <w:r>
        <w:t>• One break-glass admin account is excluded from PIM and stored securely offline.</w:t>
      </w:r>
    </w:p>
    <w:p w14:paraId="48CD7601" w14:textId="77777777" w:rsidR="00A83D7E" w:rsidRDefault="00175AC4">
      <w:pPr>
        <w:pStyle w:val="Heading1"/>
      </w:pPr>
      <w:r>
        <w:t>4.3 Access Reviews</w:t>
      </w:r>
    </w:p>
    <w:p w14:paraId="0D34DFA1" w14:textId="77777777" w:rsidR="00A83D7E" w:rsidRDefault="00175AC4">
      <w:r>
        <w:t>• Guest Access Reviews: Monthly auto-review of all guest accounts.</w:t>
      </w:r>
    </w:p>
    <w:p w14:paraId="4073E01B" w14:textId="77777777" w:rsidR="00A83D7E" w:rsidRDefault="00175AC4">
      <w:r>
        <w:t>• PIM Role Reviews: Every 30 days for all sensitive roles.</w:t>
      </w:r>
    </w:p>
    <w:p w14:paraId="386943A0" w14:textId="77777777" w:rsidR="00A83D7E" w:rsidRDefault="00175AC4">
      <w:r>
        <w:t>• Group Membership Reviews: Bi-monthly review of dynamic and security group access.</w:t>
      </w:r>
    </w:p>
    <w:p w14:paraId="39542678" w14:textId="77777777" w:rsidR="00A83D7E" w:rsidRDefault="00175AC4">
      <w:r>
        <w:t>• Use Entra ID automation to remove users with no justification or inactivity after 14 days.</w:t>
      </w:r>
    </w:p>
    <w:p w14:paraId="6C549F29" w14:textId="77777777" w:rsidR="00A83D7E" w:rsidRDefault="00175AC4">
      <w:pPr>
        <w:pStyle w:val="Heading1"/>
      </w:pPr>
      <w:r>
        <w:t>4.4 Joiner-Mover-Leaver (JML) Automation</w:t>
      </w:r>
    </w:p>
    <w:p w14:paraId="056AD25F" w14:textId="77777777" w:rsidR="00A83D7E" w:rsidRDefault="00175AC4">
      <w:r>
        <w:t>• Joiner: New hires added to dynamic groups and assigned access automatically.</w:t>
      </w:r>
    </w:p>
    <w:p w14:paraId="6E153E55" w14:textId="77777777" w:rsidR="00A83D7E" w:rsidRDefault="00175AC4">
      <w:r>
        <w:t>• Mover: Role changes update group membership and access packages based on metadata.</w:t>
      </w:r>
    </w:p>
    <w:p w14:paraId="40052915" w14:textId="77777777" w:rsidR="00A83D7E" w:rsidRDefault="00175AC4">
      <w:r>
        <w:t>• Leaver: Terminated users are immediately disabled, licenses revoked, access removed.</w:t>
      </w:r>
    </w:p>
    <w:p w14:paraId="2105DB2E" w14:textId="77777777" w:rsidR="00A83D7E" w:rsidRDefault="00175AC4">
      <w:r>
        <w:t>• Powered by Lifecycle Workflows in Microsoft Entra and Power Automate where applicable.</w:t>
      </w:r>
    </w:p>
    <w:p w14:paraId="78B6314D" w14:textId="77777777" w:rsidR="00A83D7E" w:rsidRDefault="00175AC4">
      <w:pPr>
        <w:pStyle w:val="Heading1"/>
      </w:pPr>
      <w:r>
        <w:t>5. Monitoring, Audit, and Alerts</w:t>
      </w:r>
    </w:p>
    <w:p w14:paraId="008E3CA8" w14:textId="77777777" w:rsidR="00A83D7E" w:rsidRDefault="00175AC4">
      <w:r>
        <w:t>• Use Microsoft Entra audit and sign-in logs to monitor conditional access and role use.</w:t>
      </w:r>
    </w:p>
    <w:p w14:paraId="6BB998E0" w14:textId="77777777" w:rsidR="00A83D7E" w:rsidRDefault="00175AC4">
      <w:r>
        <w:t>• Alerts configured for risky sign-ins, PIM activations, failed MFA, and legacy auth.</w:t>
      </w:r>
    </w:p>
    <w:p w14:paraId="4A2AAAC8" w14:textId="77777777" w:rsidR="00A83D7E" w:rsidRDefault="00175AC4">
      <w:r>
        <w:t>• Weekly admin summary reports and daily incident alerts for IAM team visibility.</w:t>
      </w:r>
    </w:p>
    <w:p w14:paraId="61E6A521" w14:textId="77777777" w:rsidR="00A83D7E" w:rsidRDefault="00175AC4">
      <w:r>
        <w:t>• Optional: Integrate with Microsoft Sentinel or Defender for Cloud Apps.</w:t>
      </w:r>
    </w:p>
    <w:p w14:paraId="6859C119" w14:textId="77777777" w:rsidR="00A83D7E" w:rsidRDefault="00175AC4">
      <w:pPr>
        <w:pStyle w:val="Heading1"/>
      </w:pPr>
      <w:r>
        <w:lastRenderedPageBreak/>
        <w:t>6. Policy Governance and Review</w:t>
      </w:r>
    </w:p>
    <w:p w14:paraId="5651BB51" w14:textId="77777777" w:rsidR="00A83D7E" w:rsidRDefault="00175AC4">
      <w:r>
        <w:t>• Policy is reviewed every 6 months or after major platform/tenant changes.</w:t>
      </w:r>
    </w:p>
    <w:p w14:paraId="188BE719" w14:textId="77777777" w:rsidR="00A83D7E" w:rsidRDefault="00175AC4">
      <w:r>
        <w:t>• IAM Governance Committee must approve changes to this policy.</w:t>
      </w:r>
    </w:p>
    <w:p w14:paraId="4A2D674C" w14:textId="77777777" w:rsidR="00A83D7E" w:rsidRDefault="00175AC4">
      <w:r>
        <w:t>• Tracks change log and maps to compliance standards (NIST, ISO, CIS).</w:t>
      </w:r>
    </w:p>
    <w:p w14:paraId="4AE0B7CF" w14:textId="77777777" w:rsidR="00A83D7E" w:rsidRDefault="00175AC4">
      <w:pPr>
        <w:pStyle w:val="Heading1"/>
      </w:pPr>
      <w:r>
        <w:t>7. Document Change Log</w:t>
      </w:r>
    </w:p>
    <w:p w14:paraId="29F85AF0" w14:textId="77777777" w:rsidR="00A83D7E" w:rsidRDefault="00175AC4">
      <w:r>
        <w:t>Version: 1.0</w:t>
      </w:r>
    </w:p>
    <w:p w14:paraId="37C581C1" w14:textId="77777777" w:rsidR="00A83D7E" w:rsidRDefault="00175AC4">
      <w:r>
        <w:t>Date: [Insert Date]</w:t>
      </w:r>
    </w:p>
    <w:p w14:paraId="2F0F976A" w14:textId="77777777" w:rsidR="00A83D7E" w:rsidRDefault="00175AC4">
      <w:r>
        <w:t>Author: Leul Nigussie</w:t>
      </w:r>
    </w:p>
    <w:p w14:paraId="0430903C" w14:textId="77777777" w:rsidR="00A83D7E" w:rsidRDefault="00175AC4">
      <w:r>
        <w:t>Summary: Initial version of the IAM Governance Policy for Microsoft Entra ID</w:t>
      </w:r>
    </w:p>
    <w:p w14:paraId="5619EF4A" w14:textId="77777777" w:rsidR="00A83D7E" w:rsidRDefault="00175AC4">
      <w:pPr>
        <w:pStyle w:val="Heading1"/>
      </w:pPr>
      <w:r>
        <w:t>8. References</w:t>
      </w:r>
    </w:p>
    <w:p w14:paraId="3BFDCB24" w14:textId="77777777" w:rsidR="00A83D7E" w:rsidRDefault="00175AC4">
      <w:r>
        <w:t>• Microsoft Entra ID Governance Documentation</w:t>
      </w:r>
    </w:p>
    <w:p w14:paraId="1266F514" w14:textId="77777777" w:rsidR="00A83D7E" w:rsidRDefault="00175AC4">
      <w:r>
        <w:t>• NIST SP 800-53 Rev. 5 – AC and IA Controls</w:t>
      </w:r>
    </w:p>
    <w:p w14:paraId="12D4C14E" w14:textId="77777777" w:rsidR="00A83D7E" w:rsidRDefault="00175AC4">
      <w:r>
        <w:t>• ISO/IEC 27001:2022 – Access Control Clauses</w:t>
      </w:r>
    </w:p>
    <w:p w14:paraId="07089A4B" w14:textId="77777777" w:rsidR="00A83D7E" w:rsidRDefault="00175AC4">
      <w:r>
        <w:t>• CIS Controls v8 – Controls 5 (Account Management), 6 (Access Control), 16 (Application Security)</w:t>
      </w:r>
    </w:p>
    <w:sectPr w:rsidR="00A83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795545">
    <w:abstractNumId w:val="8"/>
  </w:num>
  <w:num w:numId="2" w16cid:durableId="1720860772">
    <w:abstractNumId w:val="6"/>
  </w:num>
  <w:num w:numId="3" w16cid:durableId="436365908">
    <w:abstractNumId w:val="5"/>
  </w:num>
  <w:num w:numId="4" w16cid:durableId="2036810863">
    <w:abstractNumId w:val="4"/>
  </w:num>
  <w:num w:numId="5" w16cid:durableId="551817263">
    <w:abstractNumId w:val="7"/>
  </w:num>
  <w:num w:numId="6" w16cid:durableId="366568252">
    <w:abstractNumId w:val="3"/>
  </w:num>
  <w:num w:numId="7" w16cid:durableId="886530386">
    <w:abstractNumId w:val="2"/>
  </w:num>
  <w:num w:numId="8" w16cid:durableId="824905105">
    <w:abstractNumId w:val="1"/>
  </w:num>
  <w:num w:numId="9" w16cid:durableId="197591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264"/>
    <w:rsid w:val="0015074B"/>
    <w:rsid w:val="00175AC4"/>
    <w:rsid w:val="00193219"/>
    <w:rsid w:val="0029639D"/>
    <w:rsid w:val="00326F90"/>
    <w:rsid w:val="00A83D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FE303"/>
  <w14:defaultImageDpi w14:val="300"/>
  <w15:docId w15:val="{F4BDCE9D-8A19-4957-8FD1-363D2937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3434</Characters>
  <Application>Microsoft Office Word</Application>
  <DocSecurity>0</DocSecurity>
  <Lines>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Leul Nigussie</cp:lastModifiedBy>
  <cp:revision>2</cp:revision>
  <dcterms:created xsi:type="dcterms:W3CDTF">2025-06-08T15:18:00Z</dcterms:created>
  <dcterms:modified xsi:type="dcterms:W3CDTF">2025-06-08T15:18:00Z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e857ae77-fbd3-4e62-bf55-4305d7612090</vt:lpwstr>
  </property>
</Properties>
</file>