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en-US"/>
        </w:rPr>
      </w:pPr>
      <w:r>
        <w:rPr>
          <w:lang w:val="en-US"/>
        </w:rPr>
        <w:t xml:space="preserve">Workshop-2, Part-2</w:t>
      </w:r>
      <w:r/>
    </w:p>
    <w:p w14:paraId="75E39926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Notebook 2</w:t>
      </w:r>
      <w:r>
        <w:rPr>
          <w:b/>
          <w:bCs/>
        </w:rPr>
      </w:r>
    </w:p>
    <w:p w14:paraId="3578A58E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Сначала мы там очистили данные от </w:t>
      </w:r>
      <w:r>
        <w:rPr>
          <w:b w:val="0"/>
          <w:bCs w:val="0"/>
          <w:highlight w:val="none"/>
          <w:lang w:val="en-US"/>
        </w:rPr>
        <w:t xml:space="preserve">#</w:t>
      </w:r>
      <w:r>
        <w:rPr>
          <w:b w:val="0"/>
          <w:bCs w:val="0"/>
          <w:highlight w:val="none"/>
          <w:lang w:val="ru-RU"/>
        </w:rPr>
        <w:t xml:space="preserve"> методом </w:t>
      </w:r>
      <w:r>
        <w:rPr>
          <w:b w:val="0"/>
          <w:bCs w:val="0"/>
          <w:highlight w:val="none"/>
          <w:lang w:val="en-US"/>
        </w:rPr>
        <w:t xml:space="preserve">str.lstrip(‘#’)</w:t>
      </w:r>
      <w:r>
        <w:rPr>
          <w:b w:val="0"/>
          <w:bCs w:val="0"/>
        </w:rPr>
      </w:r>
    </w:p>
    <w:p w14:paraId="4B740DF3">
      <w:p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Потом мы делаем построения графа. </w:t>
        <w:br/>
        <w:t xml:space="preserve">Тут мы считаем, что дороги – двусторонние, что делает граф неориентированным, поэтому мы строим </w:t>
      </w:r>
      <w:r>
        <w:rPr>
          <w:b w:val="0"/>
          <w:bCs w:val="0"/>
          <w:highlight w:val="none"/>
          <w:lang w:val="en-US"/>
        </w:rPr>
        <w:t xml:space="preserve">cuGraph Graph, </w:t>
      </w:r>
      <w:r>
        <w:rPr>
          <w:b w:val="0"/>
          <w:bCs w:val="0"/>
          <w:highlight w:val="none"/>
          <w:lang w:val="ru-RU"/>
        </w:rPr>
        <w:t xml:space="preserve">а не ориентированный граф </w:t>
      </w:r>
      <w:r>
        <w:rPr>
          <w:b w:val="0"/>
          <w:bCs w:val="0"/>
          <w:highlight w:val="none"/>
          <w:lang w:val="en-US"/>
        </w:rPr>
        <w:t xml:space="preserve">DiGraph</w:t>
      </w:r>
      <w:r>
        <w:rPr>
          <w:b w:val="0"/>
          <w:bCs w:val="0"/>
        </w:rPr>
      </w:r>
    </w:p>
    <w:p w14:paraId="7897B80D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Там строится один и тот же граф в </w:t>
      </w:r>
      <w:r>
        <w:rPr>
          <w:b w:val="0"/>
          <w:bCs w:val="0"/>
          <w:highlight w:val="none"/>
          <w:lang w:val="en-US"/>
        </w:rPr>
        <w:t xml:space="preserve">cuGraph и</w:t>
      </w:r>
      <w:r>
        <w:rPr>
          <w:b w:val="0"/>
          <w:bCs w:val="0"/>
          <w:highlight w:val="none"/>
          <w:lang w:val="ru-RU"/>
        </w:rPr>
        <w:t xml:space="preserve"> в </w:t>
      </w:r>
      <w:r>
        <w:rPr>
          <w:b w:val="0"/>
          <w:bCs w:val="0"/>
          <w:highlight w:val="none"/>
          <w:lang w:val="en-US"/>
        </w:rPr>
        <w:t xml:space="preserve">Pandas </w:t>
      </w:r>
      <w:r>
        <w:rPr>
          <w:b w:val="0"/>
          <w:bCs w:val="0"/>
          <w:highlight w:val="none"/>
          <w:lang w:val="ru-RU"/>
        </w:rPr>
        <w:t xml:space="preserve">для сравнения производительности</w:t>
        <w:br/>
        <w:br/>
        <w:t xml:space="preserve">Потом мы переиндексировали </w:t>
      </w:r>
      <w:r>
        <w:rPr>
          <w:b w:val="0"/>
          <w:bCs w:val="0"/>
          <w:highlight w:val="none"/>
          <w:lang w:val="en-US"/>
        </w:rPr>
        <w:t xml:space="preserve">road_nodes</w:t>
      </w:r>
      <w:r>
        <w:rPr>
          <w:b w:val="0"/>
          <w:bCs w:val="0"/>
          <w:highlight w:val="none"/>
          <w:lang w:val="ru-RU"/>
        </w:rPr>
        <w:t xml:space="preserve">, чтобы использовать </w:t>
      </w:r>
      <w:r>
        <w:rPr>
          <w:b w:val="0"/>
          <w:bCs w:val="0"/>
          <w:highlight w:val="none"/>
          <w:lang w:val="en-US"/>
        </w:rPr>
        <w:t xml:space="preserve">node-id </w:t>
      </w:r>
      <w:r>
        <w:rPr>
          <w:b w:val="0"/>
          <w:bCs w:val="0"/>
          <w:highlight w:val="none"/>
          <w:lang w:val="ru-RU"/>
        </w:rPr>
        <w:t xml:space="preserve">в качестве индекса</w:t>
      </w:r>
      <w:r>
        <w:rPr>
          <w:b w:val="0"/>
          <w:bCs w:val="0"/>
        </w:rPr>
      </w:r>
    </w:p>
    <w:p w14:paraId="64AF3AAE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В неориентированном графе каждое ребро входящее в узел одновременно является ребром, выходящим из узла, поэтому мы ожидаем, что узлы будут иметь минимальную степень 2</w:t>
        <w:br/>
      </w:r>
      <w:r>
        <w:rPr>
          <w:b w:val="0"/>
          <w:bCs w:val="0"/>
          <w:highlight w:val="none"/>
          <w:lang w:val="ru-RU"/>
        </w:rPr>
      </w:r>
    </w:p>
    <w:p w14:paraId="6D5762B3">
      <w:pPr>
        <w:pBdr/>
        <w:spacing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  <w:t xml:space="preserve">Дальше там надо построить похожий граф по тем методам, что были написаны выше</w:t>
      </w:r>
      <w:r>
        <w:rPr>
          <w:b w:val="0"/>
          <w:bCs w:val="0"/>
          <w:highlight w:val="none"/>
          <w:lang w:val="ru-RU"/>
        </w:rPr>
      </w:r>
    </w:p>
    <w:p w14:paraId="693141A8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  <w:t xml:space="preserve">Дальше мы там смерджили колонку из </w:t>
      </w:r>
      <w:r>
        <w:rPr>
          <w:b w:val="0"/>
          <w:bCs w:val="0"/>
          <w:highlight w:val="none"/>
          <w:lang w:val="en-US"/>
        </w:rPr>
        <w:t xml:space="preserve">speed_gdf</w:t>
      </w:r>
      <w:r>
        <w:rPr>
          <w:b w:val="0"/>
          <w:bCs w:val="0"/>
          <w:highlight w:val="none"/>
          <w:lang w:val="ru-RU"/>
        </w:rPr>
        <w:t xml:space="preserve"> в </w:t>
      </w:r>
      <w:r>
        <w:rPr>
          <w:b w:val="0"/>
          <w:bCs w:val="0"/>
          <w:highlight w:val="none"/>
          <w:lang w:val="en-US"/>
        </w:rPr>
        <w:t xml:space="preserve">road_edges</w:t>
      </w:r>
      <w:r>
        <w:rPr>
          <w:b w:val="0"/>
          <w:bCs w:val="0"/>
          <w:highlight w:val="none"/>
          <w:lang w:val="ru-RU"/>
        </w:rPr>
        <w:t xml:space="preserve">, чтобы в дальнейшем засунуть информацию о </w:t>
      </w:r>
      <w:r>
        <w:rPr>
          <w:b w:val="0"/>
          <w:bCs w:val="0"/>
          <w:highlight w:val="none"/>
          <w:lang w:val="en-US"/>
        </w:rPr>
        <w:t xml:space="preserve">speed_gdf </w:t>
      </w:r>
      <w:r>
        <w:rPr>
          <w:b w:val="0"/>
          <w:bCs w:val="0"/>
          <w:highlight w:val="none"/>
          <w:lang w:val="ru-RU"/>
        </w:rPr>
        <w:t xml:space="preserve">в граф.</w:t>
      </w:r>
      <w:r>
        <w:rPr>
          <w:b w:val="0"/>
          <w:bCs w:val="0"/>
          <w:highlight w:val="none"/>
          <w:lang w:val="ru-RU"/>
        </w:rPr>
      </w:r>
    </w:p>
    <w:p w14:paraId="59CBDB23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211B324A">
      <w:pPr>
        <w:pBdr/>
        <w:spacing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  <w:br/>
      </w:r>
      <w:r>
        <w:rPr>
          <w:b w:val="0"/>
          <w:bCs w:val="0"/>
          <w:highlight w:val="none"/>
          <w:lang w:val="ru-RU" w:bidi="ru-RU"/>
        </w:rPr>
      </w:r>
    </w:p>
    <w:p w14:paraId="7EF39605">
      <w:pPr>
        <w:pBdr/>
        <w:shd w:val="nil"/>
        <w:spacing/>
        <w:ind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br w:type="page" w:clear="all"/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p w14:paraId="34050B36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Notebook-3</w:t>
      </w:r>
      <w:r>
        <w:rPr>
          <w:b/>
          <w:bCs/>
          <w:highlight w:val="none"/>
        </w:rPr>
      </w:r>
    </w:p>
    <w:p w14:paraId="3602DCF9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ru-RU"/>
        </w:rPr>
        <w:t xml:space="preserve">Тут будет ускоренная </w:t>
      </w:r>
      <w:r>
        <w:rPr>
          <w:b w:val="0"/>
          <w:bCs w:val="0"/>
          <w:highlight w:val="none"/>
          <w:lang w:val="en-US"/>
        </w:rPr>
        <w:t xml:space="preserve">GPU </w:t>
      </w:r>
      <w:r>
        <w:rPr>
          <w:b w:val="0"/>
          <w:bCs w:val="0"/>
          <w:highlight w:val="none"/>
          <w:lang w:val="ru-RU"/>
        </w:rPr>
        <w:t xml:space="preserve">аналитика</w:t>
      </w:r>
      <w:r>
        <w:rPr>
          <w:b w:val="0"/>
          <w:bCs w:val="0"/>
          <w:highlight w:val="none"/>
        </w:rPr>
      </w:r>
    </w:p>
    <w:p w14:paraId="3388D3BF">
      <w:p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5A3E7325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Сначала мы там загружаем данные. Потом там строим граф. Потом там идет анализ количества ребер и вершин граф (и степени вершин)</w:t>
      </w:r>
      <w:r>
        <w:rPr>
          <w:b w:val="0"/>
          <w:bCs w:val="0"/>
          <w:highlight w:val="none"/>
          <w:lang w:val="ru-RU"/>
        </w:rPr>
      </w:r>
    </w:p>
    <w:p w14:paraId="5BA80275">
      <w:pPr>
        <w:pBdr/>
        <w:spacing/>
        <w:ind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 w14:paraId="01F9A99B"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 w:bidi="ru-RU"/>
        </w:rPr>
        <w:t xml:space="preserve">Поиск кратчайшего пути (</w:t>
      </w:r>
      <w:r>
        <w:rPr>
          <w:b/>
          <w:bCs/>
          <w:highlight w:val="none"/>
          <w:lang w:val="en-US"/>
        </w:rPr>
        <w:t xml:space="preserve">SSSP)</w:t>
      </w:r>
      <w:r>
        <w:rPr>
          <w:b w:val="0"/>
          <w:bCs w:val="0"/>
          <w:highlight w:val="none"/>
          <w:lang w:val="ru-RU" w:bidi="ru-RU"/>
        </w:rPr>
      </w:r>
    </w:p>
    <w:p w14:paraId="55540F7A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ru-RU" w:bidi="ru-RU"/>
        </w:rPr>
        <w:t xml:space="preserve">Начинаем из узла с наивысшей степенью.</w:t>
        <w:br/>
      </w:r>
      <w:r>
        <w:rPr>
          <w:b w:val="0"/>
          <w:bCs w:val="0"/>
          <w:highlight w:val="none"/>
          <w:lang w:val="en-US"/>
        </w:rPr>
        <w:t xml:space="preserve">demo_node = deg_df.nlargest(1, ‘degree’) # </w:t>
      </w:r>
      <w:r>
        <w:rPr>
          <w:b w:val="0"/>
          <w:bCs w:val="0"/>
          <w:highlight w:val="none"/>
          <w:lang w:val="en-US"/>
        </w:rPr>
        <w:t xml:space="preserve">largest, о</w:t>
      </w:r>
      <w:r>
        <w:rPr>
          <w:b w:val="0"/>
          <w:bCs w:val="0"/>
          <w:highlight w:val="none"/>
          <w:lang w:val="ru-RU"/>
        </w:rPr>
        <w:t xml:space="preserve">ставляем 1 верхнюю строку</w:t>
      </w:r>
      <w:r>
        <w:rPr>
          <w:b w:val="0"/>
          <w:bCs w:val="0"/>
          <w:highlight w:val="none"/>
          <w:lang w:val="en-US"/>
        </w:rPr>
        <w:br/>
        <w:t xml:space="preserve">demo_node_graph_id = demo_node[‘vertex’].iloc[0]</w:t>
      </w:r>
      <w:r>
        <w:rPr>
          <w:b w:val="0"/>
          <w:bCs w:val="0"/>
          <w:highlight w:val="none"/>
          <w:lang w:val="ru-RU"/>
        </w:rPr>
        <w:t xml:space="preserve"> </w:t>
      </w:r>
      <w:r>
        <w:rPr>
          <w:b w:val="0"/>
          <w:bCs w:val="0"/>
          <w:highlight w:val="none"/>
          <w:lang w:val="en-US"/>
        </w:rPr>
        <w:t xml:space="preserve"># </w:t>
      </w:r>
      <w:r>
        <w:rPr>
          <w:b w:val="0"/>
          <w:bCs w:val="0"/>
          <w:highlight w:val="none"/>
          <w:lang w:val="ru-RU"/>
        </w:rPr>
        <w:t xml:space="preserve">берем из столбца </w:t>
      </w:r>
      <w:r>
        <w:rPr>
          <w:b w:val="0"/>
          <w:bCs w:val="0"/>
          <w:highlight w:val="none"/>
          <w:lang w:val="en-US"/>
        </w:rPr>
        <w:t xml:space="preserve">vertex </w:t>
      </w:r>
      <w:r>
        <w:rPr>
          <w:b w:val="0"/>
          <w:bCs w:val="0"/>
          <w:highlight w:val="none"/>
          <w:lang w:val="ru-RU"/>
        </w:rPr>
        <w:t xml:space="preserve">значение в 1ой и единственной строке</w:t>
      </w:r>
      <w:r>
        <w:rPr>
          <w:b w:val="0"/>
          <w:bCs w:val="0"/>
          <w:highlight w:val="none"/>
        </w:rPr>
      </w:r>
    </w:p>
    <w:p w14:paraId="52B6F13C">
      <w:pPr>
        <w:pStyle w:val="668"/>
        <w:numPr>
          <w:ilvl w:val="0"/>
          <w:numId w:val="1"/>
        </w:numPr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Запускаем алго из этой вершины и находим все кратчайшие пути до всех остальных вершин</w:t>
      </w:r>
      <w:r>
        <w:rPr>
          <w:b w:val="0"/>
          <w:bCs w:val="0"/>
          <w:highlight w:val="none"/>
        </w:rPr>
      </w:r>
    </w:p>
    <w:p w14:paraId="2CF86134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Там дальше самому надо написать алго вычисления всех времен до достижения до всех узлов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</w:rPr>
      </w:r>
    </w:p>
    <w:p w14:paraId="38F48ED3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DD38107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Потом там нам надо сопоставить только что вычисленные расстояния с их исходными узлами.</w:t>
      </w:r>
      <w:r>
        <w:rPr>
          <w:b w:val="0"/>
          <w:bCs w:val="0"/>
          <w:highlight w:val="none"/>
          <w:lang w:val="en-US"/>
        </w:rPr>
        <w:t xml:space="preserve"> </w:t>
      </w:r>
      <w:r>
        <w:rPr>
          <w:b w:val="0"/>
          <w:bCs w:val="0"/>
          <w:highlight w:val="none"/>
          <w:lang w:val="ru-RU"/>
        </w:rPr>
        <w:br/>
        <w:t xml:space="preserve">Там есть </w:t>
      </w:r>
      <w:r>
        <w:rPr>
          <w:b w:val="0"/>
          <w:bCs w:val="0"/>
          <w:highlight w:val="none"/>
          <w:lang w:val="en-US"/>
        </w:rPr>
        <w:t xml:space="preserve">graph_id </w:t>
      </w:r>
      <w:r>
        <w:rPr>
          <w:b w:val="0"/>
          <w:bCs w:val="0"/>
          <w:highlight w:val="none"/>
          <w:lang w:val="ru-RU"/>
        </w:rPr>
        <w:t xml:space="preserve">и </w:t>
      </w:r>
      <w:r>
        <w:rPr>
          <w:b w:val="0"/>
          <w:bCs w:val="0"/>
          <w:highlight w:val="none"/>
          <w:lang w:val="en-US"/>
        </w:rPr>
        <w:t xml:space="preserve">node_</w:t>
      </w:r>
      <w:r>
        <w:rPr>
          <w:b w:val="0"/>
          <w:bCs w:val="0"/>
          <w:highlight w:val="none"/>
          <w:lang w:val="en-US"/>
        </w:rPr>
        <w:t xml:space="preserve">id</w:t>
      </w:r>
      <w:r>
        <w:rPr>
          <w:b w:val="0"/>
          <w:bCs w:val="0"/>
          <w:highlight w:val="none"/>
          <w:lang w:val="ru-RU"/>
        </w:rPr>
        <w:t xml:space="preserve">.</w:t>
        <w:br/>
      </w:r>
      <w:r>
        <w:rPr>
          <w:b w:val="0"/>
          <w:bCs w:val="0"/>
          <w:highlight w:val="none"/>
          <w:lang w:val="en-US"/>
        </w:rPr>
        <w:t xml:space="preserve">Node_id </w:t>
      </w:r>
      <w:r>
        <w:rPr>
          <w:b w:val="0"/>
          <w:bCs w:val="0"/>
          <w:highlight w:val="none"/>
          <w:lang w:val="ru-RU"/>
        </w:rPr>
        <w:t xml:space="preserve">есть в обоих таблицах, по нему мы приклеиваем столбец </w:t>
      </w:r>
      <w:r>
        <w:rPr>
          <w:b w:val="0"/>
          <w:bCs w:val="0"/>
          <w:highlight w:val="none"/>
          <w:lang w:val="en-US"/>
        </w:rPr>
        <w:t xml:space="preserve">graph_id</w:t>
      </w:r>
      <w:r>
        <w:rPr>
          <w:b w:val="0"/>
          <w:bCs w:val="0"/>
          <w:highlight w:val="none"/>
          <w:lang w:val="ru-RU"/>
        </w:rPr>
        <w:t xml:space="preserve">.</w:t>
        <w:br/>
        <w:t xml:space="preserve">Потом мы там приклеиваем результаты по </w:t>
      </w:r>
      <w:r>
        <w:rPr>
          <w:b w:val="0"/>
          <w:bCs w:val="0"/>
          <w:highlight w:val="none"/>
          <w:lang w:val="en-US"/>
        </w:rPr>
        <w:t xml:space="preserve">graph_id</w:t>
        <w:br/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</w:rPr>
      </w:r>
    </w:p>
    <w:p w14:paraId="3EBC341F">
      <w:pPr>
        <w:pBdr/>
        <w:shd w:val="nil"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br w:type="page" w:clear="all"/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9A9C699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Notebook-4</w:t>
      </w:r>
      <w:r>
        <w:rPr>
          <w:b/>
          <w:bCs/>
          <w:highlight w:val="none"/>
        </w:rPr>
      </w:r>
    </w:p>
    <w:p w14:paraId="13732848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en-US"/>
        </w:rPr>
      </w:r>
      <w:r>
        <w:rPr>
          <w:b w:val="0"/>
          <w:bCs w:val="0"/>
          <w:highlight w:val="none"/>
          <w:lang w:val="en-US"/>
        </w:rPr>
        <w:t xml:space="preserve">RAPIDS</w:t>
      </w:r>
      <w:r>
        <w:rPr>
          <w:b w:val="0"/>
          <w:bCs w:val="0"/>
          <w:highlight w:val="none"/>
          <w:lang w:val="ru-RU"/>
        </w:rPr>
        <w:t xml:space="preserve"> предоставила новый бекенд для </w:t>
      </w:r>
      <w:r>
        <w:rPr>
          <w:b w:val="0"/>
          <w:bCs w:val="0"/>
          <w:highlight w:val="none"/>
          <w:lang w:val="en-US"/>
        </w:rPr>
        <w:t xml:space="preserve">NetworkX </w:t>
      </w:r>
      <w:r>
        <w:rPr>
          <w:b w:val="0"/>
          <w:bCs w:val="0"/>
          <w:highlight w:val="none"/>
          <w:lang w:val="ru-RU"/>
        </w:rPr>
        <w:t xml:space="preserve">под названием </w:t>
      </w:r>
      <w:r>
        <w:rPr>
          <w:b w:val="0"/>
          <w:bCs w:val="0"/>
          <w:highlight w:val="none"/>
          <w:lang w:val="en-US"/>
        </w:rPr>
        <w:t xml:space="preserve">nx-cugraph</w:t>
      </w:r>
      <w:r>
        <w:rPr>
          <w:b w:val="0"/>
          <w:bCs w:val="0"/>
          <w:highlight w:val="none"/>
          <w:lang w:val="ru-RU"/>
        </w:rPr>
        <w:t xml:space="preserve">. С этим бекендом можно автоматически ускорять поддерживаемые алгоритмы.</w:t>
      </w:r>
      <w:r>
        <w:rPr>
          <w:b w:val="0"/>
          <w:bCs w:val="0"/>
          <w:highlight w:val="none"/>
          <w:lang w:val="ru-RU"/>
        </w:rPr>
      </w:r>
    </w:p>
    <w:p w14:paraId="40B60CEE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 w:bidi="ru-RU"/>
        </w:rPr>
        <w:t xml:space="preserve">Есть 3 способа использовать </w:t>
      </w:r>
      <w:r>
        <w:rPr>
          <w:b w:val="0"/>
          <w:bCs w:val="0"/>
          <w:highlight w:val="none"/>
          <w:lang w:val="en-US"/>
        </w:rPr>
        <w:t xml:space="preserve">nx-cugraph:</w:t>
      </w:r>
      <w:r>
        <w:rPr>
          <w:b w:val="0"/>
          <w:bCs w:val="0"/>
          <w:highlight w:val="none"/>
          <w:lang w:val="en-US"/>
        </w:rPr>
      </w:r>
    </w:p>
    <w:p w14:paraId="1EAA4CE1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Переменная среды во время выполнения</w:t>
      </w:r>
      <w:r>
        <w:rPr>
          <w:b w:val="0"/>
          <w:bCs w:val="0"/>
          <w:highlight w:val="none"/>
          <w:lang w:val="en-US"/>
        </w:rPr>
      </w:r>
    </w:p>
    <w:p w14:paraId="109588F0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Аргумент ключевого слова </w:t>
      </w:r>
      <w:r>
        <w:rPr>
          <w:b w:val="0"/>
          <w:bCs w:val="0"/>
          <w:highlight w:val="none"/>
          <w:lang w:val="en-US"/>
        </w:rPr>
        <w:t xml:space="preserve">backend</w:t>
      </w:r>
      <w:r>
        <w:rPr>
          <w:b w:val="0"/>
          <w:bCs w:val="0"/>
          <w:highlight w:val="none"/>
          <w:lang w:val="en-US"/>
        </w:rPr>
      </w:r>
    </w:p>
    <w:p w14:paraId="3A3DCBB9">
      <w:pPr>
        <w:pStyle w:val="668"/>
        <w:numPr>
          <w:ilvl w:val="0"/>
          <w:numId w:val="2"/>
        </w:numPr>
        <w:pBdr/>
        <w:spacing/>
        <w:ind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Диспетчеризация на основе типов (самое лучшее)</w:t>
      </w:r>
      <w:r>
        <w:rPr>
          <w:b w:val="0"/>
          <w:bCs w:val="0"/>
          <w:highlight w:val="none"/>
          <w:lang w:val="en-US"/>
        </w:rPr>
      </w:r>
    </w:p>
    <w:p w14:paraId="56DA23F8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Переменная среды во время выполнения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</w:rPr>
      </w:r>
    </w:p>
    <w:p w14:paraId="1D6069E3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Делается, чтобы </w:t>
      </w:r>
      <w:r>
        <w:rPr>
          <w:b w:val="0"/>
          <w:bCs w:val="0"/>
          <w:highlight w:val="none"/>
          <w:lang w:val="en-US"/>
        </w:rPr>
        <w:t xml:space="preserve">NetworkX </w:t>
      </w:r>
      <w:r>
        <w:rPr>
          <w:b w:val="0"/>
          <w:bCs w:val="0"/>
          <w:highlight w:val="none"/>
          <w:lang w:val="ru-RU"/>
        </w:rPr>
        <w:t xml:space="preserve">автоматически перенаправляла запросы в указанные бекенды.</w:t>
      </w:r>
      <w:r>
        <w:rPr>
          <w:b w:val="0"/>
          <w:bCs w:val="0"/>
          <w:highlight w:val="none"/>
        </w:rPr>
      </w:r>
    </w:p>
    <w:p w14:paraId="02635893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Аргумент </w:t>
      </w:r>
      <w:r>
        <w:rPr>
          <w:b/>
          <w:bCs/>
          <w:highlight w:val="none"/>
          <w:lang w:val="en-US"/>
        </w:rPr>
        <w:t xml:space="preserve">Backend</w:t>
      </w:r>
      <w:r>
        <w:rPr>
          <w:b/>
          <w:bCs/>
          <w:highlight w:val="none"/>
        </w:rPr>
      </w:r>
    </w:p>
    <w:p w14:paraId="16AA6913">
      <w:pPr>
        <w:pBdr/>
        <w:spacing/>
        <w:ind w:firstLine="0" w:left="0"/>
        <w:rPr>
          <w:b w:val="0"/>
          <w:bCs w:val="0"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  <w:t xml:space="preserve">Можно в методах явно указать какой бекенд нужен для исполнения (если он поддерживается этим </w:t>
      </w:r>
      <w:r>
        <w:rPr>
          <w:b w:val="0"/>
          <w:bCs w:val="0"/>
          <w:highlight w:val="none"/>
          <w:lang w:val="en-US"/>
        </w:rPr>
        <w:t xml:space="preserve">API)</w:t>
      </w:r>
      <w:r>
        <w:rPr>
          <w:b w:val="0"/>
          <w:bCs w:val="0"/>
          <w:highlight w:val="none"/>
        </w:rPr>
      </w:r>
    </w:p>
    <w:p w14:paraId="078DAE26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Диспетчеризация на основе типов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</w:rPr>
      </w:r>
    </w:p>
    <w:p w14:paraId="499C51B1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Это надо чтобы обеспечить определенное поведение без потенциальных преобразований во время выполнения. В таком формате </w:t>
      </w:r>
      <w:r>
        <w:rPr>
          <w:b w:val="0"/>
          <w:bCs w:val="0"/>
          <w:highlight w:val="none"/>
          <w:lang w:val="en-US"/>
        </w:rPr>
        <w:t xml:space="preserve">NetworkX </w:t>
      </w:r>
      <w:r>
        <w:rPr>
          <w:b w:val="0"/>
          <w:bCs w:val="0"/>
          <w:highlight w:val="none"/>
          <w:lang w:val="ru-RU"/>
        </w:rPr>
        <w:t xml:space="preserve">автоматически будет подключать нужный бекенд в зависимости от типа графа. </w:t>
      </w:r>
      <w:r>
        <w:rPr>
          <w:b w:val="0"/>
          <w:bCs w:val="0"/>
          <w:highlight w:val="none"/>
        </w:rPr>
      </w:r>
    </w:p>
    <w:p w14:paraId="68E50EC1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41FDB21F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ru-RU"/>
        </w:rPr>
        <w:t xml:space="preserve">Вычисление центральности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</w:rPr>
      </w:r>
    </w:p>
    <w:p w14:paraId="1C09986A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Дальше мы там запускаем несколько алгоритмов. </w:t>
        <w:br/>
      </w:r>
      <w:r>
        <w:rPr>
          <w:b/>
          <w:bCs/>
          <w:highlight w:val="none"/>
          <w:lang w:val="ru-RU"/>
        </w:rPr>
        <w:t xml:space="preserve">1) Посредническая центральность</w:t>
      </w:r>
      <w:r>
        <w:rPr>
          <w:b/>
          <w:bCs/>
          <w:highlight w:val="none"/>
          <w:lang w:val="en-US"/>
        </w:rPr>
        <w:t xml:space="preserve">:</w:t>
        <w:br/>
      </w:r>
      <w:r>
        <w:rPr>
          <w:b w:val="0"/>
          <w:bCs w:val="0"/>
          <w:highlight w:val="none"/>
          <w:lang w:val="ru-RU"/>
        </w:rPr>
        <w:t xml:space="preserve">Количественно определяем, сколько раз узел вступает в качестве моста на кратчайшем пути между двумя другими узлами, подчеркивая его важность в потоке информации</w:t>
      </w:r>
      <w:r>
        <w:rPr>
          <w:b w:val="0"/>
          <w:bCs w:val="0"/>
          <w:highlight w:val="none"/>
        </w:rPr>
      </w:r>
    </w:p>
    <w:p w14:paraId="624E782D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2) Степенная центральность</w:t>
      </w:r>
      <w:r>
        <w:rPr>
          <w:b/>
          <w:bCs/>
          <w:highlight w:val="none"/>
          <w:lang w:val="en-US"/>
        </w:rPr>
        <w:t xml:space="preserve">:</w:t>
        <w:br/>
      </w:r>
      <w:r>
        <w:rPr>
          <w:b w:val="0"/>
          <w:bCs w:val="0"/>
          <w:highlight w:val="none"/>
          <w:lang w:val="ru-RU"/>
        </w:rPr>
        <w:t xml:space="preserve">Измеряет количество прямых связей, которые имеет узел, указывая на то, насколько хорошо он связан в сети</w:t>
      </w:r>
      <w:r>
        <w:rPr>
          <w:b w:val="0"/>
          <w:bCs w:val="0"/>
          <w:highlight w:val="none"/>
        </w:rPr>
      </w:r>
    </w:p>
    <w:p w14:paraId="15387FB8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 w:val="0"/>
          <w:bCs w:val="0"/>
          <w:highlight w:val="none"/>
          <w:lang w:val="ru-RU"/>
        </w:rPr>
      </w:r>
      <w:r>
        <w:rPr>
          <w:b/>
          <w:bCs/>
          <w:highlight w:val="none"/>
          <w:lang w:val="ru-RU"/>
        </w:rPr>
        <w:t xml:space="preserve">3) Центральность Каца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</w:rPr>
      </w:r>
    </w:p>
    <w:p w14:paraId="2799FC33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Измеряет центральность узла на основе его глобального влияния в сети, учитывая как прямые, так и косвенные связи.</w:t>
      </w:r>
      <w:r>
        <w:rPr>
          <w:b w:val="0"/>
          <w:bCs w:val="0"/>
          <w:highlight w:val="none"/>
        </w:rPr>
      </w:r>
    </w:p>
    <w:p w14:paraId="1932AE57">
      <w:pPr>
        <w:pBdr/>
        <w:spacing/>
        <w:ind w:firstLine="0" w:left="0"/>
        <w:rPr>
          <w:b/>
          <w:bCs/>
          <w:highlight w:val="none"/>
          <w:lang w:val="en-US"/>
        </w:rPr>
      </w:pPr>
      <w:r>
        <w:rPr>
          <w:b/>
          <w:bCs/>
          <w:highlight w:val="none"/>
          <w:lang w:val="en-US"/>
        </w:rPr>
        <w:t xml:space="preserve">4) </w:t>
      </w:r>
      <w:r>
        <w:rPr>
          <w:b/>
          <w:bCs/>
          <w:highlight w:val="none"/>
          <w:lang w:val="ru-RU"/>
        </w:rPr>
        <w:t xml:space="preserve">Центральность </w:t>
      </w:r>
      <w:r>
        <w:rPr>
          <w:b/>
          <w:bCs/>
          <w:highlight w:val="none"/>
          <w:lang w:val="en-US"/>
        </w:rPr>
        <w:t xml:space="preserve">PageRank</w:t>
      </w:r>
      <w:r>
        <w:rPr>
          <w:b/>
          <w:bCs/>
          <w:highlight w:val="none"/>
        </w:rPr>
      </w:r>
    </w:p>
    <w:p w14:paraId="6B1E96AB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Определяет важность узла на основе количества и качества ссылок на него</w:t>
      </w:r>
      <w:r>
        <w:rPr>
          <w:b w:val="0"/>
          <w:bCs w:val="0"/>
          <w:highlight w:val="none"/>
        </w:rPr>
      </w:r>
    </w:p>
    <w:p w14:paraId="51F5D161">
      <w:pPr>
        <w:pBdr/>
        <w:spacing/>
        <w:ind w:firstLine="0" w:left="0"/>
        <w:rPr>
          <w:b/>
          <w:bCs/>
          <w:highlight w:val="none"/>
          <w:lang w:val="ru-RU"/>
        </w:rPr>
      </w:pPr>
      <w:r>
        <w:rPr>
          <w:b/>
          <w:bCs/>
          <w:highlight w:val="none"/>
          <w:lang w:val="ru-RU"/>
        </w:rPr>
        <w:t xml:space="preserve">5) Центральность собственного вектора</w:t>
      </w:r>
      <w:r>
        <w:rPr>
          <w:b/>
          <w:bCs/>
          <w:highlight w:val="none"/>
        </w:rPr>
      </w:r>
    </w:p>
    <w:p w14:paraId="549F05D1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Присваивает узлам баллы на основе принципа, что связи с высоко оцениваемыми узлами вносят больший вклад в собственный балл узла, чем связи с низко оцениваемыми узлами</w:t>
      </w:r>
      <w:r>
        <w:rPr>
          <w:b w:val="0"/>
          <w:bCs w:val="0"/>
          <w:highlight w:val="none"/>
        </w:rPr>
      </w:r>
    </w:p>
    <w:p w14:paraId="3D4CE523">
      <w:pPr>
        <w:pBdr/>
        <w:spacing/>
        <w:ind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785FAAFA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Дальше там идет визуализация результатов</w:t>
      </w:r>
      <w:r>
        <w:rPr>
          <w:b w:val="0"/>
          <w:bCs w:val="0"/>
          <w:highlight w:val="none"/>
          <w:lang w:val="ru-RU"/>
        </w:rPr>
      </w:r>
    </w:p>
    <w:p w14:paraId="09DF749B">
      <w:pPr>
        <w:pBdr/>
        <w:spacing/>
        <w:ind w:firstLine="0" w:left="0"/>
        <w:rPr>
          <w:b w:val="0"/>
          <w:bCs w:val="0"/>
          <w:highlight w:val="none"/>
          <w:lang w:val="ru-RU" w:bidi="ru-RU"/>
        </w:rPr>
      </w:pPr>
      <w:r>
        <w:rPr>
          <w:b w:val="0"/>
          <w:bCs w:val="0"/>
          <w:highlight w:val="none"/>
          <w:lang w:val="ru-RU" w:bidi="ru-RU"/>
        </w:rPr>
        <w:t xml:space="preserve">Дальше идет упражнение на диспетчеризацию типов.</w:t>
      </w:r>
      <w:r>
        <w:rPr>
          <w:b w:val="0"/>
          <w:bCs w:val="0"/>
          <w:highlight w:val="none"/>
          <w:lang w:val="ru-RU"/>
        </w:rPr>
      </w:r>
    </w:p>
    <w:p w14:paraId="477FE63D">
      <w:pPr>
        <w:pBdr/>
        <w:spacing/>
        <w:ind w:firstLine="0" w:left="0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  <w:r>
        <w:rPr>
          <w:b w:val="0"/>
          <w:bCs w:val="0"/>
          <w:highlight w:val="no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67D51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660F7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2026-10-18T11:58:27Z</dcterms:modified>
</cp:coreProperties>
</file>