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tabs>
          <w:tab w:val="left" w:pos="4680"/>
        </w:tabs>
        <w:spacing w:line="360" w:lineRule="auto"/>
        <w:jc w:val="both"/>
        <w:outlineLvl w:val="0"/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</w:pPr>
    </w:p>
    <w:p>
      <w:pPr>
        <w:keepNext/>
        <w:keepLines/>
        <w:tabs>
          <w:tab w:val="left" w:pos="4680"/>
        </w:tabs>
        <w:spacing w:line="360" w:lineRule="auto"/>
        <w:jc w:val="both"/>
        <w:outlineLvl w:val="0"/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</w:pP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北京邮电大学软件学院</w:t>
      </w:r>
    </w:p>
    <w:p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hAnsi="Times New Roman" w:eastAsia="黑体" w:cs="Times New Roman"/>
          <w:b/>
          <w:bCs/>
          <w:kern w:val="44"/>
          <w:sz w:val="32"/>
          <w:szCs w:val="32"/>
        </w:rPr>
      </w:pP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201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9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-20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  <w:u w:val="single"/>
          <w:lang w:val="en-US" w:eastAsia="zh-CN"/>
        </w:rPr>
        <w:t>20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 xml:space="preserve"> 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 xml:space="preserve">学年第 </w:t>
      </w:r>
      <w:r>
        <w:rPr>
          <w:rFonts w:ascii="黑体" w:hAnsi="Times New Roman" w:eastAsia="黑体" w:cs="Times New Roman"/>
          <w:b/>
          <w:bCs/>
          <w:kern w:val="44"/>
          <w:sz w:val="32"/>
          <w:szCs w:val="32"/>
          <w:u w:val="single"/>
        </w:rPr>
        <w:t>1</w:t>
      </w:r>
      <w:r>
        <w:rPr>
          <w:rFonts w:hint="eastAsia" w:ascii="黑体" w:hAnsi="Times New Roman" w:eastAsia="黑体" w:cs="Times New Roman"/>
          <w:b/>
          <w:bCs/>
          <w:kern w:val="44"/>
          <w:sz w:val="32"/>
          <w:szCs w:val="32"/>
        </w:rPr>
        <w:t>学期实验报告</w:t>
      </w:r>
    </w:p>
    <w:p>
      <w:pPr>
        <w:jc w:val="center"/>
        <w:rPr>
          <w:rFonts w:hint="eastAsia" w:ascii="宋体" w:hAnsi="宋体" w:eastAsia="宋体" w:cs="宋体"/>
          <w:bCs/>
          <w:sz w:val="44"/>
        </w:rPr>
      </w:pPr>
    </w:p>
    <w:p>
      <w:pPr>
        <w:jc w:val="both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 </w:t>
      </w:r>
    </w:p>
    <w:p>
      <w:pPr>
        <w:spacing w:line="360" w:lineRule="auto"/>
        <w:ind w:left="1680" w:leftChars="0" w:firstLine="420" w:firstLineChars="0"/>
        <w:jc w:val="left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课程名称：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数据挖掘   </w:t>
      </w:r>
    </w:p>
    <w:p>
      <w:pPr>
        <w:spacing w:line="360" w:lineRule="auto"/>
        <w:ind w:firstLine="1446" w:firstLineChars="60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实验名称：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>实验二：分类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</w:rPr>
        <w:t xml:space="preserve">    </w:t>
      </w: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实验完成人：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姓名：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 平雅霓   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学号：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2017211949   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指导教师：</w:t>
      </w:r>
      <w:r>
        <w:rPr>
          <w:rFonts w:hint="eastAsia" w:ascii="宋体" w:hAnsi="宋体" w:eastAsia="宋体" w:cs="宋体"/>
          <w:b/>
          <w:bCs w:val="0"/>
          <w:sz w:val="24"/>
          <w:szCs w:val="24"/>
          <w:u w:val="single"/>
          <w:lang w:val="en-US" w:eastAsia="zh-CN"/>
        </w:rPr>
        <w:t xml:space="preserve">       牛琨       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ind w:firstLine="1446" w:firstLineChars="60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spacing w:line="360" w:lineRule="auto"/>
        <w:ind w:left="1680" w:leftChars="0" w:firstLine="420" w:firstLineChars="0"/>
        <w:jc w:val="both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日   期：  201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年   1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 月  2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日</w:t>
      </w: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hint="eastAsia" w:cs="Times New Roman"/>
          <w:b/>
          <w:sz w:val="28"/>
        </w:rPr>
        <w:t>实验目的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sz w:val="26"/>
          <w:szCs w:val="26"/>
        </w:rPr>
        <w:t>熟悉WEKA软件的使用</w:t>
      </w:r>
      <w:r>
        <w:rPr>
          <w:rFonts w:hint="eastAsia" w:ascii="宋体" w:hAnsi="宋体" w:eastAsia="宋体" w:cs="宋体"/>
          <w:sz w:val="26"/>
          <w:szCs w:val="26"/>
          <w:lang w:eastAsia="zh-CN"/>
        </w:rPr>
        <w:t>，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加深对分类的理解。</w:t>
      </w:r>
    </w:p>
    <w:p>
      <w:pPr>
        <w:pStyle w:val="4"/>
        <w:numPr>
          <w:ilvl w:val="0"/>
          <w:numId w:val="0"/>
        </w:numPr>
        <w:ind w:firstLine="720" w:firstLineChars="3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</w:rPr>
        <w:t>实验内容</w:t>
      </w:r>
    </w:p>
    <w:p>
      <w:pPr>
        <w:numPr>
          <w:ilvl w:val="0"/>
          <w:numId w:val="2"/>
        </w:numPr>
        <w:ind w:left="420" w:leftChars="0"/>
        <w:rPr>
          <w:sz w:val="24"/>
        </w:rPr>
      </w:pPr>
      <w:r>
        <w:rPr>
          <w:rFonts w:hint="eastAsia"/>
          <w:sz w:val="24"/>
        </w:rPr>
        <w:t>实验内容如下：对给定数据集进行分类任务，并建立相应的分类器（如决策树）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</w:rPr>
        <w:t>分析分类结果指标，比较不同的实验结果，以生成最佳模型。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sz w:val="26"/>
          <w:szCs w:val="26"/>
        </w:rPr>
      </w:pPr>
      <w:r>
        <w:rPr>
          <w:rFonts w:hint="eastAsia"/>
          <w:sz w:val="24"/>
        </w:rPr>
        <w:t>解释你的模型。</w:t>
      </w:r>
    </w:p>
    <w:p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</w:rPr>
        <w:t>实验环境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sz w:val="26"/>
          <w:szCs w:val="26"/>
        </w:rPr>
        <w:t>Windows环境</w:t>
      </w:r>
      <w:r>
        <w:rPr>
          <w:rFonts w:hint="eastAsia" w:ascii="宋体" w:hAnsi="宋体" w:eastAsia="宋体" w:cs="宋体"/>
          <w:sz w:val="26"/>
          <w:szCs w:val="26"/>
          <w:lang w:eastAsia="zh-CN"/>
        </w:rPr>
        <w:t>、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weka-3-8</w:t>
      </w:r>
    </w:p>
    <w:p>
      <w:pPr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2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 w:cs="Times New Roman"/>
          <w:b/>
          <w:sz w:val="28"/>
        </w:rPr>
        <w:t>实验过程及结果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分类尝试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以颜色数为class进行分类，前70%为训练集，后30%为测试集，采用C4.5算法。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选择颜色数作为class的原因：数据记录了2003-2012年间上市的手机，所以本次实验假设颜色和手机在市场上的受欢迎程度有关，即某一颜色的上市手机数量越多，则这个颜色越受大家欢迎。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因为颜色数的类型为Numeric，所以在做分类操作前需要把颜色数这个属性进行离散化，使其类型变为NomiNal颜色数的取值范围为1-7，所以离散化的时候将其离散为了7个值。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下图为颜色数离散化后的结果：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367530" cy="1581785"/>
            <wp:effectExtent l="0" t="0" r="1397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然后进行分类操作，分类的结果如下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543935" cy="1324610"/>
            <wp:effectExtent l="0" t="0" r="184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可以看出，进行测试的实例有423个，预测的准确率为70%左右。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下面我们来观察生成的Confusion Matrix：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2723515" cy="17500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此矩阵发现，所有的测试实例都被预测成了类型a，仔细想想这个现象其实可以解释的，因为训练集当中属于a类的实例占比66%以上，所以训练出来的模型更倾向于将测试实例识别为类a，继续进行实验发现，训练集的占比越大，正确率越接近73%，但是所有的测试实例依然全部被识别为了类a，由此可见，以颜色数作为class来训练模型是不太合理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以智能系统为class进行分类，采用C4.5算法。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选择智能系统作为class的原因：随着技术的发展，智能系统逐渐进入市场并迅速成为了占据市场极大分额的手机必备，所以此次尝试将智能系统作为了分类标签。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首先也是对智能系统的类型为进行了离散化操作，在整个1411条数据集中，1153条数据信息中无智能系统，占总数据的81.7%。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下图为总数据的前70%为训练集的训练结果：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81095" cy="1390650"/>
            <wp:effectExtent l="0" t="0" r="1460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从图中可以看出，预测准确率约为96.21%，这个数值是十分可观的，下面我们再来分析其confusion matirx来分析预测结果是否可信。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1847850" cy="600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在这个矩阵中，可以看出未出现上一次尝试中把所有实例都识别成一个类的情况，因此使得了本次尝试的准确率更高。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下来，我调整了训练集占比，下图显示了训练集占比（横轴）和准确率（纵轴）的柱状图，从图中可以看出，当训练集占比为95%的时候，准确率达到了97%的最高值，但是实际上，训练集和测试集这样的分配比并不是相当合理，所以我认为当训练集占比为60%的时候更为合理，此时的准确率为96.4539%，效果也是十分可观的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359785" cy="1990725"/>
            <wp:effectExtent l="4445" t="5080" r="7620" b="4445"/>
            <wp:docPr id="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下图将展示当训练集占比为60%时生成的决策树：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390265"/>
            <wp:effectExtent l="0" t="0" r="952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在实验一中的数据描述中可知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RAM的平均值为139.4232，所以决策树中RAM以128和192为分界是可信的，依次查看决策树中的其他节点，发现决策分支条件皆是合理的，根据此训练集训练出来的模型是可信的。在整个测试过程中，weka根据实例的属性值沿着决策树往下走到叶节点，最终得出预测值，将预测值和原本的值进行比较，最后计算出准确率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以其他属性为class进行分类，采用C4.5算法。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t>将数值个数低于10个的属性作为class，采用将前60%的数据作为训练数据，依次将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产品颜色、产品上市时间、产品市场定位、芯片平台、G网、AP、频段数量、外观类型、 屏幕数量、触摸屏、键盘类型、定位、 FM广播、电视、Modem、红外、蓝牙、WLAN、重力感应器、方向感应器、 文字输入方法数、智能系统作为class，进行了分类器构建，最终的准确率对比如下图所示：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320925"/>
            <wp:effectExtent l="4445" t="4445" r="20955" b="17780"/>
            <wp:docPr id="8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图中可以看出准确率超过90%的有芯片平台、G网、频段数量、屏幕数量、键盘类型、点视、红外、WLAN、重力感应器、方向感应器、文字输入方法数、智能系统这些属性，这些属性皆与硬件和新型技术有关，所以可以从中发现，这些属性都是十分重要的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算法对比：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前面的模型都是基于C4.5算法进行训练的，这一部分我对其他的算法也进行了比较，下面的表是其他算法对应的准确率，其中训练数据占比为60%，使用的class类为智能系统。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tbl>
      <w:tblPr>
        <w:tblStyle w:val="2"/>
        <w:tblW w:w="6548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200"/>
        <w:gridCol w:w="2439"/>
        <w:gridCol w:w="1364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算法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算法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准确率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96.45%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SimpleLogistic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RandomForest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95.21%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BayesNet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93.97%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RandomTree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90.96%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SMO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95.74%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REPTree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83.16%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DecisionTable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LMT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95.92%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InputMappedClassifier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83.16%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DecisionStump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95.04%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IBk</w:t>
            </w: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93.26%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  <w:jc w:val="center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HoeffdingTree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93.79%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从表中可以看出J48（即C4.5）算法的效果的确十分优秀，更适合于这份数据，所以在本次的实验中我最终选择的是J48算法来进行模型训练。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结论：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经过以上分析，最终我选择的是使用J48（C4.5）算法，将智能系统作为分类标签，训练集占比为60%的模型，测试集准确率为</w:t>
      </w:r>
      <w:r>
        <w:rPr>
          <w:rFonts w:hint="eastAsia"/>
          <w:sz w:val="24"/>
          <w:szCs w:val="24"/>
          <w:lang w:val="en-US" w:eastAsia="zh-CN"/>
        </w:rPr>
        <w:t>96.4539%。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此模型将智能系统作为分类标签十分具有代表性，而且经过多次实验发现，训练集占比为60%时效果最佳，横向对比其他算法，J48在此数据集上效果最佳。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8BB1B7"/>
    <w:multiLevelType w:val="singleLevel"/>
    <w:tmpl w:val="BB8BB1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44452E"/>
    <w:multiLevelType w:val="multilevel"/>
    <w:tmpl w:val="2944452E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F70DAC"/>
    <w:multiLevelType w:val="singleLevel"/>
    <w:tmpl w:val="58F70DAC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68152C74"/>
    <w:multiLevelType w:val="singleLevel"/>
    <w:tmpl w:val="68152C74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30DC3"/>
    <w:rsid w:val="1C865F0F"/>
    <w:rsid w:val="271A481E"/>
    <w:rsid w:val="281D1C0C"/>
    <w:rsid w:val="3D522CA1"/>
    <w:rsid w:val="6093309F"/>
    <w:rsid w:val="66D86CBE"/>
    <w:rsid w:val="6BD17C1E"/>
    <w:rsid w:val="7183063F"/>
    <w:rsid w:val="768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2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训练集占比</a:t>
            </a:r>
            <a:r>
              <a:rPr lang="en-US" altLang="zh-CN"/>
              <a:t>—</a:t>
            </a:r>
            <a:r>
              <a:rPr altLang="en-US"/>
              <a:t>识别准确率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numRef>
              <c:f>[工作簿1]Sheet1!$A$1:$A$10</c:f>
              <c:numCache>
                <c:formatCode>General</c:formatCode>
                <c:ptCount val="10"/>
                <c:pt idx="0">
                  <c:v>50</c:v>
                </c:pt>
                <c:pt idx="1">
                  <c:v>55</c:v>
                </c:pt>
                <c:pt idx="2">
                  <c:v>60</c:v>
                </c:pt>
                <c:pt idx="3">
                  <c:v>65</c:v>
                </c:pt>
                <c:pt idx="4">
                  <c:v>70</c:v>
                </c:pt>
                <c:pt idx="5">
                  <c:v>75</c:v>
                </c:pt>
                <c:pt idx="6">
                  <c:v>80</c:v>
                </c:pt>
                <c:pt idx="7">
                  <c:v>85</c:v>
                </c:pt>
                <c:pt idx="8">
                  <c:v>90</c:v>
                </c:pt>
                <c:pt idx="9">
                  <c:v>95</c:v>
                </c:pt>
              </c:numCache>
            </c:numRef>
          </c:cat>
          <c:val>
            <c:numRef>
              <c:f>[工作簿1]Sheet1!$B$1:$B$10</c:f>
              <c:numCache>
                <c:formatCode>General</c:formatCode>
                <c:ptCount val="10"/>
                <c:pt idx="0">
                  <c:v>96.3121</c:v>
                </c:pt>
                <c:pt idx="1">
                  <c:v>96.063</c:v>
                </c:pt>
                <c:pt idx="2">
                  <c:v>96.4539</c:v>
                </c:pt>
                <c:pt idx="3">
                  <c:v>96.1538</c:v>
                </c:pt>
                <c:pt idx="4">
                  <c:v>96.2175</c:v>
                </c:pt>
                <c:pt idx="5">
                  <c:v>95.4674</c:v>
                </c:pt>
                <c:pt idx="6">
                  <c:v>95.7447</c:v>
                </c:pt>
                <c:pt idx="7">
                  <c:v>95.7547</c:v>
                </c:pt>
                <c:pt idx="8">
                  <c:v>95.7447</c:v>
                </c:pt>
                <c:pt idx="9">
                  <c:v>97.1831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154422"/>
        <c:axId val="976372103"/>
      </c:barChart>
      <c:catAx>
        <c:axId val="39615442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6372103"/>
        <c:crosses val="autoZero"/>
        <c:auto val="1"/>
        <c:lblAlgn val="ctr"/>
        <c:lblOffset val="100"/>
        <c:noMultiLvlLbl val="0"/>
      </c:catAx>
      <c:valAx>
        <c:axId val="976372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615442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[工作簿1]Sheet1!$C$1:$C$22</c:f>
              <c:strCache>
                <c:ptCount val="22"/>
                <c:pt idx="0">
                  <c:v>产品颜色</c:v>
                </c:pt>
                <c:pt idx="1">
                  <c:v>产品上市时间</c:v>
                </c:pt>
                <c:pt idx="2">
                  <c:v>产品市场定位</c:v>
                </c:pt>
                <c:pt idx="3">
                  <c:v>芯片平台</c:v>
                </c:pt>
                <c:pt idx="4">
                  <c:v>G网</c:v>
                </c:pt>
                <c:pt idx="5">
                  <c:v>AP</c:v>
                </c:pt>
                <c:pt idx="6">
                  <c:v>频段数量</c:v>
                </c:pt>
                <c:pt idx="7">
                  <c:v>外观类型</c:v>
                </c:pt>
                <c:pt idx="8">
                  <c:v>屏幕数量</c:v>
                </c:pt>
                <c:pt idx="9">
                  <c:v>触摸屏</c:v>
                </c:pt>
                <c:pt idx="10">
                  <c:v>键盘类型</c:v>
                </c:pt>
                <c:pt idx="11">
                  <c:v>定位</c:v>
                </c:pt>
                <c:pt idx="12">
                  <c:v>FM广播</c:v>
                </c:pt>
                <c:pt idx="13">
                  <c:v>电视</c:v>
                </c:pt>
                <c:pt idx="14">
                  <c:v>Modem</c:v>
                </c:pt>
                <c:pt idx="15">
                  <c:v>红外</c:v>
                </c:pt>
                <c:pt idx="16">
                  <c:v>蓝牙</c:v>
                </c:pt>
                <c:pt idx="17">
                  <c:v>WLAN</c:v>
                </c:pt>
                <c:pt idx="18">
                  <c:v>重力感应器</c:v>
                </c:pt>
                <c:pt idx="19">
                  <c:v>方向感应器</c:v>
                </c:pt>
                <c:pt idx="20">
                  <c:v>文字输入方法数</c:v>
                </c:pt>
                <c:pt idx="21">
                  <c:v>智能系统</c:v>
                </c:pt>
              </c:strCache>
            </c:strRef>
          </c:cat>
          <c:val>
            <c:numRef>
              <c:f>[工作簿1]Sheet1!$D$1:$D$22</c:f>
              <c:numCache>
                <c:formatCode>General</c:formatCode>
                <c:ptCount val="22"/>
                <c:pt idx="0">
                  <c:v>68.617</c:v>
                </c:pt>
                <c:pt idx="1">
                  <c:v>48.4043</c:v>
                </c:pt>
                <c:pt idx="2">
                  <c:v>63.1206</c:v>
                </c:pt>
                <c:pt idx="3">
                  <c:v>99.6454</c:v>
                </c:pt>
                <c:pt idx="4">
                  <c:v>99.2908</c:v>
                </c:pt>
                <c:pt idx="5">
                  <c:v>80.4965</c:v>
                </c:pt>
                <c:pt idx="6">
                  <c:v>95.3901</c:v>
                </c:pt>
                <c:pt idx="7">
                  <c:v>80.8511</c:v>
                </c:pt>
                <c:pt idx="8">
                  <c:v>94.5035</c:v>
                </c:pt>
                <c:pt idx="9">
                  <c:v>93.0851</c:v>
                </c:pt>
                <c:pt idx="10">
                  <c:v>92.1986</c:v>
                </c:pt>
                <c:pt idx="11">
                  <c:v>84.5745</c:v>
                </c:pt>
                <c:pt idx="12">
                  <c:v>57.0922</c:v>
                </c:pt>
                <c:pt idx="13">
                  <c:v>99.2908</c:v>
                </c:pt>
                <c:pt idx="14">
                  <c:v>75.5319</c:v>
                </c:pt>
                <c:pt idx="15">
                  <c:v>97.695</c:v>
                </c:pt>
                <c:pt idx="16">
                  <c:v>81.383</c:v>
                </c:pt>
                <c:pt idx="17">
                  <c:v>96.2766</c:v>
                </c:pt>
                <c:pt idx="18">
                  <c:v>93.617</c:v>
                </c:pt>
                <c:pt idx="19">
                  <c:v>92.1986</c:v>
                </c:pt>
                <c:pt idx="20">
                  <c:v>91.1348</c:v>
                </c:pt>
                <c:pt idx="21">
                  <c:v>96.4539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73796629"/>
        <c:axId val="778056080"/>
      </c:barChart>
      <c:catAx>
        <c:axId val="57379662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8056080"/>
        <c:crosses val="autoZero"/>
        <c:auto val="1"/>
        <c:lblAlgn val="ctr"/>
        <c:lblOffset val="100"/>
        <c:noMultiLvlLbl val="0"/>
      </c:catAx>
      <c:valAx>
        <c:axId val="778056080"/>
        <c:scaling>
          <c:orientation val="minMax"/>
          <c:max val="100"/>
          <c:min val="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379662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1755</Words>
  <Characters>2170</Characters>
  <Lines>0</Lines>
  <Paragraphs>0</Paragraphs>
  <TotalTime>14</TotalTime>
  <ScaleCrop>false</ScaleCrop>
  <LinksUpToDate>false</LinksUpToDate>
  <CharactersWithSpaces>2257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2019-10-28T08:37:00Z</dcterms:created>
  <dc:creator>67506</dc:creator>
  <cp:lastModifiedBy>Elvira PYN</cp:lastModifiedBy>
  <dcterms:modified xsi:type="dcterms:W3CDTF">2019-10-28T16:00:32Z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