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201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9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</w:rPr>
        <w:t>-20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20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学年第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一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学期实验报告</w:t>
      </w: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</w:p>
    <w:p>
      <w:pPr>
        <w:jc w:val="center"/>
        <w:rPr>
          <w:rFonts w:ascii="宋体" w:hAnsi="宋体" w:eastAsia="宋体" w:cs="Times New Roman"/>
          <w:bCs/>
          <w:sz w:val="44"/>
          <w:szCs w:val="24"/>
        </w:rPr>
      </w:pPr>
      <w:r>
        <w:rPr>
          <w:rFonts w:hint="eastAsia" w:ascii="宋体" w:hAnsi="宋体" w:eastAsia="宋体" w:cs="Times New Roman"/>
          <w:bCs/>
          <w:sz w:val="44"/>
          <w:szCs w:val="24"/>
        </w:rPr>
        <w:t xml:space="preserve">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课程名称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  <w:lang w:val="en-US" w:eastAsia="zh-CN"/>
        </w:rPr>
        <w:t xml:space="preserve">     数据挖掘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   </w:t>
      </w:r>
      <w:r>
        <w:rPr>
          <w:rFonts w:ascii="宋体" w:hAnsi="宋体" w:eastAsia="宋体" w:cs="Times New Roman"/>
          <w:b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hint="default" w:ascii="宋体" w:hAnsi="宋体" w:eastAsia="宋体" w:cs="Times New Roman"/>
          <w:b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 w:cs="Times New Roman"/>
          <w:b/>
          <w:sz w:val="24"/>
          <w:szCs w:val="24"/>
        </w:rPr>
        <w:t>实验名称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sz w:val="24"/>
          <w:szCs w:val="24"/>
          <w:u w:val="single"/>
          <w:lang w:val="en-US" w:eastAsia="zh-CN"/>
        </w:rPr>
        <w:t xml:space="preserve">        实验一聚类实验</w:t>
      </w:r>
      <w:bookmarkStart w:id="0" w:name="_GoBack"/>
      <w:bookmarkEnd w:id="0"/>
      <w:r>
        <w:rPr>
          <w:rFonts w:hint="eastAsia" w:ascii="宋体" w:hAnsi="宋体" w:eastAsia="宋体" w:cs="Times New Roman"/>
          <w:b/>
          <w:sz w:val="24"/>
          <w:szCs w:val="24"/>
          <w:u w:val="single"/>
          <w:lang w:val="en-US" w:eastAsia="zh-CN"/>
        </w:rPr>
        <w:t xml:space="preserve">                    </w:t>
      </w:r>
    </w:p>
    <w:p>
      <w:pPr>
        <w:spacing w:line="360" w:lineRule="auto"/>
        <w:ind w:firstLine="1446" w:firstLineChars="600"/>
        <w:rPr>
          <w:rFonts w:ascii="宋体" w:hAnsi="宋体" w:eastAsia="宋体" w:cs="Times New Roman"/>
          <w:b/>
          <w:sz w:val="24"/>
          <w:szCs w:val="24"/>
          <w:u w:val="single"/>
        </w:rPr>
      </w:pPr>
    </w:p>
    <w:p>
      <w:pPr>
        <w:spacing w:line="360" w:lineRule="auto"/>
        <w:ind w:firstLine="1414" w:firstLineChars="587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实验完成人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                姓名：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黄莹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学号：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sz w:val="24"/>
          <w:szCs w:val="24"/>
          <w:u w:val="single"/>
          <w:lang w:val="en-US" w:eastAsia="zh-CN"/>
        </w:rPr>
        <w:t>2017211953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>成绩：</w:t>
      </w:r>
      <w:r>
        <w:rPr>
          <w:rFonts w:hint="eastAsia" w:ascii="黑体" w:hAnsi="Times New Roman" w:eastAsia="黑体" w:cs="Times New Roman"/>
          <w:sz w:val="24"/>
          <w:szCs w:val="24"/>
          <w:u w:val="single"/>
        </w:rPr>
        <w:t>________</w:t>
      </w: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</w:p>
    <w:p>
      <w:pPr>
        <w:spacing w:line="360" w:lineRule="auto"/>
        <w:rPr>
          <w:rFonts w:ascii="黑体" w:hAnsi="Times New Roman" w:eastAsia="黑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rPr>
          <w:rFonts w:ascii="Times New Roman" w:hAnsi="Times New Roman" w:eastAsia="宋体" w:cs="Times New Roman"/>
          <w:b/>
          <w:sz w:val="24"/>
          <w:szCs w:val="24"/>
          <w:u w:val="single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指导教师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</w:t>
      </w:r>
      <w:r>
        <w:rPr>
          <w:rFonts w:hint="eastAsia" w:ascii="宋体" w:hAnsi="宋体" w:eastAsia="宋体" w:cs="Times New Roman"/>
          <w:sz w:val="24"/>
          <w:szCs w:val="24"/>
          <w:u w:val="single"/>
          <w:lang w:val="en-US" w:eastAsia="zh-CN"/>
        </w:rPr>
        <w:t>牛琨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________________</w:t>
      </w:r>
    </w:p>
    <w:p>
      <w:pPr>
        <w:spacing w:line="360" w:lineRule="auto"/>
        <w:rPr>
          <w:rFonts w:ascii="宋体" w:hAnsi="宋体" w:eastAsia="宋体" w:cs="Times New Roman"/>
          <w:b/>
          <w:sz w:val="24"/>
          <w:szCs w:val="24"/>
        </w:rPr>
      </w:pPr>
    </w:p>
    <w:p>
      <w:pPr>
        <w:ind w:firstLine="1446" w:firstLineChars="600"/>
        <w:rPr>
          <w:rFonts w:ascii="宋体" w:hAnsi="宋体" w:eastAsia="宋体" w:cs="Times New Roman"/>
          <w:b/>
          <w:sz w:val="24"/>
          <w:szCs w:val="24"/>
        </w:rPr>
      </w:pPr>
    </w:p>
    <w:p>
      <w:pPr>
        <w:spacing w:line="360" w:lineRule="auto"/>
        <w:ind w:firstLine="1446" w:firstLineChars="600"/>
        <w:jc w:val="center"/>
        <w:rPr>
          <w:rFonts w:ascii="黑体" w:hAnsi="Times New Roman" w:eastAsia="黑体" w:cs="Times New Roman"/>
          <w:b/>
          <w:sz w:val="24"/>
          <w:szCs w:val="24"/>
        </w:rPr>
      </w:pPr>
      <w:r>
        <w:rPr>
          <w:rFonts w:hint="eastAsia" w:ascii="黑体" w:hAnsi="Times New Roman" w:eastAsia="黑体" w:cs="Times New Roman"/>
          <w:b/>
          <w:sz w:val="24"/>
          <w:szCs w:val="24"/>
        </w:rPr>
        <w:t>日    期：  201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9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年  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10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 月 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  <w:lang w:val="en-US" w:eastAsia="zh-CN"/>
        </w:rPr>
        <w:t>23</w:t>
      </w:r>
      <w:r>
        <w:rPr>
          <w:rFonts w:ascii="黑体" w:hAnsi="Times New Roman" w:eastAsia="黑体" w:cs="Times New Roman"/>
          <w:b/>
          <w:sz w:val="24"/>
          <w:szCs w:val="24"/>
        </w:rPr>
        <w:t xml:space="preserve"> </w:t>
      </w:r>
      <w:r>
        <w:rPr>
          <w:rFonts w:hint="eastAsia" w:ascii="黑体" w:hAnsi="Times New Roman" w:eastAsia="黑体" w:cs="Times New Roman"/>
          <w:b/>
          <w:sz w:val="24"/>
          <w:szCs w:val="24"/>
        </w:rPr>
        <w:t xml:space="preserve"> 日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br w:type="page"/>
      </w: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数据描述报告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该数据集一共有1411条数据，一共有36个属性，其中产品ID、型号、品牌等属性不是数值型，其余全为数值型，具体含义如下：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产品颜色有七个分类；产品上市时间为2003到2012；产品市场定位为0经济实用，1新潮炫酷，2娱乐小资，3商务功能，4品味尊贵，5老年机，6儿童机；芯片平台分为0高通，1威盛；G网分为0否，1是；芯片主频为40-2400；AP分为0否，1是；频段数量为1-5；零售价格为184-9380；外观类型分为0直板，1翻盖，2滑盖，3旋转，4座机；厚度为9-85；产品重量48.4-790.2；屏幕数量分为1单，2双；主屏幕尺寸分为0-7；显示分辨率为6240-921600；触摸屏分为0无，1电阻，2电容；键盘类型0无，1数字，2全；RAM为1-4096；ROM为0-16384；Flash闪存0-16384；摄像头为0-1300；定位分为0否，1是；FM广播分为0否，1是；电视分为0否，1是；Modem分为0否，1是；红外分为0否，1是；蓝牙分为0否，1是；WLAN分为0否，1是；电池容量为100-4000；重力感应器分为0否，1是；方向感应器分为0否，1是；文字输入方法数为1-3；智能系统分为0否，1是。</w:t>
      </w:r>
    </w:p>
    <w:p>
      <w:pPr>
        <w:ind w:left="84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   该数据集收集了2003年-2012年之间上市的1411款手机的型号品牌、颜色价格、市场定位、硬件信息、外观类型、厚度和重量、屏幕尺寸等信息，其中零售价格均值为1117元，平均厚度为14.9，平均重量为107.6。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</w:rPr>
        <w:t>K值改变给聚类结果所来的变化</w:t>
      </w:r>
    </w:p>
    <w:p>
      <w:pPr>
        <w:numPr>
          <w:ilvl w:val="0"/>
          <w:numId w:val="0"/>
        </w:numPr>
        <w:ind w:left="840" w:leftChars="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在测试之前，我们对数据进行了预处理，删除了id属性，以防止该无关属性对聚类结果产生影响，并设置seed=10作为初始值。</w:t>
      </w:r>
    </w:p>
    <w:p>
      <w:pPr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我们测试了2-23的K值给聚类结果产生的变化，实验结果证明：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K值越大，聚类结果的误差平方和越小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。这是评价聚类好坏的标准，数值越小说明同一簇实例之间的距离越小。</w:t>
      </w:r>
    </w:p>
    <w:tbl>
      <w:tblPr>
        <w:tblStyle w:val="5"/>
        <w:tblpPr w:leftFromText="180" w:rightFromText="180" w:vertAnchor="text" w:horzAnchor="page" w:tblpX="7147" w:tblpY="711"/>
        <w:tblOverlap w:val="never"/>
        <w:tblW w:w="3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squared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4462.66827026774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4419.35531097935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4388.52231236273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4334.77582392397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4286.62661735115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4245.75140679751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4232.68422245722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4173.17727573977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4148.98839053949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4109.51168816217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2715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4108.8497746592</w:t>
            </w:r>
          </w:p>
        </w:tc>
      </w:tr>
    </w:tbl>
    <w:p>
      <w:pPr>
        <w:tabs>
          <w:tab w:val="left" w:pos="4223"/>
        </w:tabs>
        <w:ind w:left="84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我们结果表格如下：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357" w:tblpY="240"/>
        <w:tblOverlap w:val="never"/>
        <w:tblW w:w="3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K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squared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5736.571028148646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5328.687461920233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5204.117772492127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5007.561701596787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4858.832210131204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4806.56002707882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330" w:type="dxa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4757.841521779878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4707.425270841811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4584.805199302372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4549.994132583084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330" w:type="dxa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4513.259344228589</w:t>
            </w:r>
          </w:p>
        </w:tc>
      </w:tr>
    </w:tbl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绘制成图表后：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475355" cy="2157095"/>
            <wp:effectExtent l="0" t="0" r="14605" b="698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如图所示，K值越大，SSE值越小，但是其下降速度随着K值的增长而变小。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最优聚类数目选取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我们采用两种方法来共同决定最优聚类数目，以手肘法作主要方法，用轮廓系数法作为辅助。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手肘法。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手肘法的核心思想是：随着聚类数k的增大，样本划分会更加精细，每个簇的聚合程度会逐渐提高，那么误差平方和SSE自然会逐渐变小。并且，当k小于真实聚类数时，由于k的增大会大幅增加每个簇的聚合程度，故SSE的下降幅度会很大，而当k到达真实聚类数时，再增加k所得到的聚合程度回报会迅速变小，所以SSE的下降幅度会骤减，然后随着k值的继续增大而趋于平缓，也就是说SSE和k的关系图是一个手肘的形状，而这个肘部对应的k值就是数据的真实聚类数。</w:t>
      </w:r>
    </w:p>
    <w:p>
      <w:pPr>
        <w:numPr>
          <w:ilvl w:val="0"/>
          <w:numId w:val="0"/>
        </w:numPr>
        <w:ind w:left="1260" w:leftChars="0" w:firstLine="420" w:firstLineChars="200"/>
        <w:jc w:val="left"/>
      </w:pPr>
      <w:r>
        <w:drawing>
          <wp:inline distT="0" distB="0" distL="114300" distR="114300">
            <wp:extent cx="3475355" cy="2157095"/>
            <wp:effectExtent l="0" t="0" r="14605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根据该图，手肘位置大概是k=10的位置。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轮廓系数法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簇内样本的距离越近，簇间样本距离越远，平均轮廓系数越大，聚类效果越好。那么，很自然地，平均轮廓系数最大的k便是最佳聚类数。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8230" cy="1531620"/>
            <wp:effectExtent l="0" t="0" r="889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509520" cy="1866265"/>
            <wp:effectExtent l="0" t="0" r="5080" b="8255"/>
            <wp:docPr id="8" name="图片 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由该图得到，k=8-10时，平均轮廓系数最大，而且此时SSE也足够小，因此我得出结论：</w:t>
      </w:r>
    </w:p>
    <w:p>
      <w:pPr>
        <w:numPr>
          <w:ilvl w:val="0"/>
          <w:numId w:val="0"/>
        </w:numPr>
        <w:ind w:left="1260" w:leftChars="0" w:firstLine="482" w:firstLineChars="200"/>
        <w:jc w:val="left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K=10的模型，为簇心固定时的最佳模型。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簇心大小</w:t>
      </w:r>
      <w:r>
        <w:rPr>
          <w:rFonts w:hint="eastAsia" w:ascii="宋体" w:hAnsi="宋体" w:eastAsia="宋体" w:cs="Times New Roman"/>
          <w:b/>
          <w:sz w:val="28"/>
          <w:szCs w:val="24"/>
        </w:rPr>
        <w:t>给聚类结果所来的变化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由上一节可知，我们已经决定将k=10作为簇心固定时的最佳模型，现在我们保持K=10,不变，研究簇心大小与聚类结果的变化。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seed参数是要设一个随机种子，依次产生一个随机数，用来得到k均值算法中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初始的</w:t>
      </w:r>
      <w:r>
        <w:rPr>
          <w:rFonts w:hint="default" w:ascii="宋体" w:hAnsi="宋体" w:eastAsia="宋体" w:cs="Times New Roman"/>
          <w:sz w:val="24"/>
          <w:szCs w:val="24"/>
          <w:lang w:val="en-US" w:eastAsia="zh-CN"/>
        </w:rPr>
        <w:t>第k个簇中心的位置。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我们测试了10、20、30、40、50、60、70、80、90、100、200、300、400、500、600、700、800、900、1000的seed值给聚类结果产生的变化，实验结果证明：seed值越大与聚类结果的误差平方和没有太大关系。Seed值的改变会让聚类结果微微波动，但不会有很大变化。</w:t>
      </w:r>
    </w:p>
    <w:p>
      <w:pPr>
        <w:numPr>
          <w:ilvl w:val="0"/>
          <w:numId w:val="0"/>
        </w:numPr>
        <w:ind w:left="1260" w:leftChars="0" w:firstLine="480" w:firstLineChars="20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结果表格如下：</w:t>
      </w:r>
    </w:p>
    <w:tbl>
      <w:tblPr>
        <w:tblStyle w:val="5"/>
        <w:tblW w:w="3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Seed</w:t>
            </w:r>
          </w:p>
        </w:tc>
        <w:tc>
          <w:tcPr>
            <w:tcW w:w="22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误差平方和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2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4584.805199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4583.380617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4564.302948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4594.223062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4555.381116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4587.105034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4578.220192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4585.086585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4578.030713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4585.147708</w:t>
            </w:r>
          </w:p>
        </w:tc>
      </w:tr>
    </w:tbl>
    <w:tbl>
      <w:tblPr>
        <w:tblStyle w:val="5"/>
        <w:tblpPr w:leftFromText="180" w:rightFromText="180" w:vertAnchor="text" w:horzAnchor="page" w:tblpX="6358" w:tblpY="-3571"/>
        <w:tblOverlap w:val="never"/>
        <w:tblW w:w="3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Seed</w:t>
            </w:r>
          </w:p>
        </w:tc>
        <w:tc>
          <w:tcPr>
            <w:tcW w:w="225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  <w:t>误差平方和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4553.928946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4574.451972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4585.673981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4571.228478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4587.991924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4556.879314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4577.273428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4592.39948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22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4587.217526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结果绘成折线图如下：</w:t>
      </w:r>
    </w:p>
    <w:p>
      <w:pPr>
        <w:numPr>
          <w:ilvl w:val="0"/>
          <w:numId w:val="0"/>
        </w:numPr>
        <w:ind w:left="1260" w:leftChars="0" w:firstLine="420" w:firstLineChars="200"/>
        <w:jc w:val="left"/>
      </w:pPr>
      <w:r>
        <w:drawing>
          <wp:inline distT="0" distB="0" distL="114300" distR="114300">
            <wp:extent cx="3005455" cy="1315720"/>
            <wp:effectExtent l="0" t="0" r="1206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可以看出，聚类结果与初始簇心选择并无明显关系。</w:t>
      </w:r>
    </w:p>
    <w:p>
      <w:pPr>
        <w:numPr>
          <w:ilvl w:val="0"/>
          <w:numId w:val="1"/>
        </w:numPr>
        <w:jc w:val="left"/>
        <w:rPr>
          <w:rFonts w:ascii="宋体" w:hAnsi="宋体" w:eastAsia="宋体" w:cs="Times New Roman"/>
          <w:b/>
          <w:sz w:val="28"/>
          <w:szCs w:val="24"/>
        </w:rPr>
      </w:pPr>
      <w:r>
        <w:rPr>
          <w:rFonts w:hint="eastAsia" w:ascii="宋体" w:hAnsi="宋体" w:eastAsia="宋体" w:cs="Times New Roman"/>
          <w:b/>
          <w:sz w:val="28"/>
          <w:szCs w:val="24"/>
          <w:lang w:val="en-US" w:eastAsia="zh-CN"/>
        </w:rPr>
        <w:t>最终模型最优分析及选择</w:t>
      </w:r>
    </w:p>
    <w:p>
      <w:p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本模型最终选取K=10，seed=10的模型作为最佳模型，因为当K=10的时候误差平方和足够小，变化足够缓慢，即接近真实的聚类数目，并且其轮廓系数最大，而seed取值与聚类结果无明确关系，因此仍以seed=10作为模型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72C70"/>
    <w:multiLevelType w:val="singleLevel"/>
    <w:tmpl w:val="C4072C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32A93"/>
    <w:rsid w:val="0BC63825"/>
    <w:rsid w:val="10B32A93"/>
    <w:rsid w:val="23C46798"/>
    <w:rsid w:val="28BC0924"/>
    <w:rsid w:val="3506388F"/>
    <w:rsid w:val="3BED21E3"/>
    <w:rsid w:val="3E0E6BAD"/>
    <w:rsid w:val="57587235"/>
    <w:rsid w:val="76043C91"/>
    <w:rsid w:val="77EA156E"/>
    <w:rsid w:val="78F93564"/>
    <w:rsid w:val="792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2019-10-23T11:18:00Z</dcterms:created>
  <dc:creator>萦惶</dc:creator>
  <cp:lastModifiedBy>萦惶</cp:lastModifiedBy>
  <dcterms:modified xsi:type="dcterms:W3CDTF">2019-10-27T14:31:21Z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