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北京邮电大学软件学院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__</w:t>
      </w:r>
      <w:r>
        <w:rPr>
          <w:rFonts w:hint="eastAsia" w:ascii="黑体" w:eastAsia="黑体"/>
          <w:b/>
          <w:sz w:val="32"/>
          <w:szCs w:val="32"/>
          <w:u w:val="single"/>
        </w:rPr>
        <w:t>2019-2020</w:t>
      </w:r>
      <w:r>
        <w:rPr>
          <w:rFonts w:hint="eastAsia" w:ascii="黑体" w:eastAsia="黑体"/>
          <w:b/>
          <w:sz w:val="32"/>
          <w:szCs w:val="32"/>
        </w:rPr>
        <w:t>__学年第_</w:t>
      </w:r>
      <w:r>
        <w:rPr>
          <w:rFonts w:hint="eastAsia" w:ascii="黑体" w:eastAsia="黑体"/>
          <w:b/>
          <w:sz w:val="32"/>
          <w:szCs w:val="32"/>
          <w:u w:val="single"/>
        </w:rPr>
        <w:t>1</w:t>
      </w:r>
      <w:r>
        <w:rPr>
          <w:rFonts w:hint="eastAsia" w:ascii="黑体" w:eastAsia="黑体"/>
          <w:b/>
          <w:sz w:val="32"/>
          <w:szCs w:val="32"/>
        </w:rPr>
        <w:t>_学期实验报告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    通讯协议软件设计    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  <w:r>
        <w:rPr>
          <w:rFonts w:hint="eastAsia" w:ascii="黑体" w:hAnsi="宋体" w:eastAsia="黑体"/>
          <w:b/>
          <w:sz w:val="24"/>
        </w:rPr>
        <w:t>实验名称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  <w:u w:val="single"/>
        </w:rPr>
        <w:t xml:space="preserve">实验一：数据链路层实验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firstLine="2164" w:firstLineChars="898"/>
        <w:rPr>
          <w:rFonts w:hint="eastAsia" w:ascii="黑体" w:eastAsia="黑体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平雅霓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黑体" w:eastAsia="黑体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>2017211949</w:t>
      </w:r>
      <w:r>
        <w:rPr>
          <w:rFonts w:hint="eastAsia"/>
          <w:sz w:val="24"/>
          <w:u w:val="single"/>
        </w:rPr>
        <w:t>_</w:t>
      </w:r>
      <w:r>
        <w:rPr>
          <w:rFonts w:hint="eastAsia" w:ascii="黑体" w:eastAsia="黑体"/>
          <w:b/>
          <w:sz w:val="24"/>
        </w:rPr>
        <w:t>成绩：</w:t>
      </w:r>
      <w:r>
        <w:rPr>
          <w:rFonts w:hint="eastAsia" w:ascii="黑体" w:eastAsia="黑体"/>
          <w:sz w:val="24"/>
          <w:u w:val="single"/>
        </w:rPr>
        <w:t>________</w:t>
      </w:r>
    </w:p>
    <w:p>
      <w:pPr>
        <w:spacing w:line="360" w:lineRule="auto"/>
        <w:rPr>
          <w:rFonts w:ascii="黑体" w:eastAsia="黑体"/>
          <w:b/>
          <w:sz w:val="24"/>
        </w:rPr>
      </w:pPr>
    </w:p>
    <w:p>
      <w:pPr>
        <w:spacing w:line="360" w:lineRule="auto"/>
        <w:rPr>
          <w:rFonts w:ascii="黑体" w:eastAsia="黑体"/>
          <w:b/>
          <w:sz w:val="24"/>
        </w:rPr>
      </w:pPr>
    </w:p>
    <w:p>
      <w:pPr>
        <w:spacing w:line="360" w:lineRule="auto"/>
        <w:rPr>
          <w:rFonts w:ascii="黑体" w:eastAsia="黑体"/>
          <w:b/>
          <w:sz w:val="24"/>
        </w:rPr>
      </w:pPr>
    </w:p>
    <w:p>
      <w:pPr>
        <w:spacing w:line="360" w:lineRule="auto"/>
        <w:rPr>
          <w:rFonts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rPr>
          <w:rFonts w:hint="default" w:eastAsiaTheme="minorEastAsia"/>
          <w:b/>
          <w:sz w:val="24"/>
          <w:u w:val="single"/>
          <w:lang w:val="en-US" w:eastAsia="zh-CN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24"/>
          <w:u w:val="single"/>
        </w:rPr>
        <w:t>王文东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雷友珣    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2019   年  10</w:t>
      </w:r>
      <w:r>
        <w:rPr>
          <w:rFonts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</w:rPr>
        <w:t xml:space="preserve">  月  </w:t>
      </w:r>
      <w:r>
        <w:rPr>
          <w:rFonts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</w:rPr>
        <w:t>2</w:t>
      </w:r>
      <w:r>
        <w:rPr>
          <w:rFonts w:hint="eastAsia" w:ascii="黑体" w:eastAsia="黑体"/>
          <w:b/>
          <w:sz w:val="24"/>
          <w:lang w:val="en-US" w:eastAsia="zh-CN"/>
        </w:rPr>
        <w:t>8</w:t>
      </w:r>
      <w:r>
        <w:rPr>
          <w:rFonts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</w:rPr>
        <w:t xml:space="preserve"> 日</w:t>
      </w: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</w:p>
    <w:p>
      <w:pPr>
        <w:spacing w:line="360" w:lineRule="auto"/>
        <w:jc w:val="both"/>
        <w:rPr>
          <w:rFonts w:hint="eastAsia" w:ascii="黑体" w:eastAsia="黑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实验目的</w:t>
      </w:r>
    </w:p>
    <w:p>
      <w:pPr>
        <w:pStyle w:val="8"/>
        <w:spacing w:line="40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通过本实验使学生理解协议数据单元（PDU）概念、掌握以太网帧结构字段定义和功能。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实验任务</w:t>
      </w:r>
    </w:p>
    <w:p>
      <w:pPr>
        <w:pStyle w:val="8"/>
        <w:spacing w:line="40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搭建实验环境，使用网络抓包软件（如Wireshark软件等）抓取访问互联网所产生的数据包，分析其中的以太网帧结构字段组成，掌握以太网帧结构字段的功能。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实验内容 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在可以访问互联网的主机上下载并安装网络抓包软件Wireshark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运行Wireshark软件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启动Wireshark软件的抓包功能</w:t>
      </w:r>
      <w:r>
        <w:rPr>
          <w:rFonts w:hint="eastAsia" w:asciiTheme="minorEastAsia" w:hAnsiTheme="minorEastAsia"/>
          <w:sz w:val="24"/>
          <w:szCs w:val="24"/>
        </w:rPr>
        <w:t>抓取本主机访问互联网中某网站过程中发送和接收的数据包。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对所抓取的数据包进行分析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分析</w:t>
      </w:r>
      <w:r>
        <w:rPr>
          <w:rFonts w:hint="eastAsia" w:asciiTheme="minorEastAsia" w:hAnsiTheme="minorEastAsia"/>
          <w:sz w:val="24"/>
          <w:szCs w:val="24"/>
        </w:rPr>
        <w:t>所</w:t>
      </w:r>
      <w:r>
        <w:rPr>
          <w:rFonts w:asciiTheme="minorEastAsia" w:hAnsiTheme="minorEastAsia"/>
          <w:sz w:val="24"/>
          <w:szCs w:val="24"/>
        </w:rPr>
        <w:t>发送和接收的数据包的以太网帧结构中的源MAC地址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目的MAC地址和类型</w:t>
      </w:r>
      <w:r>
        <w:rPr>
          <w:rFonts w:hint="eastAsia" w:asciiTheme="minorEastAsia" w:hAnsiTheme="minorEastAsia"/>
          <w:sz w:val="24"/>
          <w:szCs w:val="24"/>
        </w:rPr>
        <w:t>（type）字段的使用方法；理解各字段的含义和功能。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选做部分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分析所抓取的数据包中的DNS</w:t>
      </w:r>
      <w:r>
        <w:rPr>
          <w:rFonts w:hint="eastAsia" w:asciiTheme="minorEastAsia" w:hAnsiTheme="minorEastAsia"/>
          <w:sz w:val="24"/>
          <w:szCs w:val="24"/>
        </w:rPr>
        <w:t>（Domain Name System）消息、TCP报文、IP分组、HTTP协议消息的字段组成及作用。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实验环境 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Windows系统主机或Linux系统主机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Wireshark软件</w:t>
      </w:r>
      <w:r>
        <w:rPr>
          <w:rFonts w:hint="eastAsia" w:asciiTheme="minorEastAsia" w:hAnsiTheme="minorEastAsia"/>
          <w:sz w:val="24"/>
          <w:szCs w:val="24"/>
        </w:rPr>
        <w:t>，软件下载</w:t>
      </w:r>
      <w:r>
        <w:rPr>
          <w:rFonts w:asciiTheme="minorEastAsia" w:hAnsiTheme="minorEastAsia"/>
          <w:sz w:val="24"/>
          <w:szCs w:val="24"/>
        </w:rPr>
        <w:t>网址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"https://www.wireshark.org/"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Style w:val="6"/>
          <w:rFonts w:asciiTheme="minorEastAsia" w:hAnsiTheme="minorEastAsia"/>
          <w:sz w:val="24"/>
          <w:szCs w:val="24"/>
        </w:rPr>
        <w:t>https://www.wireshark.org/</w:t>
      </w:r>
      <w:r>
        <w:rPr>
          <w:rFonts w:asciiTheme="minorEastAsia" w:hAnsiTheme="minorEastAsia"/>
          <w:sz w:val="24"/>
          <w:szCs w:val="24"/>
        </w:rPr>
        <w:fldChar w:fldCharType="end"/>
      </w:r>
    </w:p>
    <w:p>
      <w:pPr>
        <w:pStyle w:val="8"/>
        <w:numPr>
          <w:ilvl w:val="0"/>
          <w:numId w:val="0"/>
        </w:numPr>
        <w:spacing w:line="400" w:lineRule="exact"/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实验过程与结果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DNS域名解析过程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2"/>
          <w:szCs w:val="22"/>
          <w:lang w:val="en-US" w:eastAsia="zh-CN"/>
        </w:rPr>
        <w:t>DNS解析过程：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的PC机或者手机客户端运行着DNS客户端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浏览器将接收到的url中抽取出域名字段，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访问的主机名，比如</w:t>
      </w:r>
      <w:r>
        <w:rPr>
          <w:rStyle w:val="7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http://www.baidu.com/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, 并将这个主机名传送给DNS应用的客户端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之后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DNS客户机端向DNS服务器端发送一份查询报文，报文中包含着要访问的主机名字段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该DNS客户机最终会收到一份回答报文，其中包含有该主机名对应的IP地址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一旦该浏览器收到来自DNS的IP地址，就可以向该IP地址定位的HTTP服务器发起TCP连接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hint="default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实验结果：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本次实验中，在抓取DNS包的时候，先进行了Ping操作，ping的是baidu.com，抓取到的包为2个DNS包和8个ICMP包（四次ping），在传回来的DNS包中返回了域名的解析。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Ping操作和wireshark抓到的包如下图所示：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467735" cy="1394460"/>
            <wp:effectExtent l="0" t="0" r="1841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51435</wp:posOffset>
            </wp:positionV>
            <wp:extent cx="6974840" cy="1091565"/>
            <wp:effectExtent l="0" t="0" r="16510" b="13335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从图中cmd命令行的ping操作可以看出，在ping操作时，第一行显示了返回的解析出的域名（数据长度为32字节），下面四行显示了四次ping操作接收到的数据包，数据长度也为32字节，没有丢失数据包。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从图中Wireshark的抓包结果来看，由本机向地址10.3.9.5发送了一个DNS（query）包，然后返送回来一个DNS(response)包（第142，143行），下方是4次ping操作的请求和响应（第144-151行）。这就是DNS整个解析的过程。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TCP连接建立过程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sz w:val="22"/>
          <w:szCs w:val="22"/>
          <w:lang w:val="en-US" w:eastAsia="zh-CN"/>
        </w:rPr>
        <w:t>TCP协议过程：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TCP建立连接经历了3次握手，理论图如下图所示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11680" cy="1944370"/>
            <wp:effectExtent l="0" t="0" r="7620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r="-827" b="743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第一次握手：客户端发送syn包(seq=x)到服务器，并进入SYN_SEND状态，等待服务器确认。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第二次握手：服务器收到syn包，必须确认客户的SYN(ack=x+1)，同时自己也发送一个SYN包(seq=y)，即SYN+ACK包，此时服务器进入SYN_RECV状态。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第三次握手：客户端收到服务器的SYN+ACK包，向服务器发送确认包ACK(ack=y+1)，此包发送完毕，客户端和服务器进入ESTABLISHED状态，完成三次握手。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握手过程中传送的包里不包含数据，三次握手完毕后，客户端与服务器才正式开始传送数据。理想状态下，TCP连接一旦建立，在通信双方中的任何一方主动关闭连接之前，TCP 连接都将被一直保持下去。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本次实验中，我访问了https://www.bupt.edu.cn/网站，三次握手中抓到的包为下图中前三行: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第一次握手是客户向服务器发送同步请求(第45行)，Seq=0;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第二次握手是服务器向客户回复一个ACK包（第46行），S其中Seq=0，ACK=1，Seq=0;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第三次握手是客户向服务器发送ACK（第47行），其中Seq=1,ACK=1。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从图中可以看出，在三次握手的过程中，传送的数据长度len=0，即不包含数据。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-1073785</wp:posOffset>
            </wp:positionH>
            <wp:positionV relativeFrom="paragraph">
              <wp:posOffset>185420</wp:posOffset>
            </wp:positionV>
            <wp:extent cx="7322185" cy="829310"/>
            <wp:effectExtent l="0" t="0" r="1206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HTTP协议过程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sz w:val="22"/>
          <w:szCs w:val="22"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 xml:space="preserve">  HTTP协议首先要TCP经过三次握手来建立连接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第一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次握手：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客户向服务器发送同步请求(第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43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行)，Seq=0;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次握手：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服务器向客户回复一个ACK包，S其中Seq=0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44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，ACK=1，Seq=0;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第三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次握手：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是客户向服务器发送ACK，其中Seq=1,ACK=1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45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TCP三次握手结束之后就是HTTP请求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46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客户发出HTTP请求之后，服务器收到请求发送ACK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47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服务器发送报文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8行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客户收到保文后发送应答报文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49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CN"/>
        </w:rPr>
        <w:t>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)</w:t>
      </w:r>
      <w:r>
        <w:rPr>
          <w:rFonts w:hint="eastAsia"/>
          <w:b w:val="0"/>
          <w:bCs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从图中可以看出，HTTP首先发出了一个POST请求，这个请求意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在Request-URI所标识的资源后附加新的数据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>在第49行连接结束后即可进行数据传输。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135255</wp:posOffset>
            </wp:positionV>
            <wp:extent cx="7564120" cy="855345"/>
            <wp:effectExtent l="0" t="0" r="1778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分析DNS协议消息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DNS协议消息的报文格式如下图所示：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2249170"/>
            <wp:effectExtent l="0" t="0" r="1079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下面我们将接收到的DNS报文与之对应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这次ping的依旧是www.baidu.cn的网址，其中返送回来的DNS包如下图所示：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2"/>
          <w:szCs w:val="22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58648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从图可以看到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以下信息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：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Transaction ID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会话标识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0x372b。长度为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2字节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Flags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ascii="Verdana" w:hAnsi="Verdana" w:eastAsia="宋体" w:cs="Verdan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标志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）：0x8180。这是一个标准查询。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Questions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(问题数)：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1。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即只有一个问题，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对应的请求帧中的问题。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Answeer RRs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（回答 资源记录数）:1。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Authority RRs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（授权 资源记录数）:1。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Addutional RRs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（附加 资源记录数）:0。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Queries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（查询问题区域）：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660015" cy="1081405"/>
            <wp:effectExtent l="0" t="0" r="698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展开其内容包括三个部分：Name、Type、Class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：一般该字段表示的就是需要查询的域名。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Type：AAAA为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由域名获得IPv6地址。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Class：通常为IN，值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为1，表明是Internet数据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nswers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(回答区域)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single"/>
          <w14:textFill>
            <w14:solidFill>
              <w14:schemeClr w14:val="tx1"/>
            </w14:solidFill>
          </w14:textFill>
        </w:rPr>
        <w:instrText xml:space="preserve"> HYPERLINK "https://jocent.me/wp-content/uploads/2017/06/dns-package-queryname.png" \t "https://www.cnblogs.com/davidwang456/articles/_blank"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可以看出，这里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只有一个回答，类型为CNAME，代表别名，别名为www.a.shifen.com。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Authoritative nameservers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（授权区域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）: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a.shifen.com:type SOA.class IN.mname ns1.a.shifen.com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IP协议消息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下图为抓取的一个包中的IPV4协议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8805" cy="2367915"/>
            <wp:effectExtent l="0" t="0" r="10795" b="133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r="16339" b="507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Ip协议的报文由以下几个部分组成：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版本号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：IP协议的版本。对于IPv4来说值是4  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头部长度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Header Length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20字节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服务类型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(Type Of Service，TOS)：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此报文中为0x00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总长度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Total Length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）: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此报文长度为40字节。总长度为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整个IP数据报的长度，单位为字节。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标识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(ID)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0x46ee。它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唯一地标识主机发送的每一个数据报，其初始值是随机的，每发送一个数据报其值就加1。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标志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(Flags)：0x02。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位偏移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fagment offset)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0.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生存时间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（TTL）: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128。这是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数据报到达目的地之前允许经过的路由器跳数。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协议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protocol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）: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TCP。这是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区分IP协议上的上层协议。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首部校验和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Header Checksum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0xeb7a。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这是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由发送端填充接收端对其使用CRC算法校验，检查IP数据报头部在传输过程中是否损坏。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源IP地址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Source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: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数据报的发送端。</w:t>
      </w:r>
    </w:p>
    <w:p>
      <w:pPr>
        <w:widowControl w:val="0"/>
        <w:numPr>
          <w:ilvl w:val="0"/>
          <w:numId w:val="0"/>
        </w:numPr>
        <w:ind w:firstLine="883" w:firstLineChars="400"/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目的IP地址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Destination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）: 数据报的接收端。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2"/>
          <w:szCs w:val="22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TCP协议消息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下图是抓取到的一个TCP报文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442210"/>
            <wp:effectExtent l="0" t="0" r="7620" b="1524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源端口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Source Port）:57273。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目的端口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(Destination Port)：80.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序列号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(Sequence number )：1。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每一个“TCP报文段中的第一个字节”都会被赋予一个序列号。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确认号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(Acknowledgement number)：1。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也称ACK号或ACK字段。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头部长度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(Header Length):20字节。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该字段表示TCP头部的长度，以32位字为单位。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状态标识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(Flags)：0x010(ACK)。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ACK：确认（确认号字段有效，连接建立后一般都是启用状态）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窗口大小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(Window size  scaling factor)：2。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窗口中的分组数量称之为：“窗口大小”。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TCP检验和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(Checksum)：0x63be。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该校验算法与IP、ICMP、UDP校验算法一致，其覆盖了TCP头部和数据中的一些字段。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紧急指针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(Urgent pointer)：0。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只有在有URG字段时才有效。该指针是一个加到“序列号字段”上的正偏移，以产生“紧急数据”的最后一个字节的序列号。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HTTP协议消息格式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这是由wireshark抓取到的一个HTTP协议报文，这是一个请求报文。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2"/>
          <w:szCs w:val="22"/>
          <w:lang w:eastAsia="zh-CN"/>
        </w:rPr>
      </w:pPr>
      <w:r>
        <w:drawing>
          <wp:inline distT="0" distB="0" distL="114300" distR="114300">
            <wp:extent cx="5266690" cy="2867025"/>
            <wp:effectExtent l="0" t="0" r="1016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前三行为请求行，其余部分称为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请求首部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请求行中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method表示这次请求使用的是get方法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表示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请求页面信息，返回页面实体；方法之后是URI，表示请求的页面地址，图中的“/”表示服务器的根目录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之后是表示http的版本。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请求首部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Accept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：请求的对象类型。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这里请求的是一个html类型的对象。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Accept-Language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：使用的语言种类。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这里表示中文。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User-Agent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：提供了客户端浏览器的类型和版本。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Host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：连接的目标主机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Connection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：对于HTTP连接的处理，keep-alive表示保持连接，如果是在响应报文中发送页面完毕就会关闭连接，状态变为close。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这里表示保持连接。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Accept-Encording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：页面编码种类。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AA3C5"/>
    <w:multiLevelType w:val="multilevel"/>
    <w:tmpl w:val="CECAA3C5"/>
    <w:lvl w:ilvl="0" w:tentative="0">
      <w:start w:val="1"/>
      <w:numFmt w:val="decimal"/>
      <w:suff w:val="space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C4955E"/>
    <w:multiLevelType w:val="singleLevel"/>
    <w:tmpl w:val="E9C4955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0AF20A2D"/>
    <w:multiLevelType w:val="multilevel"/>
    <w:tmpl w:val="0AF20A2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73853"/>
    <w:multiLevelType w:val="singleLevel"/>
    <w:tmpl w:val="3B2738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8C3044"/>
    <w:multiLevelType w:val="multilevel"/>
    <w:tmpl w:val="3F8C304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53F5DD"/>
    <w:multiLevelType w:val="singleLevel"/>
    <w:tmpl w:val="5A53F5D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60FE4221"/>
    <w:multiLevelType w:val="multilevel"/>
    <w:tmpl w:val="60FE422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87C3D0"/>
    <w:multiLevelType w:val="singleLevel"/>
    <w:tmpl w:val="6F87C3D0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317B2"/>
    <w:rsid w:val="0C075727"/>
    <w:rsid w:val="18C7675B"/>
    <w:rsid w:val="1C52759F"/>
    <w:rsid w:val="21007932"/>
    <w:rsid w:val="28A04972"/>
    <w:rsid w:val="2E912204"/>
    <w:rsid w:val="2F5C68C4"/>
    <w:rsid w:val="3D5040D4"/>
    <w:rsid w:val="4F5A02C6"/>
    <w:rsid w:val="6643338D"/>
    <w:rsid w:val="747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2019-10-27T09:27:00Z</dcterms:created>
  <dc:creator>Elvira PYN</dc:creator>
  <cp:lastModifiedBy>Elvira PYN</cp:lastModifiedBy>
  <dcterms:modified xsi:type="dcterms:W3CDTF">2019-10-29T03:40:20Z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