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4E64D" w14:textId="77777777"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>
        <w:rPr>
          <w:rFonts w:hint="eastAsia"/>
          <w:b/>
          <w:bCs/>
          <w:sz w:val="30"/>
        </w:rPr>
        <w:t>C</w:t>
      </w:r>
      <w:r>
        <w:rPr>
          <w:b/>
          <w:bCs/>
          <w:sz w:val="30"/>
        </w:rPr>
        <w:t>#</w:t>
      </w:r>
      <w:r>
        <w:rPr>
          <w:rFonts w:hint="eastAsia"/>
          <w:b/>
          <w:bCs/>
          <w:sz w:val="30"/>
        </w:rPr>
        <w:t>程序设计实践）</w:t>
      </w:r>
    </w:p>
    <w:p w14:paraId="1CA3E7EC" w14:textId="41F10358"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     </w:t>
      </w:r>
      <w:r>
        <w:rPr>
          <w:rFonts w:hint="eastAsia"/>
          <w:b/>
          <w:bCs/>
        </w:rPr>
        <w:t>实践课程名称：</w:t>
      </w:r>
      <w:r>
        <w:rPr>
          <w:b/>
          <w:bCs/>
        </w:rPr>
        <w:t xml:space="preserve"> </w:t>
      </w:r>
      <w:r w:rsidR="00015EFD" w:rsidRPr="00015EFD">
        <w:rPr>
          <w:rFonts w:hint="eastAsia"/>
          <w:b/>
          <w:bCs/>
        </w:rPr>
        <w:t>C#</w:t>
      </w:r>
      <w:r w:rsidR="00015EFD" w:rsidRPr="00015EFD">
        <w:rPr>
          <w:rFonts w:hint="eastAsia"/>
          <w:b/>
          <w:bCs/>
        </w:rPr>
        <w:t>程序设计实践</w:t>
      </w:r>
      <w:r>
        <w:rPr>
          <w:b/>
          <w:bCs/>
        </w:rPr>
        <w:t xml:space="preserve">             </w:t>
      </w:r>
      <w:r>
        <w:rPr>
          <w:rFonts w:hint="eastAsia"/>
          <w:b/>
          <w:bCs/>
        </w:rPr>
        <w:t>学年：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学期：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694A62" w14:paraId="1D5D12EB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57051B4E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79F55F9E" w14:textId="77777777" w:rsidR="00694A62" w:rsidRDefault="00600127">
            <w:pPr>
              <w:jc w:val="center"/>
            </w:pPr>
            <w:r>
              <w:rPr>
                <w:rFonts w:hint="eastAsia"/>
              </w:rPr>
              <w:t>谭上鸥</w:t>
            </w:r>
          </w:p>
        </w:tc>
        <w:tc>
          <w:tcPr>
            <w:tcW w:w="1275" w:type="dxa"/>
            <w:vAlign w:val="center"/>
          </w:tcPr>
          <w:p w14:paraId="556219E6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2F885CCE" w14:textId="6E8BA0EA" w:rsidR="00694A62" w:rsidRDefault="004D6341">
            <w:pPr>
              <w:jc w:val="center"/>
            </w:pPr>
            <w:r>
              <w:rPr>
                <w:rFonts w:hint="eastAsia"/>
              </w:rPr>
              <w:t>2015212046</w:t>
            </w:r>
          </w:p>
        </w:tc>
      </w:tr>
      <w:tr w:rsidR="00694A62" w14:paraId="4770047D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16AB912C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4EED099E" w14:textId="1EC45F60" w:rsidR="00694A62" w:rsidRDefault="004D6341">
            <w:pPr>
              <w:jc w:val="center"/>
            </w:pPr>
            <w:r>
              <w:rPr>
                <w:rFonts w:hint="eastAsia"/>
              </w:rPr>
              <w:t>卢本捷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6DAEC" w14:textId="77777777" w:rsidR="00694A62" w:rsidRDefault="00C52696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1459787D" w14:textId="18525553" w:rsidR="00694A62" w:rsidRDefault="00015EFD">
            <w:pPr>
              <w:jc w:val="center"/>
            </w:pPr>
            <w:r>
              <w:rPr>
                <w:rFonts w:hint="eastAsia"/>
              </w:rPr>
              <w:t>2017.11-2018.1</w:t>
            </w:r>
          </w:p>
        </w:tc>
      </w:tr>
      <w:tr w:rsidR="00694A62" w14:paraId="284DAF8C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2F690847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6B6F4F9A" w14:textId="30236755" w:rsidR="00694A62" w:rsidRPr="001A2DA2" w:rsidRDefault="001A2DA2">
            <w:pPr>
              <w:jc w:val="center"/>
            </w:pPr>
            <w:r w:rsidRPr="001A2DA2">
              <w:rPr>
                <w:rFonts w:ascii="宋体" w:hAnsi="宋体" w:hint="eastAsia"/>
                <w:b/>
                <w:sz w:val="24"/>
              </w:rPr>
              <w:t>TankWar——unity</w:t>
            </w:r>
            <w:r w:rsidRPr="001A2DA2">
              <w:rPr>
                <w:rFonts w:ascii="宋体" w:hAnsi="宋体"/>
                <w:b/>
                <w:sz w:val="24"/>
              </w:rPr>
              <w:t xml:space="preserve"> </w:t>
            </w:r>
            <w:r w:rsidRPr="001A2DA2">
              <w:rPr>
                <w:rFonts w:ascii="宋体" w:hAnsi="宋体" w:hint="eastAsia"/>
                <w:b/>
                <w:sz w:val="24"/>
              </w:rPr>
              <w:t>3d实现的坦克大战游戏</w:t>
            </w:r>
          </w:p>
        </w:tc>
      </w:tr>
      <w:tr w:rsidR="00694A62" w14:paraId="757C76BE" w14:textId="77777777">
        <w:trPr>
          <w:trHeight w:val="3258"/>
        </w:trPr>
        <w:tc>
          <w:tcPr>
            <w:tcW w:w="900" w:type="dxa"/>
            <w:vAlign w:val="center"/>
          </w:tcPr>
          <w:p w14:paraId="47545737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09A2AC28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40B31F79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32CB2D7D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379CE7A8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196FEA4E" w14:textId="539BD14B" w:rsidR="00743DAB" w:rsidRDefault="001A2DA2" w:rsidP="00C52EF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该项目</w:t>
            </w:r>
            <w:r w:rsidR="001B34C1">
              <w:rPr>
                <w:rFonts w:ascii="宋体" w:hAnsi="宋体" w:cs="宋体" w:hint="eastAsia"/>
                <w:kern w:val="0"/>
                <w:szCs w:val="21"/>
              </w:rPr>
              <w:t>以unity3D为开发引擎配合</w:t>
            </w:r>
            <w:r w:rsidR="001628A5">
              <w:rPr>
                <w:rFonts w:ascii="宋体" w:hAnsi="宋体" w:cs="宋体" w:hint="eastAsia"/>
                <w:kern w:val="0"/>
                <w:szCs w:val="21"/>
              </w:rPr>
              <w:t>C</w:t>
            </w:r>
            <w:r w:rsidR="001B34C1">
              <w:rPr>
                <w:rFonts w:ascii="宋体" w:hAnsi="宋体" w:cs="宋体" w:hint="eastAsia"/>
                <w:kern w:val="0"/>
                <w:szCs w:val="21"/>
              </w:rPr>
              <w:t>#为脚本语言</w:t>
            </w:r>
            <w:r w:rsidR="0050478F">
              <w:rPr>
                <w:rFonts w:ascii="宋体" w:hAnsi="宋体" w:cs="宋体" w:hint="eastAsia"/>
                <w:kern w:val="0"/>
                <w:szCs w:val="21"/>
              </w:rPr>
              <w:t>，参考经典版的2d坦克大战游戏进行开发</w:t>
            </w:r>
            <w:r w:rsidR="00C52EFE">
              <w:rPr>
                <w:rFonts w:ascii="宋体" w:hAnsi="宋体" w:cs="宋体" w:hint="eastAsia"/>
                <w:kern w:val="0"/>
                <w:szCs w:val="21"/>
              </w:rPr>
              <w:t>。从以下几个方面入手：构建场景地图</w:t>
            </w:r>
            <w:r w:rsidR="00B93710">
              <w:rPr>
                <w:rFonts w:ascii="宋体" w:hAnsi="宋体" w:cs="宋体" w:hint="eastAsia"/>
                <w:kern w:val="0"/>
                <w:szCs w:val="21"/>
              </w:rPr>
              <w:t>、设置场景中各物体的属性</w:t>
            </w:r>
            <w:r w:rsidR="00EC60B9">
              <w:rPr>
                <w:rFonts w:ascii="宋体" w:hAnsi="宋体" w:cs="宋体" w:hint="eastAsia"/>
                <w:kern w:val="0"/>
                <w:szCs w:val="21"/>
              </w:rPr>
              <w:t>、实现车的移动、实现子弹的射击、把子弹的发射点设置到车上、随机生成怪物并设置怪物属性</w:t>
            </w:r>
            <w:r w:rsidR="00A40414">
              <w:rPr>
                <w:rFonts w:ascii="宋体" w:hAnsi="宋体" w:cs="宋体" w:hint="eastAsia"/>
                <w:kern w:val="0"/>
                <w:szCs w:val="21"/>
              </w:rPr>
              <w:t>、设置游戏开始和结束界面、实现场景切换</w:t>
            </w:r>
            <w:r w:rsidR="00743DAB">
              <w:rPr>
                <w:rFonts w:ascii="宋体" w:hAnsi="宋体" w:cs="宋体" w:hint="eastAsia"/>
                <w:kern w:val="0"/>
                <w:szCs w:val="21"/>
              </w:rPr>
              <w:t>。其中对于随机生成怪物这部分，我们参考了AI行为树进行</w:t>
            </w:r>
            <w:r w:rsidR="00D06189">
              <w:rPr>
                <w:rFonts w:ascii="宋体" w:hAnsi="宋体" w:cs="宋体" w:hint="eastAsia"/>
                <w:kern w:val="0"/>
                <w:szCs w:val="21"/>
              </w:rPr>
              <w:t>设计</w:t>
            </w:r>
            <w:r w:rsidR="00EF757B">
              <w:rPr>
                <w:rFonts w:ascii="宋体" w:hAnsi="宋体" w:cs="宋体" w:hint="eastAsia"/>
                <w:kern w:val="0"/>
                <w:szCs w:val="21"/>
              </w:rPr>
              <w:t>。项目为单机版程序，双人游玩时可以通过</w:t>
            </w:r>
            <w:r w:rsidR="006A69FB">
              <w:rPr>
                <w:rFonts w:ascii="宋体" w:hAnsi="宋体" w:cs="宋体" w:hint="eastAsia"/>
                <w:kern w:val="0"/>
                <w:szCs w:val="21"/>
              </w:rPr>
              <w:t>控制键盘的不同区域进行游玩</w:t>
            </w:r>
            <w:r w:rsidR="00F4400F">
              <w:rPr>
                <w:rFonts w:ascii="宋体" w:hAnsi="宋体" w:cs="宋体" w:hint="eastAsia"/>
                <w:kern w:val="0"/>
                <w:szCs w:val="21"/>
              </w:rPr>
              <w:t>。</w:t>
            </w:r>
            <w:bookmarkStart w:id="0" w:name="_GoBack"/>
            <w:bookmarkEnd w:id="0"/>
          </w:p>
        </w:tc>
      </w:tr>
      <w:tr w:rsidR="00694A62" w14:paraId="69F2076C" w14:textId="77777777">
        <w:trPr>
          <w:trHeight w:val="3239"/>
        </w:trPr>
        <w:tc>
          <w:tcPr>
            <w:tcW w:w="900" w:type="dxa"/>
            <w:vAlign w:val="center"/>
          </w:tcPr>
          <w:p w14:paraId="42E45102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14:paraId="4C04887A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14:paraId="64F4867C" w14:textId="77777777"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0B188C2C" w14:textId="77777777" w:rsidR="00935E05" w:rsidRDefault="009607B4" w:rsidP="00AC3AF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本次课程实践让我了解并较熟练地掌握了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语言的特点与运用。作为一门与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类似的语言，我们充分运用了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语言的特性</w:t>
            </w:r>
            <w:r w:rsidR="00672710">
              <w:rPr>
                <w:rFonts w:hint="eastAsia"/>
                <w:szCs w:val="21"/>
              </w:rPr>
              <w:t>，将其作为</w:t>
            </w:r>
            <w:r w:rsidR="00F57400">
              <w:rPr>
                <w:rFonts w:hint="eastAsia"/>
                <w:szCs w:val="21"/>
              </w:rPr>
              <w:t>unity3D</w:t>
            </w:r>
            <w:r w:rsidR="00672710">
              <w:rPr>
                <w:rFonts w:hint="eastAsia"/>
                <w:szCs w:val="21"/>
              </w:rPr>
              <w:t>的游戏脚本进行小游戏开发。</w:t>
            </w:r>
            <w:r w:rsidR="00AC3AFC">
              <w:rPr>
                <w:rFonts w:hint="eastAsia"/>
                <w:szCs w:val="21"/>
              </w:rPr>
              <w:t>由于</w:t>
            </w:r>
            <w:r w:rsidR="00AC3AFC">
              <w:rPr>
                <w:rFonts w:hint="eastAsia"/>
                <w:szCs w:val="21"/>
              </w:rPr>
              <w:t>C#</w:t>
            </w:r>
            <w:r w:rsidR="00AC3AFC">
              <w:rPr>
                <w:rFonts w:hint="eastAsia"/>
                <w:szCs w:val="21"/>
              </w:rPr>
              <w:t>语言极大的泛用性，这次课程</w:t>
            </w:r>
            <w:r w:rsidR="003835DB">
              <w:rPr>
                <w:rFonts w:hint="eastAsia"/>
                <w:szCs w:val="21"/>
              </w:rPr>
              <w:t>实践让我了解到了很多语言与对应框架</w:t>
            </w:r>
            <w:r w:rsidR="00B51CBA">
              <w:rPr>
                <w:rFonts w:hint="eastAsia"/>
                <w:szCs w:val="21"/>
              </w:rPr>
              <w:t>引擎</w:t>
            </w:r>
            <w:r w:rsidR="003835DB">
              <w:rPr>
                <w:rFonts w:hint="eastAsia"/>
                <w:szCs w:val="21"/>
              </w:rPr>
              <w:t>结合的应用，而</w:t>
            </w:r>
            <w:r w:rsidR="003835DB">
              <w:rPr>
                <w:rFonts w:hint="eastAsia"/>
                <w:szCs w:val="21"/>
              </w:rPr>
              <w:t>unity3D</w:t>
            </w:r>
            <w:r w:rsidR="003835DB">
              <w:rPr>
                <w:rFonts w:hint="eastAsia"/>
                <w:szCs w:val="21"/>
              </w:rPr>
              <w:t>则是其中之一。</w:t>
            </w:r>
            <w:r w:rsidR="001806A7">
              <w:rPr>
                <w:rFonts w:hint="eastAsia"/>
                <w:szCs w:val="21"/>
              </w:rPr>
              <w:t>unity3D</w:t>
            </w:r>
            <w:r w:rsidR="004C7860">
              <w:rPr>
                <w:rFonts w:hint="eastAsia"/>
                <w:szCs w:val="21"/>
              </w:rPr>
              <w:t>作为当下游戏开发的热门引擎，不仅</w:t>
            </w:r>
            <w:r w:rsidR="006A5DC7">
              <w:rPr>
                <w:rFonts w:hint="eastAsia"/>
                <w:szCs w:val="21"/>
              </w:rPr>
              <w:t>提高了我们学习的兴趣，还为开发游戏带来了极大的便利。</w:t>
            </w:r>
          </w:p>
          <w:p w14:paraId="13D83EE8" w14:textId="664EB88C" w:rsidR="00AC3AFC" w:rsidRDefault="00935E05" w:rsidP="00AC3AF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在该次实践中，由于第一次接触游戏开发，加上时间有限，使得开发难度有所提高。虽然最终效果有所偏离原意，但我仍然从许多参考资料中学习了射击对战游戏的一些设计思路和</w:t>
            </w:r>
            <w:r w:rsidR="0064420A">
              <w:rPr>
                <w:rFonts w:hint="eastAsia"/>
                <w:szCs w:val="21"/>
              </w:rPr>
              <w:t>技术要点，这对日后的开发也有所帮助</w:t>
            </w:r>
            <w:r w:rsidR="00215046">
              <w:rPr>
                <w:rFonts w:hint="eastAsia"/>
                <w:szCs w:val="21"/>
              </w:rPr>
              <w:t>。</w:t>
            </w:r>
          </w:p>
        </w:tc>
      </w:tr>
      <w:tr w:rsidR="00694A62" w14:paraId="5C666017" w14:textId="77777777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14:paraId="05139C78" w14:textId="77777777"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694A62" w14:paraId="7DFEFF66" w14:textId="77777777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14:paraId="5E812A8B" w14:textId="77777777"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14:paraId="1C4A0EAF" w14:textId="77777777" w:rsidR="00694A62" w:rsidRDefault="00694A62">
            <w:pPr>
              <w:ind w:firstLineChars="2756" w:firstLine="5788"/>
              <w:rPr>
                <w:b/>
                <w:bCs/>
              </w:rPr>
            </w:pPr>
          </w:p>
          <w:p w14:paraId="60221089" w14:textId="77777777" w:rsidR="00694A62" w:rsidRDefault="00C52696">
            <w:pPr>
              <w:ind w:firstLineChars="2659" w:firstLine="558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14:paraId="15E1441E" w14:textId="77777777" w:rsidR="00694A62" w:rsidRDefault="00C52696">
            <w:pPr>
              <w:ind w:firstLineChars="1500" w:firstLine="3150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3A98D75A" w14:textId="77777777" w:rsidR="00694A62" w:rsidRDefault="00694A62" w:rsidP="00C52696"/>
    <w:sectPr w:rsidR="0069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charset w:val="00"/>
    <w:family w:val="auto"/>
    <w:pitch w:val="variable"/>
    <w:sig w:usb0="E00002FF" w:usb1="5000205A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C7"/>
    <w:rsid w:val="00015E10"/>
    <w:rsid w:val="00015EFD"/>
    <w:rsid w:val="000B5A05"/>
    <w:rsid w:val="001628A5"/>
    <w:rsid w:val="001806A7"/>
    <w:rsid w:val="001A2DA2"/>
    <w:rsid w:val="001B34C1"/>
    <w:rsid w:val="00215046"/>
    <w:rsid w:val="003835DB"/>
    <w:rsid w:val="004C7860"/>
    <w:rsid w:val="004D6341"/>
    <w:rsid w:val="0050478F"/>
    <w:rsid w:val="005C68EE"/>
    <w:rsid w:val="005F0A1D"/>
    <w:rsid w:val="00600127"/>
    <w:rsid w:val="0064420A"/>
    <w:rsid w:val="006514C7"/>
    <w:rsid w:val="00672710"/>
    <w:rsid w:val="00694A62"/>
    <w:rsid w:val="006A5DC7"/>
    <w:rsid w:val="006A69FB"/>
    <w:rsid w:val="006C06E6"/>
    <w:rsid w:val="00743DAB"/>
    <w:rsid w:val="00766E10"/>
    <w:rsid w:val="00935E05"/>
    <w:rsid w:val="009607B4"/>
    <w:rsid w:val="00A40414"/>
    <w:rsid w:val="00AC3AFC"/>
    <w:rsid w:val="00B04DE6"/>
    <w:rsid w:val="00B32660"/>
    <w:rsid w:val="00B51CBA"/>
    <w:rsid w:val="00B93710"/>
    <w:rsid w:val="00C52696"/>
    <w:rsid w:val="00C52EFE"/>
    <w:rsid w:val="00D06189"/>
    <w:rsid w:val="00D16562"/>
    <w:rsid w:val="00DA3CFB"/>
    <w:rsid w:val="00DD4631"/>
    <w:rsid w:val="00E766DE"/>
    <w:rsid w:val="00EC60B9"/>
    <w:rsid w:val="00EE121B"/>
    <w:rsid w:val="00EF757B"/>
    <w:rsid w:val="00F4400F"/>
    <w:rsid w:val="00F57400"/>
    <w:rsid w:val="00F849EF"/>
    <w:rsid w:val="062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06A2"/>
  <w15:docId w15:val="{BCEF776A-3342-4CFC-8CA5-62C1D48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</dc:creator>
  <cp:lastModifiedBy>谭上鸥</cp:lastModifiedBy>
  <cp:revision>41</cp:revision>
  <dcterms:created xsi:type="dcterms:W3CDTF">2016-01-21T01:12:00Z</dcterms:created>
  <dcterms:modified xsi:type="dcterms:W3CDTF">2018-01-08T04:19:00Z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