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C7C" w:rsidRPr="00CE314C" w:rsidRDefault="00CE314C" w:rsidP="00CE314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314C">
        <w:rPr>
          <w:rFonts w:ascii="Times New Roman" w:hAnsi="Times New Roman" w:cs="Times New Roman"/>
          <w:b/>
          <w:sz w:val="24"/>
          <w:szCs w:val="24"/>
        </w:rPr>
        <w:t>ПОЯСНЕНИЯ</w:t>
      </w:r>
    </w:p>
    <w:p w:rsidR="00CE314C" w:rsidRPr="00CE314C" w:rsidRDefault="00CE314C" w:rsidP="00CE314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314C" w:rsidRPr="00CE314C" w:rsidRDefault="00CE314C" w:rsidP="00CE314C">
      <w:pPr>
        <w:pStyle w:val="richfactdown-paragraph"/>
        <w:shd w:val="clear" w:color="auto" w:fill="FFFFFF"/>
        <w:spacing w:before="0" w:beforeAutospacing="0" w:after="0" w:afterAutospacing="0"/>
        <w:jc w:val="both"/>
      </w:pPr>
      <w:r w:rsidRPr="00CE314C">
        <w:rPr>
          <w:rStyle w:val="a3"/>
          <w:bCs w:val="0"/>
        </w:rPr>
        <w:t>Диаграмма вариантов использования</w:t>
      </w:r>
      <w:r w:rsidRPr="00CE314C">
        <w:t> </w:t>
      </w:r>
      <w:r w:rsidRPr="00CE314C">
        <w:t>–</w:t>
      </w:r>
      <w:r w:rsidRPr="00CE314C">
        <w:t xml:space="preserve"> это диаграмма, на которой изображаются отношения между актерами и вариантами использования.</w:t>
      </w:r>
    </w:p>
    <w:p w:rsidR="00CE314C" w:rsidRPr="00CE314C" w:rsidRDefault="00CE314C" w:rsidP="00CE314C">
      <w:pPr>
        <w:pStyle w:val="richfactdown-paragraph"/>
        <w:shd w:val="clear" w:color="auto" w:fill="FFFFFF"/>
        <w:spacing w:before="0" w:beforeAutospacing="0" w:after="0" w:afterAutospacing="0"/>
        <w:ind w:firstLine="708"/>
        <w:jc w:val="both"/>
      </w:pPr>
      <w:r w:rsidRPr="00CE314C">
        <w:t>Она представляет собой исходное концептуальное представление или концептуальную модель системы в процессе её проектирования и разработки.</w:t>
      </w:r>
    </w:p>
    <w:p w:rsidR="00CE314C" w:rsidRPr="00CE314C" w:rsidRDefault="00CE314C" w:rsidP="00CE314C">
      <w:pPr>
        <w:pStyle w:val="richfactdown-paragraph"/>
        <w:shd w:val="clear" w:color="auto" w:fill="FFFFFF"/>
        <w:spacing w:before="0" w:beforeAutospacing="0" w:after="0" w:afterAutospacing="0"/>
        <w:ind w:firstLine="567"/>
        <w:jc w:val="both"/>
      </w:pPr>
      <w:r w:rsidRPr="00CE314C">
        <w:rPr>
          <w:rStyle w:val="a3"/>
          <w:b w:val="0"/>
          <w:bCs w:val="0"/>
        </w:rPr>
        <w:t>Цели создания диаграммы вариантов использования:</w:t>
      </w:r>
    </w:p>
    <w:p w:rsidR="00CE314C" w:rsidRPr="00CE314C" w:rsidRDefault="00CE314C" w:rsidP="00CE314C">
      <w:pPr>
        <w:pStyle w:val="richfact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67"/>
        <w:jc w:val="both"/>
      </w:pPr>
      <w:r w:rsidRPr="00CE314C">
        <w:t>Определить общие границы и контекст моделируемой предметной области на начальных этапах проектирования системы.</w:t>
      </w:r>
    </w:p>
    <w:p w:rsidR="00CE314C" w:rsidRPr="00CE314C" w:rsidRDefault="00CE314C" w:rsidP="00CE314C">
      <w:pPr>
        <w:pStyle w:val="richfact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567"/>
        <w:jc w:val="both"/>
      </w:pPr>
      <w:r w:rsidRPr="00CE314C">
        <w:t>Сформулировать общие требования к функциональному поведению проектируемой системы.</w:t>
      </w:r>
    </w:p>
    <w:p w:rsidR="00CE314C" w:rsidRPr="00CE314C" w:rsidRDefault="00CE314C" w:rsidP="00CE314C">
      <w:pPr>
        <w:pStyle w:val="richfact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567"/>
        <w:jc w:val="both"/>
      </w:pPr>
      <w:r w:rsidRPr="00CE314C">
        <w:t>Разработать исходную концептуальную модель системы для её последующей детализации в форме логических и физических моделей.</w:t>
      </w:r>
    </w:p>
    <w:p w:rsidR="00CE314C" w:rsidRPr="00CE314C" w:rsidRDefault="00CE314C" w:rsidP="00CE314C">
      <w:pPr>
        <w:pStyle w:val="richfact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567"/>
        <w:jc w:val="both"/>
      </w:pPr>
      <w:r w:rsidRPr="00CE314C">
        <w:t>Подготовить исходную документацию для взаимодействия разработчиков системы с её заказчиками и пользователями.</w:t>
      </w:r>
    </w:p>
    <w:p w:rsidR="00CE314C" w:rsidRPr="00CE314C" w:rsidRDefault="00CE314C" w:rsidP="00CE314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314C" w:rsidRPr="00CE314C" w:rsidRDefault="00CE314C" w:rsidP="00CE314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14C">
        <w:rPr>
          <w:rFonts w:ascii="Times New Roman" w:hAnsi="Times New Roman" w:cs="Times New Roman"/>
          <w:b/>
          <w:sz w:val="24"/>
          <w:szCs w:val="24"/>
        </w:rPr>
        <w:t>Диаграмма деятельности</w:t>
      </w:r>
      <w:r w:rsidRPr="00CE31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CE314C">
        <w:rPr>
          <w:rFonts w:ascii="Times New Roman" w:hAnsi="Times New Roman" w:cs="Times New Roman"/>
          <w:sz w:val="24"/>
          <w:szCs w:val="24"/>
        </w:rPr>
        <w:t xml:space="preserve"> это блок-схема, которая показывает, как поток управления переходит от одной деятельности к другой. При этом внимание фиксируется на результате деятельности. Результат может привести к изменению состояния системы или возвращению некоторого значения.</w:t>
      </w:r>
    </w:p>
    <w:p w:rsidR="00CE314C" w:rsidRPr="00CE314C" w:rsidRDefault="00CE314C" w:rsidP="00CE31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314C">
        <w:rPr>
          <w:rFonts w:ascii="Times New Roman" w:hAnsi="Times New Roman" w:cs="Times New Roman"/>
          <w:sz w:val="24"/>
          <w:szCs w:val="24"/>
        </w:rPr>
        <w:t>Диаграмма деятельности отличается от традиционной блок-схемы более высоким уровнем абстракции и возможностью представления параллельных потоков наряду с последовательным управлением.</w:t>
      </w:r>
    </w:p>
    <w:p w:rsidR="00CE314C" w:rsidRPr="00CE314C" w:rsidRDefault="00CE314C" w:rsidP="00CE31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314C">
        <w:rPr>
          <w:rFonts w:ascii="Times New Roman" w:hAnsi="Times New Roman" w:cs="Times New Roman"/>
          <w:sz w:val="24"/>
          <w:szCs w:val="24"/>
        </w:rPr>
        <w:t xml:space="preserve">Одно из основных направлений использования диаграмм деятельности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CE314C">
        <w:rPr>
          <w:rFonts w:ascii="Times New Roman" w:hAnsi="Times New Roman" w:cs="Times New Roman"/>
          <w:sz w:val="24"/>
          <w:szCs w:val="24"/>
        </w:rPr>
        <w:t xml:space="preserve"> отображение внутрисистемной точки зрения на прецедент. Диаграммы деятельности применяют для описания шагов, которые должна предпринять система после того, как инициирован прецедент.</w:t>
      </w:r>
    </w:p>
    <w:p w:rsidR="00CE314C" w:rsidRDefault="00CE314C" w:rsidP="00CE31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314C">
        <w:rPr>
          <w:rFonts w:ascii="Times New Roman" w:hAnsi="Times New Roman" w:cs="Times New Roman"/>
          <w:sz w:val="24"/>
          <w:szCs w:val="24"/>
        </w:rPr>
        <w:t xml:space="preserve">Графически диаграмма деятельности представляется в форме графа деятельности, вершинами которого являются состояния действия или состояния деятельности, а дугами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CE314C">
        <w:rPr>
          <w:rFonts w:ascii="Times New Roman" w:hAnsi="Times New Roman" w:cs="Times New Roman"/>
          <w:sz w:val="24"/>
          <w:szCs w:val="24"/>
        </w:rPr>
        <w:t xml:space="preserve"> переходы от одного состояния действия или деятельности к другому.</w:t>
      </w:r>
    </w:p>
    <w:p w:rsidR="00CE314C" w:rsidRDefault="00CE314C" w:rsidP="00CE314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22FC" w:rsidRPr="00BA22FC" w:rsidRDefault="00BA22FC" w:rsidP="00BA22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2FC">
        <w:rPr>
          <w:rFonts w:ascii="Times New Roman" w:hAnsi="Times New Roman" w:cs="Times New Roman"/>
          <w:b/>
          <w:sz w:val="24"/>
          <w:szCs w:val="24"/>
        </w:rPr>
        <w:t xml:space="preserve">Нотация </w:t>
      </w:r>
      <w:proofErr w:type="spellStart"/>
      <w:r w:rsidRPr="00BA22FC">
        <w:rPr>
          <w:rFonts w:ascii="Times New Roman" w:hAnsi="Times New Roman" w:cs="Times New Roman"/>
          <w:b/>
          <w:sz w:val="24"/>
          <w:szCs w:val="24"/>
        </w:rPr>
        <w:t>Чена</w:t>
      </w:r>
      <w:proofErr w:type="spellEnd"/>
      <w:r w:rsidRPr="00BA22FC">
        <w:rPr>
          <w:rFonts w:ascii="Times New Roman" w:hAnsi="Times New Roman" w:cs="Times New Roman"/>
          <w:sz w:val="24"/>
          <w:szCs w:val="24"/>
        </w:rPr>
        <w:t xml:space="preserve"> используется для представления ER–диаграмм.</w:t>
      </w:r>
    </w:p>
    <w:p w:rsidR="00BA22FC" w:rsidRPr="00BA22FC" w:rsidRDefault="00BA22FC" w:rsidP="00BA22F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A22FC">
        <w:rPr>
          <w:rFonts w:ascii="Times New Roman" w:hAnsi="Times New Roman" w:cs="Times New Roman"/>
          <w:sz w:val="24"/>
          <w:szCs w:val="24"/>
        </w:rPr>
        <w:t>Её основные характеристики:</w:t>
      </w:r>
    </w:p>
    <w:p w:rsidR="00BA22FC" w:rsidRPr="00BA22FC" w:rsidRDefault="00BA22FC" w:rsidP="00BA22FC">
      <w:pPr>
        <w:pStyle w:val="richfact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</w:pPr>
      <w:r>
        <w:t>с</w:t>
      </w:r>
      <w:r w:rsidRPr="00BA22FC">
        <w:t>ущность изображается прямоугольником.</w:t>
      </w:r>
    </w:p>
    <w:p w:rsidR="00CE314C" w:rsidRDefault="00BA22FC" w:rsidP="00BA22FC">
      <w:pPr>
        <w:pStyle w:val="richfact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</w:pPr>
      <w:r>
        <w:t>а</w:t>
      </w:r>
      <w:r w:rsidRPr="00BA22FC">
        <w:t xml:space="preserve">трибут </w:t>
      </w:r>
      <w:r>
        <w:t>–</w:t>
      </w:r>
      <w:r w:rsidRPr="00BA22FC">
        <w:t xml:space="preserve"> овалом, соединённым со своей сущностью</w:t>
      </w:r>
      <w:r w:rsidRPr="00BA22FC">
        <w:t xml:space="preserve"> (идентифицирующий атрибут подчеркнут), а связь – ромбом, соединенным со связываемыми сущностями. Вид линии в месте соединения с сущностью определяет кардинальность связи («воронья лапка» – М, «крест» – 1). Имена сущности, атрибута и связи располагаются внутри их изображений</w:t>
      </w:r>
      <w:r>
        <w:t>.</w:t>
      </w:r>
    </w:p>
    <w:p w:rsidR="00BA22FC" w:rsidRDefault="00BA22FC" w:rsidP="00BA22FC">
      <w:pPr>
        <w:pStyle w:val="richfactdown-paragraph"/>
        <w:shd w:val="clear" w:color="auto" w:fill="FFFFFF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4263620" cy="1605516"/>
            <wp:effectExtent l="0" t="0" r="3810" b="0"/>
            <wp:docPr id="1" name="Рисунок 1" descr="https://eduherald.ru/i/2020/2/4044/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duherald.ru/i/2020/2/4044/image00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480" cy="162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2A6" w:rsidRDefault="005D22A6" w:rsidP="00BA22FC">
      <w:pPr>
        <w:pStyle w:val="richfactdown-paragraph"/>
        <w:shd w:val="clear" w:color="auto" w:fill="FFFFFF"/>
        <w:spacing w:before="0" w:beforeAutospacing="0" w:after="0" w:afterAutospacing="0"/>
        <w:jc w:val="center"/>
      </w:pPr>
    </w:p>
    <w:p w:rsidR="005D22A6" w:rsidRPr="005D22A6" w:rsidRDefault="005D22A6" w:rsidP="005D22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D22A6">
        <w:rPr>
          <w:rFonts w:ascii="Times New Roman" w:hAnsi="Times New Roman" w:cs="Times New Roman"/>
          <w:sz w:val="24"/>
          <w:szCs w:val="24"/>
        </w:rPr>
        <w:t xml:space="preserve">Инфологическая модель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5D22A6">
        <w:rPr>
          <w:rFonts w:ascii="Times New Roman" w:hAnsi="Times New Roman" w:cs="Times New Roman"/>
          <w:sz w:val="24"/>
          <w:szCs w:val="24"/>
        </w:rPr>
        <w:t xml:space="preserve"> это абстрактное представление о данных, которые будут храниться в базе данных. Она описывает данные и их связи между собой, но не учитывает способ их хранения.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22A6">
        <w:rPr>
          <w:rFonts w:ascii="Times New Roman" w:hAnsi="Times New Roman" w:cs="Times New Roman"/>
          <w:sz w:val="24"/>
          <w:szCs w:val="24"/>
        </w:rPr>
        <w:t>Эта модель используется для определения структуры базы данных и её функциональности.</w:t>
      </w:r>
    </w:p>
    <w:p w:rsidR="005D22A6" w:rsidRPr="005D22A6" w:rsidRDefault="005D22A6" w:rsidP="005D22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2A6">
        <w:rPr>
          <w:rFonts w:ascii="Times New Roman" w:hAnsi="Times New Roman" w:cs="Times New Roman"/>
          <w:sz w:val="24"/>
          <w:szCs w:val="24"/>
        </w:rPr>
        <w:t>Этапы составления инфологической модели:</w:t>
      </w:r>
    </w:p>
    <w:p w:rsidR="005D22A6" w:rsidRPr="005D22A6" w:rsidRDefault="005D22A6" w:rsidP="005D22A6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2A6">
        <w:rPr>
          <w:rFonts w:ascii="Times New Roman" w:hAnsi="Times New Roman" w:cs="Times New Roman"/>
          <w:sz w:val="24"/>
          <w:szCs w:val="24"/>
        </w:rPr>
        <w:t>Определение сущностей.</w:t>
      </w:r>
    </w:p>
    <w:p w:rsidR="005D22A6" w:rsidRPr="005D22A6" w:rsidRDefault="005D22A6" w:rsidP="005D22A6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2A6">
        <w:rPr>
          <w:rFonts w:ascii="Times New Roman" w:hAnsi="Times New Roman" w:cs="Times New Roman"/>
          <w:sz w:val="24"/>
          <w:szCs w:val="24"/>
        </w:rPr>
        <w:t>Определение атрибутов.</w:t>
      </w:r>
    </w:p>
    <w:p w:rsidR="005D22A6" w:rsidRPr="005D22A6" w:rsidRDefault="005D22A6" w:rsidP="005D22A6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2A6">
        <w:rPr>
          <w:rFonts w:ascii="Times New Roman" w:hAnsi="Times New Roman" w:cs="Times New Roman"/>
          <w:sz w:val="24"/>
          <w:szCs w:val="24"/>
        </w:rPr>
        <w:t>Определение связей.</w:t>
      </w:r>
    </w:p>
    <w:p w:rsidR="005D22A6" w:rsidRPr="005D22A6" w:rsidRDefault="005D22A6" w:rsidP="005D22A6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2A6">
        <w:rPr>
          <w:rFonts w:ascii="Times New Roman" w:hAnsi="Times New Roman" w:cs="Times New Roman"/>
          <w:sz w:val="24"/>
          <w:szCs w:val="24"/>
        </w:rPr>
        <w:t>Создание диаграммы.</w:t>
      </w:r>
    </w:p>
    <w:p w:rsidR="00CE314C" w:rsidRDefault="005D22A6" w:rsidP="005D22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2A6">
        <w:rPr>
          <w:rFonts w:ascii="Times New Roman" w:hAnsi="Times New Roman" w:cs="Times New Roman"/>
          <w:sz w:val="24"/>
          <w:szCs w:val="24"/>
        </w:rPr>
        <w:t>Диаграмма отображает структуру базы данных. Она может быть создана в виде ER-диаграммы (</w:t>
      </w:r>
      <w:proofErr w:type="spellStart"/>
      <w:r w:rsidRPr="005D22A6">
        <w:rPr>
          <w:rFonts w:ascii="Times New Roman" w:hAnsi="Times New Roman" w:cs="Times New Roman"/>
          <w:sz w:val="24"/>
          <w:szCs w:val="24"/>
        </w:rPr>
        <w:t>Entity-Relationship</w:t>
      </w:r>
      <w:proofErr w:type="spellEnd"/>
      <w:r w:rsidRPr="005D22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2A6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5D22A6">
        <w:rPr>
          <w:rFonts w:ascii="Times New Roman" w:hAnsi="Times New Roman" w:cs="Times New Roman"/>
          <w:sz w:val="24"/>
          <w:szCs w:val="24"/>
        </w:rPr>
        <w:t>), которая позволяет визуально отобразить связи между сущностями.</w:t>
      </w:r>
    </w:p>
    <w:p w:rsidR="00CE314C" w:rsidRDefault="00CE314C" w:rsidP="00CE314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314C" w:rsidRDefault="00CE314C" w:rsidP="00CE314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22FC" w:rsidRPr="00BA22FC" w:rsidRDefault="00BA22FC" w:rsidP="00BA22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2FC">
        <w:rPr>
          <w:rFonts w:ascii="Times New Roman" w:hAnsi="Times New Roman" w:cs="Times New Roman"/>
          <w:b/>
          <w:sz w:val="24"/>
          <w:szCs w:val="24"/>
        </w:rPr>
        <w:t>ERD (схема «сущность-связь»)</w:t>
      </w:r>
      <w:r w:rsidRPr="00BA22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A22FC">
        <w:rPr>
          <w:rFonts w:ascii="Times New Roman" w:hAnsi="Times New Roman" w:cs="Times New Roman"/>
          <w:sz w:val="24"/>
          <w:szCs w:val="24"/>
        </w:rPr>
        <w:t xml:space="preserve"> это разновидность блок-схемы, где показано, как разные «сущности» (люди, объекты, концепции и так далее) связаны между собой внутри системы.</w:t>
      </w:r>
    </w:p>
    <w:p w:rsidR="00BA22FC" w:rsidRDefault="00BA22FC" w:rsidP="00BA22F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A22FC">
        <w:rPr>
          <w:rFonts w:ascii="Times New Roman" w:hAnsi="Times New Roman" w:cs="Times New Roman"/>
          <w:sz w:val="24"/>
          <w:szCs w:val="24"/>
        </w:rPr>
        <w:t>ER-диаграммы чаще всего применяются для проектирования и отладки реляционных баз данных.</w:t>
      </w:r>
    </w:p>
    <w:p w:rsidR="005D22A6" w:rsidRPr="005D22A6" w:rsidRDefault="005D22A6" w:rsidP="005D22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D22A6">
        <w:rPr>
          <w:rFonts w:ascii="Times New Roman" w:hAnsi="Times New Roman" w:cs="Times New Roman"/>
          <w:sz w:val="24"/>
          <w:szCs w:val="24"/>
        </w:rPr>
        <w:t>Физическая модель данных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D22A6">
        <w:rPr>
          <w:rFonts w:ascii="Times New Roman" w:hAnsi="Times New Roman" w:cs="Times New Roman"/>
          <w:sz w:val="24"/>
          <w:szCs w:val="24"/>
        </w:rPr>
        <w:t>На этом уровне описывают, как будет организована работа с данными: выбирают тип базы, её содержание и где данные будут хранить. Например, выбирают реляционный тип базы данных и СУБД для работы с ней, перечисляют таблицы в базе и определяют, что она будет храниться на внутреннем сервере компании.</w:t>
      </w:r>
    </w:p>
    <w:p w:rsidR="00BA22FC" w:rsidRDefault="005D22A6" w:rsidP="005D22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D22A6">
        <w:rPr>
          <w:rFonts w:ascii="Times New Roman" w:hAnsi="Times New Roman" w:cs="Times New Roman"/>
          <w:sz w:val="24"/>
          <w:szCs w:val="24"/>
        </w:rPr>
        <w:t xml:space="preserve">Над ER-моделью физического уровня в большей степени работают архитектор </w:t>
      </w:r>
      <w:proofErr w:type="gramStart"/>
      <w:r w:rsidRPr="005D22A6">
        <w:rPr>
          <w:rFonts w:ascii="Times New Roman" w:hAnsi="Times New Roman" w:cs="Times New Roman"/>
          <w:sz w:val="24"/>
          <w:szCs w:val="24"/>
        </w:rPr>
        <w:t>баз</w:t>
      </w:r>
      <w:proofErr w:type="gramEnd"/>
      <w:r w:rsidRPr="005D22A6">
        <w:rPr>
          <w:rFonts w:ascii="Times New Roman" w:hAnsi="Times New Roman" w:cs="Times New Roman"/>
          <w:sz w:val="24"/>
          <w:szCs w:val="24"/>
        </w:rPr>
        <w:t xml:space="preserve"> данных и разработчики, а системный аналитик только помогает в процессе.</w:t>
      </w:r>
    </w:p>
    <w:p w:rsidR="005D22A6" w:rsidRDefault="005D22A6" w:rsidP="005D22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D22A6" w:rsidRPr="005D22A6" w:rsidRDefault="005D22A6" w:rsidP="005D22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2A6">
        <w:rPr>
          <w:rFonts w:ascii="Times New Roman" w:hAnsi="Times New Roman" w:cs="Times New Roman"/>
          <w:sz w:val="24"/>
          <w:szCs w:val="24"/>
        </w:rPr>
        <w:t>Дополнительные советы по созданию ER-</w:t>
      </w:r>
      <w:bookmarkStart w:id="0" w:name="_GoBack"/>
      <w:bookmarkEnd w:id="0"/>
      <w:r w:rsidRPr="005D22A6">
        <w:rPr>
          <w:rFonts w:ascii="Times New Roman" w:hAnsi="Times New Roman" w:cs="Times New Roman"/>
          <w:sz w:val="24"/>
          <w:szCs w:val="24"/>
        </w:rPr>
        <w:t>диаграмм</w:t>
      </w:r>
    </w:p>
    <w:p w:rsidR="005D22A6" w:rsidRPr="005D22A6" w:rsidRDefault="005D22A6" w:rsidP="005D22A6">
      <w:pPr>
        <w:pStyle w:val="a4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D22A6">
        <w:rPr>
          <w:rFonts w:ascii="Times New Roman" w:hAnsi="Times New Roman" w:cs="Times New Roman"/>
          <w:sz w:val="24"/>
          <w:szCs w:val="24"/>
        </w:rPr>
        <w:t>Выберите подходящий уровень детализации. В зависимости от нужд проекта вам может подойти концептуальная, логическая или физическая модель. (Все эти уровни описаны выше.)</w:t>
      </w:r>
    </w:p>
    <w:p w:rsidR="005D22A6" w:rsidRPr="005D22A6" w:rsidRDefault="005D22A6" w:rsidP="005D22A6">
      <w:pPr>
        <w:pStyle w:val="a4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D22A6">
        <w:rPr>
          <w:rFonts w:ascii="Times New Roman" w:hAnsi="Times New Roman" w:cs="Times New Roman"/>
          <w:sz w:val="24"/>
          <w:szCs w:val="24"/>
        </w:rPr>
        <w:t>Избегайте лишних сущностей и связей.</w:t>
      </w:r>
    </w:p>
    <w:p w:rsidR="005D22A6" w:rsidRPr="005D22A6" w:rsidRDefault="005D22A6" w:rsidP="005D22A6">
      <w:pPr>
        <w:pStyle w:val="a4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D22A6">
        <w:rPr>
          <w:rFonts w:ascii="Times New Roman" w:hAnsi="Times New Roman" w:cs="Times New Roman"/>
          <w:sz w:val="24"/>
          <w:szCs w:val="24"/>
        </w:rPr>
        <w:t>Если схема создается с целью отладки базы данных, обращайте внимание на пробелы в связях или отсутствие сущностей или атрибутов.</w:t>
      </w:r>
    </w:p>
    <w:p w:rsidR="005D22A6" w:rsidRPr="005D22A6" w:rsidRDefault="005D22A6" w:rsidP="005D22A6">
      <w:pPr>
        <w:pStyle w:val="a4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D22A6">
        <w:rPr>
          <w:rFonts w:ascii="Times New Roman" w:hAnsi="Times New Roman" w:cs="Times New Roman"/>
          <w:sz w:val="24"/>
          <w:szCs w:val="24"/>
        </w:rPr>
        <w:t>Сопровождайте все сущности и связи необходимыми ярлыками.</w:t>
      </w:r>
    </w:p>
    <w:p w:rsidR="005D22A6" w:rsidRPr="005D22A6" w:rsidRDefault="005D22A6" w:rsidP="005D22A6">
      <w:pPr>
        <w:pStyle w:val="a4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D22A6">
        <w:rPr>
          <w:rFonts w:ascii="Times New Roman" w:hAnsi="Times New Roman" w:cs="Times New Roman"/>
          <w:sz w:val="24"/>
          <w:szCs w:val="24"/>
        </w:rPr>
        <w:t>Вы можете конвертировать реляционные таблицы в ER-диаграммы и обратно, если вам удобнее работать таким образом.</w:t>
      </w:r>
    </w:p>
    <w:p w:rsidR="005D22A6" w:rsidRPr="005D22A6" w:rsidRDefault="005D22A6" w:rsidP="005D22A6">
      <w:pPr>
        <w:pStyle w:val="a4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D22A6">
        <w:rPr>
          <w:rFonts w:ascii="Times New Roman" w:hAnsi="Times New Roman" w:cs="Times New Roman"/>
          <w:sz w:val="24"/>
          <w:szCs w:val="24"/>
        </w:rPr>
        <w:t>Убедитесь, что ER-диаграмма поддерживает все виды данных, которые подлежат хранению.</w:t>
      </w:r>
    </w:p>
    <w:p w:rsidR="00BA22FC" w:rsidRPr="005D22A6" w:rsidRDefault="005D22A6" w:rsidP="005D22A6">
      <w:pPr>
        <w:pStyle w:val="a4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D22A6">
        <w:rPr>
          <w:rFonts w:ascii="Times New Roman" w:hAnsi="Times New Roman" w:cs="Times New Roman"/>
          <w:sz w:val="24"/>
          <w:szCs w:val="24"/>
        </w:rPr>
        <w:t xml:space="preserve">К созданию ER-диаграммы можно подойти по-разному. Но если вам удалось собрать в ней всю необходимую информацию согласно цели и масштабу проекта, то беспокоиться </w:t>
      </w:r>
      <w:proofErr w:type="gramStart"/>
      <w:r w:rsidRPr="005D22A6">
        <w:rPr>
          <w:rFonts w:ascii="Times New Roman" w:hAnsi="Times New Roman" w:cs="Times New Roman"/>
          <w:sz w:val="24"/>
          <w:szCs w:val="24"/>
        </w:rPr>
        <w:t>не</w:t>
      </w:r>
      <w:proofErr w:type="gramEnd"/>
      <w:r w:rsidRPr="005D22A6">
        <w:rPr>
          <w:rFonts w:ascii="Times New Roman" w:hAnsi="Times New Roman" w:cs="Times New Roman"/>
          <w:sz w:val="24"/>
          <w:szCs w:val="24"/>
        </w:rPr>
        <w:t xml:space="preserve"> о чем.</w:t>
      </w:r>
    </w:p>
    <w:p w:rsidR="00CE314C" w:rsidRDefault="005D22A6" w:rsidP="005D22A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D22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9A3D83" wp14:editId="05A6AD5F">
            <wp:extent cx="2700670" cy="2912792"/>
            <wp:effectExtent l="0" t="0" r="444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5199" cy="293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2A6" w:rsidRPr="00CE314C" w:rsidRDefault="005D22A6" w:rsidP="005D22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5D22A6" w:rsidRPr="00CE314C" w:rsidSect="00153D6C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54D76"/>
    <w:multiLevelType w:val="hybridMultilevel"/>
    <w:tmpl w:val="DE5C21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2C60DC"/>
    <w:multiLevelType w:val="hybridMultilevel"/>
    <w:tmpl w:val="32787E1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54C7D5D"/>
    <w:multiLevelType w:val="multilevel"/>
    <w:tmpl w:val="5CC09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EBD7FC1"/>
    <w:multiLevelType w:val="multilevel"/>
    <w:tmpl w:val="E01630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2"/>
    </w:lvlOverride>
  </w:num>
  <w:num w:numId="3">
    <w:abstractNumId w:val="2"/>
    <w:lvlOverride w:ilvl="0">
      <w:startOverride w:val="3"/>
    </w:lvlOverride>
  </w:num>
  <w:num w:numId="4">
    <w:abstractNumId w:val="2"/>
    <w:lvlOverride w:ilvl="0">
      <w:startOverride w:val="4"/>
    </w:lvlOverride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14C"/>
    <w:rsid w:val="00153D6C"/>
    <w:rsid w:val="005D22A6"/>
    <w:rsid w:val="00BA22FC"/>
    <w:rsid w:val="00CE314C"/>
    <w:rsid w:val="00D2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3FAD0C-3517-442E-9A11-D9F740EA2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ichfactdown-paragraph">
    <w:name w:val="richfactdown-paragraph"/>
    <w:basedOn w:val="a"/>
    <w:rsid w:val="00CE3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E314C"/>
    <w:rPr>
      <w:b/>
      <w:bCs/>
    </w:rPr>
  </w:style>
  <w:style w:type="paragraph" w:styleId="a4">
    <w:name w:val="List Paragraph"/>
    <w:basedOn w:val="a"/>
    <w:uiPriority w:val="34"/>
    <w:qFormat/>
    <w:rsid w:val="005D22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Витязева Н.А</dc:creator>
  <cp:keywords/>
  <dc:description/>
  <cp:lastModifiedBy>Витязева Н.А</cp:lastModifiedBy>
  <cp:revision>3</cp:revision>
  <dcterms:created xsi:type="dcterms:W3CDTF">2024-10-02T08:08:00Z</dcterms:created>
  <dcterms:modified xsi:type="dcterms:W3CDTF">2024-10-02T09:02:00Z</dcterms:modified>
</cp:coreProperties>
</file>