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CAAAE" w14:textId="77777777" w:rsidR="007526EB" w:rsidRDefault="007526EB" w:rsidP="007526EB">
      <w:pPr>
        <w:pStyle w:val="2"/>
      </w:pPr>
      <w:bookmarkStart w:id="0" w:name="_Toc165825067"/>
      <w:r w:rsidRPr="000037B4">
        <w:t>1.6.5 Диаграмм</w:t>
      </w:r>
      <w:r>
        <w:t>ы</w:t>
      </w:r>
      <w:r w:rsidRPr="000037B4">
        <w:t xml:space="preserve"> </w:t>
      </w:r>
      <w:r w:rsidRPr="00F65D59">
        <w:rPr>
          <w:lang w:val="en-US"/>
        </w:rPr>
        <w:t>IDEF</w:t>
      </w:r>
      <w:r w:rsidRPr="000037B4">
        <w:t xml:space="preserve">0, </w:t>
      </w:r>
      <w:r w:rsidRPr="00F65D59">
        <w:rPr>
          <w:lang w:val="en-US"/>
        </w:rPr>
        <w:t>IDEF</w:t>
      </w:r>
      <w:r w:rsidRPr="000037B4">
        <w:t>1</w:t>
      </w:r>
      <w:r w:rsidRPr="00F65D59">
        <w:rPr>
          <w:lang w:val="en-US"/>
        </w:rPr>
        <w:t>X</w:t>
      </w:r>
      <w:bookmarkEnd w:id="0"/>
    </w:p>
    <w:p w14:paraId="3C2CA22A" w14:textId="77777777" w:rsidR="007526EB" w:rsidRPr="00D160ED" w:rsidRDefault="007526EB" w:rsidP="007526E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F832A1">
        <w:rPr>
          <w:rFonts w:ascii="Times New Roman" w:hAnsi="Times New Roman" w:cs="Times New Roman"/>
          <w:sz w:val="28"/>
        </w:rPr>
        <w:t xml:space="preserve">Диаграмма </w:t>
      </w:r>
      <w:r w:rsidRPr="00F832A1">
        <w:rPr>
          <w:rFonts w:ascii="Times New Roman" w:hAnsi="Times New Roman" w:cs="Times New Roman"/>
          <w:sz w:val="28"/>
          <w:lang w:val="en-US"/>
        </w:rPr>
        <w:t>IDEF</w:t>
      </w:r>
      <w:r w:rsidRPr="00F832A1">
        <w:rPr>
          <w:rFonts w:ascii="Times New Roman" w:hAnsi="Times New Roman" w:cs="Times New Roman"/>
          <w:sz w:val="28"/>
        </w:rPr>
        <w:t xml:space="preserve">0 </w:t>
      </w:r>
      <w:r>
        <w:rPr>
          <w:rFonts w:ascii="Times New Roman" w:hAnsi="Times New Roman" w:cs="Times New Roman"/>
          <w:sz w:val="28"/>
        </w:rPr>
        <w:t>–</w:t>
      </w:r>
      <w:r w:rsidRPr="00F832A1">
        <w:rPr>
          <w:rFonts w:ascii="Times New Roman" w:hAnsi="Times New Roman" w:cs="Times New Roman"/>
          <w:sz w:val="28"/>
        </w:rPr>
        <w:t xml:space="preserve"> это методология моделирования процессов, функций и систем, которая используется для анализа и документирования бизнес-процессов. </w:t>
      </w:r>
      <w:r w:rsidRPr="00D160ED">
        <w:rPr>
          <w:rFonts w:ascii="Times New Roman" w:hAnsi="Times New Roman" w:cs="Times New Roman"/>
          <w:sz w:val="28"/>
        </w:rPr>
        <w:t xml:space="preserve">Она позволяет описывать функции системы, их взаимосвязи и влияние на процессы. На диаграмме </w:t>
      </w:r>
      <w:r w:rsidRPr="00F832A1">
        <w:rPr>
          <w:rFonts w:ascii="Times New Roman" w:hAnsi="Times New Roman" w:cs="Times New Roman"/>
          <w:sz w:val="28"/>
          <w:lang w:val="en-US"/>
        </w:rPr>
        <w:t>IDEF</w:t>
      </w:r>
      <w:r w:rsidRPr="00D160ED">
        <w:rPr>
          <w:rFonts w:ascii="Times New Roman" w:hAnsi="Times New Roman" w:cs="Times New Roman"/>
          <w:sz w:val="28"/>
        </w:rPr>
        <w:t xml:space="preserve">0 функции представляются в виде блоков, а их взаимосвязи - стрелками, обозначающими поток данных или управления между функциями. Диаграмма </w:t>
      </w:r>
      <w:r w:rsidRPr="00F832A1">
        <w:rPr>
          <w:rFonts w:ascii="Times New Roman" w:hAnsi="Times New Roman" w:cs="Times New Roman"/>
          <w:sz w:val="28"/>
          <w:lang w:val="en-US"/>
        </w:rPr>
        <w:t>IDEF</w:t>
      </w:r>
      <w:r w:rsidRPr="00D160ED">
        <w:rPr>
          <w:rFonts w:ascii="Times New Roman" w:hAnsi="Times New Roman" w:cs="Times New Roman"/>
          <w:sz w:val="28"/>
        </w:rPr>
        <w:t>0 широко используется для анализа и проектирования сложных систем и процессов.</w:t>
      </w:r>
    </w:p>
    <w:p w14:paraId="1755EDA4" w14:textId="77777777" w:rsidR="007526EB" w:rsidRPr="00F832A1" w:rsidRDefault="007526EB" w:rsidP="007526E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F832A1">
        <w:rPr>
          <w:rFonts w:ascii="Times New Roman" w:hAnsi="Times New Roman" w:cs="Times New Roman"/>
          <w:sz w:val="28"/>
        </w:rPr>
        <w:t xml:space="preserve">Диаграмма </w:t>
      </w:r>
      <w:r w:rsidRPr="00F832A1">
        <w:rPr>
          <w:rFonts w:ascii="Times New Roman" w:hAnsi="Times New Roman" w:cs="Times New Roman"/>
          <w:sz w:val="28"/>
          <w:lang w:val="en-US"/>
        </w:rPr>
        <w:t>IDEF</w:t>
      </w:r>
      <w:r w:rsidRPr="00F832A1">
        <w:rPr>
          <w:rFonts w:ascii="Times New Roman" w:hAnsi="Times New Roman" w:cs="Times New Roman"/>
          <w:sz w:val="28"/>
        </w:rPr>
        <w:t>1</w:t>
      </w:r>
      <w:r w:rsidRPr="00F832A1">
        <w:rPr>
          <w:rFonts w:ascii="Times New Roman" w:hAnsi="Times New Roman" w:cs="Times New Roman"/>
          <w:sz w:val="28"/>
          <w:lang w:val="en-US"/>
        </w:rPr>
        <w:t>X</w:t>
      </w:r>
      <w:r w:rsidRPr="00F832A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F832A1">
        <w:rPr>
          <w:rFonts w:ascii="Times New Roman" w:hAnsi="Times New Roman" w:cs="Times New Roman"/>
          <w:sz w:val="28"/>
        </w:rPr>
        <w:t xml:space="preserve"> это метод моделирования информационных систем, который используется для описания структуры данных и их отношений в базе данных. </w:t>
      </w:r>
      <w:r w:rsidRPr="00D160ED">
        <w:rPr>
          <w:rFonts w:ascii="Times New Roman" w:hAnsi="Times New Roman" w:cs="Times New Roman"/>
          <w:sz w:val="28"/>
        </w:rPr>
        <w:t xml:space="preserve">Она помогает в проектировании схемы базы данных, включая сущности, атрибуты и связи между ними. На диаграмме </w:t>
      </w:r>
      <w:r w:rsidRPr="00F832A1">
        <w:rPr>
          <w:rFonts w:ascii="Times New Roman" w:hAnsi="Times New Roman" w:cs="Times New Roman"/>
          <w:sz w:val="28"/>
          <w:lang w:val="en-US"/>
        </w:rPr>
        <w:t>IDEF</w:t>
      </w:r>
      <w:r w:rsidRPr="00D160ED">
        <w:rPr>
          <w:rFonts w:ascii="Times New Roman" w:hAnsi="Times New Roman" w:cs="Times New Roman"/>
          <w:sz w:val="28"/>
        </w:rPr>
        <w:t>1</w:t>
      </w:r>
      <w:r w:rsidRPr="00F832A1">
        <w:rPr>
          <w:rFonts w:ascii="Times New Roman" w:hAnsi="Times New Roman" w:cs="Times New Roman"/>
          <w:sz w:val="28"/>
          <w:lang w:val="en-US"/>
        </w:rPr>
        <w:t>X</w:t>
      </w:r>
      <w:r w:rsidRPr="00D160ED">
        <w:rPr>
          <w:rFonts w:ascii="Times New Roman" w:hAnsi="Times New Roman" w:cs="Times New Roman"/>
          <w:sz w:val="28"/>
        </w:rPr>
        <w:t xml:space="preserve"> сущности представляются в виде прямоугольников, а атрибуты - овалов, а связи между сущностями - линиями, обозначающими отношения и связи в базе данных. Диаграмма </w:t>
      </w:r>
      <w:r w:rsidRPr="00F832A1">
        <w:rPr>
          <w:rFonts w:ascii="Times New Roman" w:hAnsi="Times New Roman" w:cs="Times New Roman"/>
          <w:sz w:val="28"/>
          <w:lang w:val="en-US"/>
        </w:rPr>
        <w:t>IDEF</w:t>
      </w:r>
      <w:r w:rsidRPr="00D160ED">
        <w:rPr>
          <w:rFonts w:ascii="Times New Roman" w:hAnsi="Times New Roman" w:cs="Times New Roman"/>
          <w:sz w:val="28"/>
        </w:rPr>
        <w:t>1</w:t>
      </w:r>
      <w:r w:rsidRPr="00F832A1">
        <w:rPr>
          <w:rFonts w:ascii="Times New Roman" w:hAnsi="Times New Roman" w:cs="Times New Roman"/>
          <w:sz w:val="28"/>
          <w:lang w:val="en-US"/>
        </w:rPr>
        <w:t>X</w:t>
      </w:r>
      <w:r w:rsidRPr="00D160ED">
        <w:rPr>
          <w:rFonts w:ascii="Times New Roman" w:hAnsi="Times New Roman" w:cs="Times New Roman"/>
          <w:sz w:val="28"/>
        </w:rPr>
        <w:t xml:space="preserve"> позволяет четко определить структуру данных и их связи, облегчая проектирование и анализ информационных систем. </w:t>
      </w:r>
      <w:proofErr w:type="spellStart"/>
      <w:r w:rsidRPr="00F832A1">
        <w:rPr>
          <w:rFonts w:ascii="Times New Roman" w:hAnsi="Times New Roman" w:cs="Times New Roman"/>
          <w:sz w:val="28"/>
          <w:lang w:val="en-US"/>
        </w:rPr>
        <w:t>Диаграммы</w:t>
      </w:r>
      <w:proofErr w:type="spellEnd"/>
      <w:r w:rsidRPr="00F832A1">
        <w:rPr>
          <w:rFonts w:ascii="Times New Roman" w:hAnsi="Times New Roman" w:cs="Times New Roman"/>
          <w:sz w:val="28"/>
          <w:lang w:val="en-US"/>
        </w:rPr>
        <w:t xml:space="preserve"> </w:t>
      </w:r>
      <w:r w:rsidRPr="00F65D59">
        <w:rPr>
          <w:rFonts w:ascii="Times New Roman" w:hAnsi="Times New Roman" w:cs="Times New Roman"/>
          <w:sz w:val="28"/>
          <w:lang w:val="en-US"/>
        </w:rPr>
        <w:t>IDEF</w:t>
      </w:r>
      <w:r w:rsidRPr="00F832A1">
        <w:rPr>
          <w:rFonts w:ascii="Times New Roman" w:hAnsi="Times New Roman" w:cs="Times New Roman"/>
          <w:sz w:val="28"/>
          <w:lang w:val="en-US"/>
        </w:rPr>
        <w:t xml:space="preserve">0, </w:t>
      </w:r>
      <w:r w:rsidRPr="00F65D59">
        <w:rPr>
          <w:rFonts w:ascii="Times New Roman" w:hAnsi="Times New Roman" w:cs="Times New Roman"/>
          <w:sz w:val="28"/>
          <w:lang w:val="en-US"/>
        </w:rPr>
        <w:t>IDEF</w:t>
      </w:r>
      <w:r w:rsidRPr="00F832A1">
        <w:rPr>
          <w:rFonts w:ascii="Times New Roman" w:hAnsi="Times New Roman" w:cs="Times New Roman"/>
          <w:sz w:val="28"/>
          <w:lang w:val="en-US"/>
        </w:rPr>
        <w:t>1</w:t>
      </w:r>
      <w:r w:rsidRPr="00F65D59">
        <w:rPr>
          <w:rFonts w:ascii="Times New Roman" w:hAnsi="Times New Roman" w:cs="Times New Roman"/>
          <w:sz w:val="28"/>
          <w:lang w:val="en-US"/>
        </w:rPr>
        <w:t>X</w:t>
      </w:r>
      <w:r w:rsidRPr="00F832A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832A1">
        <w:rPr>
          <w:rFonts w:ascii="Times New Roman" w:hAnsi="Times New Roman" w:cs="Times New Roman"/>
          <w:sz w:val="28"/>
          <w:lang w:val="en-US"/>
        </w:rPr>
        <w:t>показаны</w:t>
      </w:r>
      <w:proofErr w:type="spellEnd"/>
      <w:r w:rsidRPr="00F832A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832A1">
        <w:rPr>
          <w:rFonts w:ascii="Times New Roman" w:hAnsi="Times New Roman" w:cs="Times New Roman"/>
          <w:sz w:val="28"/>
          <w:lang w:val="en-US"/>
        </w:rPr>
        <w:t>на</w:t>
      </w:r>
      <w:proofErr w:type="spellEnd"/>
      <w:r w:rsidRPr="00F832A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832A1">
        <w:rPr>
          <w:rFonts w:ascii="Times New Roman" w:hAnsi="Times New Roman" w:cs="Times New Roman"/>
          <w:sz w:val="28"/>
          <w:lang w:val="en-US"/>
        </w:rPr>
        <w:t>рисунках</w:t>
      </w:r>
      <w:proofErr w:type="spellEnd"/>
      <w:r w:rsidRPr="00F832A1">
        <w:rPr>
          <w:rFonts w:ascii="Times New Roman" w:hAnsi="Times New Roman" w:cs="Times New Roman"/>
          <w:sz w:val="28"/>
          <w:lang w:val="en-US"/>
        </w:rPr>
        <w:t xml:space="preserve"> 1.</w:t>
      </w:r>
      <w:r>
        <w:rPr>
          <w:rFonts w:ascii="Times New Roman" w:hAnsi="Times New Roman" w:cs="Times New Roman"/>
          <w:sz w:val="28"/>
        </w:rPr>
        <w:t>6</w:t>
      </w:r>
      <w:r w:rsidRPr="00F832A1">
        <w:rPr>
          <w:rFonts w:ascii="Times New Roman" w:hAnsi="Times New Roman" w:cs="Times New Roman"/>
          <w:sz w:val="28"/>
          <w:lang w:val="en-US"/>
        </w:rPr>
        <w:t>, 1.</w:t>
      </w:r>
      <w:r>
        <w:rPr>
          <w:rFonts w:ascii="Times New Roman" w:hAnsi="Times New Roman" w:cs="Times New Roman"/>
          <w:sz w:val="28"/>
        </w:rPr>
        <w:t>7</w:t>
      </w:r>
      <w:r w:rsidRPr="00F832A1">
        <w:rPr>
          <w:rFonts w:ascii="Times New Roman" w:hAnsi="Times New Roman" w:cs="Times New Roman"/>
          <w:sz w:val="28"/>
          <w:lang w:val="en-US"/>
        </w:rPr>
        <w:t>.</w:t>
      </w:r>
    </w:p>
    <w:p w14:paraId="568A71E3" w14:textId="77777777" w:rsidR="007526EB" w:rsidRPr="00F832A1" w:rsidRDefault="007526EB" w:rsidP="007526EB">
      <w:pPr>
        <w:pStyle w:val="a3"/>
        <w:spacing w:before="0" w:beforeAutospacing="0" w:after="0" w:afterAutospacing="0"/>
        <w:jc w:val="center"/>
        <w:rPr>
          <w:noProof/>
        </w:rPr>
      </w:pPr>
      <w:r w:rsidRPr="00F832A1">
        <w:rPr>
          <w:noProof/>
        </w:rPr>
        <w:lastRenderedPageBreak/>
        <w:drawing>
          <wp:inline distT="0" distB="0" distL="0" distR="0" wp14:anchorId="09F26E61" wp14:editId="34812441">
            <wp:extent cx="5963333" cy="4038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1154" cy="409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EBFB" w14:textId="77777777" w:rsidR="007526EB" w:rsidRDefault="007526EB" w:rsidP="007526EB">
      <w:pPr>
        <w:pStyle w:val="a3"/>
        <w:spacing w:before="0" w:beforeAutospacing="0" w:after="0" w:afterAutospacing="0"/>
        <w:jc w:val="center"/>
        <w:rPr>
          <w:noProof/>
          <w:sz w:val="28"/>
        </w:rPr>
      </w:pPr>
      <w:r w:rsidRPr="00F832A1">
        <w:rPr>
          <w:noProof/>
          <w:sz w:val="28"/>
        </w:rPr>
        <w:t>Рисунок 1.</w:t>
      </w:r>
      <w:r>
        <w:rPr>
          <w:noProof/>
          <w:sz w:val="28"/>
        </w:rPr>
        <w:t>6</w:t>
      </w:r>
      <w:r w:rsidRPr="00F832A1">
        <w:rPr>
          <w:noProof/>
          <w:sz w:val="28"/>
        </w:rPr>
        <w:t xml:space="preserve"> – Диаграмма IDEF0</w:t>
      </w:r>
    </w:p>
    <w:p w14:paraId="674CBFD7" w14:textId="77777777" w:rsidR="007526EB" w:rsidRPr="00F832A1" w:rsidRDefault="007526EB" w:rsidP="007526EB">
      <w:pPr>
        <w:spacing w:after="0" w:line="240" w:lineRule="auto"/>
        <w:rPr>
          <w:noProof/>
        </w:rPr>
      </w:pPr>
    </w:p>
    <w:p w14:paraId="06689C23" w14:textId="77777777" w:rsidR="007526EB" w:rsidRPr="00F832A1" w:rsidRDefault="007526EB" w:rsidP="007526EB">
      <w:pPr>
        <w:pStyle w:val="a3"/>
        <w:spacing w:before="0" w:beforeAutospacing="0" w:after="0" w:afterAutospacing="0"/>
        <w:jc w:val="center"/>
        <w:rPr>
          <w:noProof/>
        </w:rPr>
      </w:pPr>
      <w:r w:rsidRPr="00F832A1">
        <w:rPr>
          <w:noProof/>
        </w:rPr>
        <w:drawing>
          <wp:inline distT="0" distB="0" distL="0" distR="0" wp14:anchorId="5958A11C" wp14:editId="3829A4A9">
            <wp:extent cx="6000750" cy="409804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8504" cy="417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95F2" w14:textId="77777777" w:rsidR="007526EB" w:rsidRDefault="007526EB" w:rsidP="007526EB">
      <w:pPr>
        <w:pStyle w:val="a3"/>
        <w:spacing w:before="0" w:beforeAutospacing="0" w:after="0" w:afterAutospacing="0"/>
        <w:jc w:val="center"/>
        <w:rPr>
          <w:noProof/>
          <w:sz w:val="28"/>
        </w:rPr>
      </w:pPr>
      <w:r w:rsidRPr="00F832A1">
        <w:rPr>
          <w:noProof/>
          <w:sz w:val="28"/>
        </w:rPr>
        <w:t>Рисунок 1.</w:t>
      </w:r>
      <w:r>
        <w:rPr>
          <w:noProof/>
          <w:sz w:val="28"/>
        </w:rPr>
        <w:t>7</w:t>
      </w:r>
      <w:r w:rsidRPr="00F832A1">
        <w:rPr>
          <w:noProof/>
          <w:sz w:val="28"/>
        </w:rPr>
        <w:t xml:space="preserve"> – Диаграмма IDEF1</w:t>
      </w:r>
    </w:p>
    <w:p w14:paraId="20F565ED" w14:textId="2813CE4F" w:rsidR="00B6429B" w:rsidRDefault="00B6429B">
      <w:pPr>
        <w:rPr>
          <w:noProof/>
        </w:rPr>
      </w:pPr>
    </w:p>
    <w:sectPr w:rsidR="00B642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6EB"/>
    <w:rsid w:val="0064299A"/>
    <w:rsid w:val="007526EB"/>
    <w:rsid w:val="00B6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48B2A"/>
  <w15:chartTrackingRefBased/>
  <w15:docId w15:val="{4E502D26-E788-44DD-BDC8-E524CBA68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26E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заголовок2"/>
    <w:basedOn w:val="a"/>
    <w:link w:val="20"/>
    <w:qFormat/>
    <w:rsid w:val="007526EB"/>
    <w:pPr>
      <w:spacing w:before="120" w:after="120" w:line="240" w:lineRule="auto"/>
      <w:jc w:val="center"/>
    </w:pPr>
    <w:rPr>
      <w:rFonts w:ascii="Times New Roman" w:eastAsia="Calibri" w:hAnsi="Times New Roman" w:cstheme="majorBidi"/>
      <w:bCs/>
      <w:color w:val="000000" w:themeColor="text1"/>
      <w:sz w:val="28"/>
      <w:szCs w:val="28"/>
      <w:lang w:eastAsia="ru-RU"/>
    </w:rPr>
  </w:style>
  <w:style w:type="character" w:customStyle="1" w:styleId="20">
    <w:name w:val="заголовок2 Знак"/>
    <w:basedOn w:val="a0"/>
    <w:link w:val="2"/>
    <w:rsid w:val="007526EB"/>
    <w:rPr>
      <w:rFonts w:ascii="Times New Roman" w:eastAsia="Calibri" w:hAnsi="Times New Roman" w:cstheme="majorBidi"/>
      <w:bCs/>
      <w:color w:val="000000" w:themeColor="text1"/>
      <w:sz w:val="28"/>
      <w:szCs w:val="28"/>
      <w:lang w:eastAsia="ru-RU"/>
    </w:rPr>
  </w:style>
  <w:style w:type="paragraph" w:styleId="a3">
    <w:name w:val="Normal (Web)"/>
    <w:basedOn w:val="a"/>
    <w:uiPriority w:val="99"/>
    <w:unhideWhenUsed/>
    <w:rsid w:val="00752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Витязева Н.А</dc:creator>
  <cp:keywords/>
  <dc:description/>
  <cp:lastModifiedBy>Витязева Н.А</cp:lastModifiedBy>
  <cp:revision>1</cp:revision>
  <dcterms:created xsi:type="dcterms:W3CDTF">2024-11-06T01:05:00Z</dcterms:created>
  <dcterms:modified xsi:type="dcterms:W3CDTF">2024-11-06T01:05:00Z</dcterms:modified>
</cp:coreProperties>
</file>