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7105" w14:textId="77777777" w:rsidR="00FE4532" w:rsidRPr="00FE4532" w:rsidRDefault="00FE4532" w:rsidP="00FE45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br/>
        <w:t>Certainly! Here's a summary of the differences between permanent, transient, and temporary tables in Snowflake:</w:t>
      </w:r>
    </w:p>
    <w:p w14:paraId="166187B7" w14:textId="77777777" w:rsidR="00FE4532" w:rsidRPr="00FE4532" w:rsidRDefault="00FE4532" w:rsidP="00FE45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b/>
          <w:bCs/>
          <w:color w:val="374151"/>
          <w:sz w:val="24"/>
          <w:szCs w:val="24"/>
          <w:bdr w:val="single" w:sz="2" w:space="0" w:color="D9D9E3" w:frame="1"/>
        </w:rPr>
        <w:t>Permanent Tables:</w:t>
      </w:r>
    </w:p>
    <w:p w14:paraId="36A0221E" w14:textId="77777777" w:rsidR="00FE4532" w:rsidRPr="00FE4532" w:rsidRDefault="00FE4532" w:rsidP="00FE45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Retain data until explicitly deleted by a user or scheduled task.</w:t>
      </w:r>
    </w:p>
    <w:p w14:paraId="384999F0" w14:textId="77777777" w:rsidR="00FE4532" w:rsidRPr="00FE4532" w:rsidRDefault="00FE4532" w:rsidP="00FE45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No automatic deletion based on a time-based retention policy.</w:t>
      </w:r>
    </w:p>
    <w:p w14:paraId="7AA35923" w14:textId="77777777" w:rsidR="00FE4532" w:rsidRPr="00FE4532" w:rsidRDefault="00FE4532" w:rsidP="00FE45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Data persists until removal.</w:t>
      </w:r>
    </w:p>
    <w:p w14:paraId="679F8275" w14:textId="77777777" w:rsidR="00FE4532" w:rsidRPr="00FE4532" w:rsidRDefault="00FE4532" w:rsidP="00FE45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b/>
          <w:bCs/>
          <w:color w:val="374151"/>
          <w:sz w:val="24"/>
          <w:szCs w:val="24"/>
          <w:bdr w:val="single" w:sz="2" w:space="0" w:color="D9D9E3" w:frame="1"/>
        </w:rPr>
        <w:t>Temporary Tables:</w:t>
      </w:r>
    </w:p>
    <w:p w14:paraId="6D5CAE53" w14:textId="77777777" w:rsidR="00FE4532" w:rsidRPr="00FE4532" w:rsidRDefault="00FE4532" w:rsidP="00FE45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Automatically dropped when the session that created them ends.</w:t>
      </w:r>
    </w:p>
    <w:p w14:paraId="17988E9B" w14:textId="77777777" w:rsidR="00FE4532" w:rsidRPr="00FE4532" w:rsidRDefault="00FE4532" w:rsidP="00FE45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No specified time-to-live (TTL); tied to the duration of the session.</w:t>
      </w:r>
    </w:p>
    <w:p w14:paraId="52A38BE0" w14:textId="77777777" w:rsidR="00FE4532" w:rsidRPr="00FE4532" w:rsidRDefault="00FE4532" w:rsidP="00FE45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Typically used for temporary storage during a specific session.</w:t>
      </w:r>
    </w:p>
    <w:p w14:paraId="6739F9B9" w14:textId="77777777" w:rsidR="00FE4532" w:rsidRPr="00FE4532" w:rsidRDefault="00FE4532" w:rsidP="00FE45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b/>
          <w:bCs/>
          <w:color w:val="374151"/>
          <w:sz w:val="24"/>
          <w:szCs w:val="24"/>
          <w:bdr w:val="single" w:sz="2" w:space="0" w:color="D9D9E3" w:frame="1"/>
        </w:rPr>
        <w:t>Transient Tables:</w:t>
      </w:r>
    </w:p>
    <w:p w14:paraId="362E16E2" w14:textId="77777777" w:rsidR="00FE4532" w:rsidRPr="00FE4532" w:rsidRDefault="00FE4532" w:rsidP="00FE45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Have a specified time-to-live (TTL) value, set in terms of seconds.</w:t>
      </w:r>
    </w:p>
    <w:p w14:paraId="2130AC6D" w14:textId="77777777" w:rsidR="00FE4532" w:rsidRPr="00FE4532" w:rsidRDefault="00FE4532" w:rsidP="00FE45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Data is automatically dropped after the TTL period expires.</w:t>
      </w:r>
    </w:p>
    <w:p w14:paraId="6353A0A5" w14:textId="77777777" w:rsidR="00FE4532" w:rsidRPr="00FE4532" w:rsidRDefault="00FE4532" w:rsidP="00FE45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Useful for managing data that is only needed for a specific duration.</w:t>
      </w:r>
    </w:p>
    <w:p w14:paraId="1A46CBFC" w14:textId="77777777" w:rsidR="00FE4532" w:rsidRPr="00FE4532" w:rsidRDefault="00FE4532" w:rsidP="00FE45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eastAsia="Times New Roman" w:cs="Segoe UI"/>
          <w:color w:val="374151"/>
          <w:sz w:val="24"/>
          <w:szCs w:val="24"/>
        </w:rPr>
      </w:pPr>
      <w:r w:rsidRPr="00FE4532">
        <w:rPr>
          <w:rFonts w:eastAsia="Times New Roman" w:cs="Segoe UI"/>
          <w:color w:val="374151"/>
          <w:sz w:val="24"/>
          <w:szCs w:val="24"/>
        </w:rPr>
        <w:t>These distinctions help users choose the appropriate type of table based on their data storage and retention requirements in Snowflake. Permanent tables for persistent data, temporary tables for session-specific data, and transient tables for data with a specific time-to-live.</w:t>
      </w:r>
    </w:p>
    <w:p w14:paraId="7A444AB1" w14:textId="40AC63A8" w:rsidR="00AE3653" w:rsidRDefault="00AE3653" w:rsidP="00622EB4">
      <w:pPr>
        <w:rPr>
          <w:rFonts w:ascii="Arial" w:hAnsi="Arial"/>
          <w:sz w:val="20"/>
        </w:rPr>
      </w:pPr>
    </w:p>
    <w:p w14:paraId="3078072A" w14:textId="07B795A7" w:rsidR="001B7D5A" w:rsidRDefault="001B7D5A" w:rsidP="00622EB4">
      <w:pPr>
        <w:rPr>
          <w:rFonts w:ascii="Arial" w:hAnsi="Arial"/>
          <w:sz w:val="20"/>
        </w:rPr>
      </w:pPr>
    </w:p>
    <w:p w14:paraId="28F4CE68" w14:textId="529F4219" w:rsidR="001B7D5A" w:rsidRDefault="001B7D5A" w:rsidP="00622EB4">
      <w:pPr>
        <w:rPr>
          <w:rFonts w:ascii="Arial" w:hAnsi="Arial"/>
          <w:sz w:val="20"/>
        </w:rPr>
      </w:pPr>
    </w:p>
    <w:p w14:paraId="42B79C83" w14:textId="18FC28DB" w:rsidR="001B7D5A" w:rsidRDefault="001B7D5A" w:rsidP="00622EB4">
      <w:pPr>
        <w:rPr>
          <w:rFonts w:ascii="Arial" w:hAnsi="Arial"/>
          <w:sz w:val="20"/>
        </w:rPr>
      </w:pPr>
    </w:p>
    <w:p w14:paraId="1CB8162E" w14:textId="5D37942A" w:rsidR="001B7D5A" w:rsidRDefault="001B7D5A" w:rsidP="00622EB4">
      <w:pPr>
        <w:rPr>
          <w:rFonts w:ascii="Arial" w:hAnsi="Arial"/>
          <w:sz w:val="20"/>
        </w:rPr>
      </w:pPr>
    </w:p>
    <w:p w14:paraId="7781810A" w14:textId="77777777" w:rsidR="001B7D5A" w:rsidRPr="001B7D5A" w:rsidRDefault="001B7D5A" w:rsidP="001B7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Certainly! Here's a concise summary that you can easily remember:</w:t>
      </w:r>
    </w:p>
    <w:p w14:paraId="3E40562B" w14:textId="77777777" w:rsidR="001B7D5A" w:rsidRPr="001B7D5A" w:rsidRDefault="001B7D5A" w:rsidP="001B7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b/>
          <w:bCs/>
          <w:color w:val="374151"/>
          <w:sz w:val="24"/>
          <w:szCs w:val="24"/>
          <w:bdr w:val="single" w:sz="2" w:space="0" w:color="D9D9E3" w:frame="1"/>
        </w:rPr>
        <w:t>Permanent Tables:</w:t>
      </w:r>
    </w:p>
    <w:p w14:paraId="45367B13" w14:textId="77777777" w:rsidR="001B7D5A" w:rsidRPr="001B7D5A" w:rsidRDefault="001B7D5A" w:rsidP="001B7D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Data stays until you delete.</w:t>
      </w:r>
    </w:p>
    <w:p w14:paraId="561C5E5E" w14:textId="77777777" w:rsidR="001B7D5A" w:rsidRPr="001B7D5A" w:rsidRDefault="001B7D5A" w:rsidP="001B7D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No automatic time-based deletion.</w:t>
      </w:r>
    </w:p>
    <w:p w14:paraId="195D2D85" w14:textId="77777777" w:rsidR="001B7D5A" w:rsidRPr="001B7D5A" w:rsidRDefault="001B7D5A" w:rsidP="001B7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Temporary Tables:</w:t>
      </w:r>
    </w:p>
    <w:p w14:paraId="26A7F3FA" w14:textId="77777777" w:rsidR="001B7D5A" w:rsidRPr="001B7D5A" w:rsidRDefault="001B7D5A" w:rsidP="001B7D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Data lasts for the session.</w:t>
      </w:r>
    </w:p>
    <w:p w14:paraId="14477B31" w14:textId="77777777" w:rsidR="001B7D5A" w:rsidRPr="001B7D5A" w:rsidRDefault="001B7D5A" w:rsidP="001B7D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Automatically dropped when the session ends.</w:t>
      </w:r>
    </w:p>
    <w:p w14:paraId="154DB137" w14:textId="77777777" w:rsidR="001B7D5A" w:rsidRPr="001B7D5A" w:rsidRDefault="001B7D5A" w:rsidP="001B7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b/>
          <w:bCs/>
          <w:color w:val="374151"/>
          <w:sz w:val="24"/>
          <w:szCs w:val="24"/>
          <w:bdr w:val="single" w:sz="2" w:space="0" w:color="D9D9E3" w:frame="1"/>
        </w:rPr>
        <w:t>Transient Tables:</w:t>
      </w:r>
    </w:p>
    <w:p w14:paraId="6094371D" w14:textId="77777777" w:rsidR="001B7D5A" w:rsidRPr="001B7D5A" w:rsidRDefault="001B7D5A" w:rsidP="001B7D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Set a time limit (TTL) in seconds.</w:t>
      </w:r>
    </w:p>
    <w:p w14:paraId="31132CDA" w14:textId="77777777" w:rsidR="001B7D5A" w:rsidRPr="001B7D5A" w:rsidRDefault="001B7D5A" w:rsidP="001B7D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Data automatically deleted after TTL expires.</w:t>
      </w:r>
    </w:p>
    <w:p w14:paraId="47AC6E74" w14:textId="77777777" w:rsidR="001B7D5A" w:rsidRPr="001B7D5A" w:rsidRDefault="001B7D5A" w:rsidP="001B7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eastAsia="Times New Roman" w:cs="Segoe UI"/>
          <w:color w:val="374151"/>
          <w:sz w:val="24"/>
          <w:szCs w:val="24"/>
        </w:rPr>
      </w:pPr>
      <w:r w:rsidRPr="001B7D5A">
        <w:rPr>
          <w:rFonts w:eastAsia="Times New Roman" w:cs="Segoe UI"/>
          <w:color w:val="374151"/>
          <w:sz w:val="24"/>
          <w:szCs w:val="24"/>
        </w:rPr>
        <w:t>Remember: Permanent for persistence, Temporary for the session, and Transient with a timer!</w:t>
      </w:r>
    </w:p>
    <w:p w14:paraId="383BE49A" w14:textId="77777777" w:rsidR="001B7D5A" w:rsidRPr="00587ED8" w:rsidRDefault="001B7D5A" w:rsidP="00622EB4">
      <w:pPr>
        <w:rPr>
          <w:rFonts w:ascii="Arial" w:hAnsi="Arial"/>
          <w:sz w:val="20"/>
        </w:rPr>
      </w:pPr>
    </w:p>
    <w:sectPr w:rsidR="001B7D5A" w:rsidRPr="00587ED8" w:rsidSect="00E51521">
      <w:headerReference w:type="default" r:id="rId10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28FD" w14:textId="77777777" w:rsidR="00FC15D5" w:rsidRDefault="00FC15D5" w:rsidP="00BE7EAE">
      <w:r>
        <w:separator/>
      </w:r>
    </w:p>
  </w:endnote>
  <w:endnote w:type="continuationSeparator" w:id="0">
    <w:p w14:paraId="3671E4E8" w14:textId="77777777" w:rsidR="00FC15D5" w:rsidRDefault="00FC15D5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88B2" w14:textId="77777777" w:rsidR="00FC15D5" w:rsidRDefault="00FC15D5" w:rsidP="00BE7EAE">
      <w:r>
        <w:separator/>
      </w:r>
    </w:p>
  </w:footnote>
  <w:footnote w:type="continuationSeparator" w:id="0">
    <w:p w14:paraId="7A24CA2B" w14:textId="77777777" w:rsidR="00FC15D5" w:rsidRDefault="00FC15D5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528D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81DE9E" wp14:editId="514636E7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C68"/>
    <w:multiLevelType w:val="multilevel"/>
    <w:tmpl w:val="4DD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92C57"/>
    <w:multiLevelType w:val="multilevel"/>
    <w:tmpl w:val="6364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B1DF6"/>
    <w:multiLevelType w:val="multilevel"/>
    <w:tmpl w:val="549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64C6B"/>
    <w:multiLevelType w:val="multilevel"/>
    <w:tmpl w:val="E5C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20A5"/>
    <w:multiLevelType w:val="multilevel"/>
    <w:tmpl w:val="152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C3922"/>
    <w:multiLevelType w:val="multilevel"/>
    <w:tmpl w:val="1E7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609057">
    <w:abstractNumId w:val="4"/>
  </w:num>
  <w:num w:numId="2" w16cid:durableId="1294139474">
    <w:abstractNumId w:val="5"/>
  </w:num>
  <w:num w:numId="3" w16cid:durableId="1875656931">
    <w:abstractNumId w:val="3"/>
  </w:num>
  <w:num w:numId="4" w16cid:durableId="2036956544">
    <w:abstractNumId w:val="2"/>
  </w:num>
  <w:num w:numId="5" w16cid:durableId="1529638411">
    <w:abstractNumId w:val="1"/>
  </w:num>
  <w:num w:numId="6" w16cid:durableId="157208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54"/>
    <w:rsid w:val="00124EBF"/>
    <w:rsid w:val="00151E54"/>
    <w:rsid w:val="001635F2"/>
    <w:rsid w:val="00166233"/>
    <w:rsid w:val="001B7D5A"/>
    <w:rsid w:val="002D45D1"/>
    <w:rsid w:val="0032324C"/>
    <w:rsid w:val="003B2182"/>
    <w:rsid w:val="004C7D8A"/>
    <w:rsid w:val="004F6C2A"/>
    <w:rsid w:val="00587ED8"/>
    <w:rsid w:val="00622EB4"/>
    <w:rsid w:val="00725964"/>
    <w:rsid w:val="00837A88"/>
    <w:rsid w:val="008573A7"/>
    <w:rsid w:val="008A686C"/>
    <w:rsid w:val="008C327B"/>
    <w:rsid w:val="00931554"/>
    <w:rsid w:val="00946060"/>
    <w:rsid w:val="009F77E9"/>
    <w:rsid w:val="00A2494E"/>
    <w:rsid w:val="00AE3653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53E10"/>
    <w:rsid w:val="00F749A0"/>
    <w:rsid w:val="00F83542"/>
    <w:rsid w:val="00FC15D5"/>
    <w:rsid w:val="00FE2962"/>
    <w:rsid w:val="00FE453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276A9"/>
  <w15:chartTrackingRefBased/>
  <w15:docId w15:val="{4F6368B1-11B1-4975-AE79-CCA6C68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Arial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paragraph" w:styleId="Title">
    <w:name w:val="Title"/>
    <w:basedOn w:val="Normal"/>
    <w:next w:val="Normal"/>
    <w:link w:val="TitleChar"/>
    <w:uiPriority w:val="10"/>
    <w:qFormat/>
    <w:rsid w:val="00151E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E45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2</cp:revision>
  <cp:lastPrinted>2024-01-16T10:26:00Z</cp:lastPrinted>
  <dcterms:created xsi:type="dcterms:W3CDTF">2024-01-16T10:25:00Z</dcterms:created>
  <dcterms:modified xsi:type="dcterms:W3CDTF">2024-01-17T11:21:00Z</dcterms:modified>
</cp:coreProperties>
</file>