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00BE" w14:textId="68E9C250" w:rsidR="006C526E" w:rsidRDefault="006C526E" w:rsidP="004370FD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What are the features of RDD’s in </w:t>
      </w:r>
      <w:proofErr w:type="spellStart"/>
      <w:r>
        <w:rPr>
          <w:rFonts w:eastAsia="Times New Roman"/>
        </w:rPr>
        <w:t>PySpark</w:t>
      </w:r>
      <w:proofErr w:type="spellEnd"/>
      <w:r>
        <w:rPr>
          <w:rFonts w:eastAsia="Times New Roman"/>
        </w:rPr>
        <w:t xml:space="preserve"> ?</w:t>
      </w:r>
    </w:p>
    <w:p w14:paraId="0EF09383" w14:textId="77777777" w:rsidR="006C526E" w:rsidRDefault="006C526E" w:rsidP="006C52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</w:rPr>
      </w:pPr>
    </w:p>
    <w:p w14:paraId="7256E1E7" w14:textId="66D83184" w:rsidR="006C526E" w:rsidRPr="006C526E" w:rsidRDefault="006C526E" w:rsidP="006C52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color w:val="374151"/>
        </w:rPr>
        <w:br/>
        <w:t xml:space="preserve">In </w:t>
      </w:r>
      <w:proofErr w:type="spellStart"/>
      <w:r w:rsidRPr="006C526E">
        <w:rPr>
          <w:rFonts w:ascii="Segoe UI" w:eastAsia="Times New Roman" w:hAnsi="Segoe UI" w:cs="Segoe UI"/>
          <w:color w:val="374151"/>
        </w:rPr>
        <w:t>PySpark</w:t>
      </w:r>
      <w:proofErr w:type="spellEnd"/>
      <w:r w:rsidRPr="006C526E">
        <w:rPr>
          <w:rFonts w:ascii="Segoe UI" w:eastAsia="Times New Roman" w:hAnsi="Segoe UI" w:cs="Segoe UI"/>
          <w:color w:val="374151"/>
        </w:rPr>
        <w:t xml:space="preserve">, RDDs (Resilient Distributed Datasets) have several features that make them powerful for distributed data processing. Here are the key features of RDDs in </w:t>
      </w:r>
      <w:proofErr w:type="spellStart"/>
      <w:r w:rsidRPr="006C526E">
        <w:rPr>
          <w:rFonts w:ascii="Segoe UI" w:eastAsia="Times New Roman" w:hAnsi="Segoe UI" w:cs="Segoe UI"/>
          <w:color w:val="374151"/>
        </w:rPr>
        <w:t>PySpark</w:t>
      </w:r>
      <w:proofErr w:type="spellEnd"/>
      <w:r w:rsidRPr="006C526E">
        <w:rPr>
          <w:rFonts w:ascii="Segoe UI" w:eastAsia="Times New Roman" w:hAnsi="Segoe UI" w:cs="Segoe UI"/>
          <w:color w:val="374151"/>
        </w:rPr>
        <w:t>, explained in simple terms:</w:t>
      </w:r>
    </w:p>
    <w:p w14:paraId="0A2555F4" w14:textId="77777777" w:rsidR="006C526E" w:rsidRPr="006C526E" w:rsidRDefault="006C526E" w:rsidP="006C52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Resilience:</w:t>
      </w:r>
    </w:p>
    <w:p w14:paraId="555F2F02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What it means:</w:t>
      </w:r>
      <w:r w:rsidRPr="006C526E">
        <w:rPr>
          <w:rFonts w:ascii="Segoe UI" w:eastAsia="Times New Roman" w:hAnsi="Segoe UI" w:cs="Segoe UI"/>
          <w:color w:val="374151"/>
        </w:rPr>
        <w:t xml:space="preserve"> RDDs are resilient, meaning they can recover from failures.</w:t>
      </w:r>
    </w:p>
    <w:p w14:paraId="3F9B3080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Why it matters:</w:t>
      </w:r>
      <w:r w:rsidRPr="006C526E">
        <w:rPr>
          <w:rFonts w:ascii="Segoe UI" w:eastAsia="Times New Roman" w:hAnsi="Segoe UI" w:cs="Segoe UI"/>
          <w:color w:val="374151"/>
        </w:rPr>
        <w:t xml:space="preserve"> If a part of the data is lost due to a node failure, RDDs can recreate that part of the data using the information on how the data was originally derived.</w:t>
      </w:r>
    </w:p>
    <w:p w14:paraId="3FA070FF" w14:textId="77777777" w:rsidR="006C526E" w:rsidRPr="006C526E" w:rsidRDefault="006C526E" w:rsidP="006C52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Distributed:</w:t>
      </w:r>
    </w:p>
    <w:p w14:paraId="091BBFF4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What it means:</w:t>
      </w:r>
      <w:r w:rsidRPr="006C526E">
        <w:rPr>
          <w:rFonts w:ascii="Segoe UI" w:eastAsia="Times New Roman" w:hAnsi="Segoe UI" w:cs="Segoe UI"/>
          <w:color w:val="374151"/>
        </w:rPr>
        <w:t xml:space="preserve"> RDDs spread data across multiple machines.</w:t>
      </w:r>
    </w:p>
    <w:p w14:paraId="089FBAE7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Why it matters:</w:t>
      </w:r>
      <w:r w:rsidRPr="006C526E">
        <w:rPr>
          <w:rFonts w:ascii="Segoe UI" w:eastAsia="Times New Roman" w:hAnsi="Segoe UI" w:cs="Segoe UI"/>
          <w:color w:val="374151"/>
        </w:rPr>
        <w:t xml:space="preserve"> This allows large datasets to be processed in parallel on a cluster of computers, making computations faster.</w:t>
      </w:r>
    </w:p>
    <w:p w14:paraId="72D1D96D" w14:textId="77777777" w:rsidR="006C526E" w:rsidRPr="006C526E" w:rsidRDefault="006C526E" w:rsidP="006C52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Immutability:</w:t>
      </w:r>
    </w:p>
    <w:p w14:paraId="778F1C8F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What it means:</w:t>
      </w:r>
      <w:r w:rsidRPr="006C526E">
        <w:rPr>
          <w:rFonts w:ascii="Segoe UI" w:eastAsia="Times New Roman" w:hAnsi="Segoe UI" w:cs="Segoe UI"/>
          <w:color w:val="374151"/>
        </w:rPr>
        <w:t xml:space="preserve"> RDDs are immutable; their content cannot be changed after creation.</w:t>
      </w:r>
    </w:p>
    <w:p w14:paraId="4847A4CB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Why it matters:</w:t>
      </w:r>
      <w:r w:rsidRPr="006C526E">
        <w:rPr>
          <w:rFonts w:ascii="Segoe UI" w:eastAsia="Times New Roman" w:hAnsi="Segoe UI" w:cs="Segoe UI"/>
          <w:color w:val="374151"/>
        </w:rPr>
        <w:t xml:space="preserve"> Immutability ensures consistency and simplicity in distributed data processing. Operations on RDDs typically create new RDDs.</w:t>
      </w:r>
    </w:p>
    <w:p w14:paraId="7F89C98C" w14:textId="77777777" w:rsidR="006C526E" w:rsidRPr="006C526E" w:rsidRDefault="006C526E" w:rsidP="006C52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Lazy Evaluation:</w:t>
      </w:r>
    </w:p>
    <w:p w14:paraId="6405FCD6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What it means:</w:t>
      </w:r>
      <w:r w:rsidRPr="006C526E">
        <w:rPr>
          <w:rFonts w:ascii="Segoe UI" w:eastAsia="Times New Roman" w:hAnsi="Segoe UI" w:cs="Segoe UI"/>
          <w:color w:val="374151"/>
        </w:rPr>
        <w:t xml:space="preserve"> Transformations on RDDs are lazily evaluated, meaning the computation is not executed immediately.</w:t>
      </w:r>
    </w:p>
    <w:p w14:paraId="54C19D0B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Why it matters:</w:t>
      </w:r>
      <w:r w:rsidRPr="006C526E">
        <w:rPr>
          <w:rFonts w:ascii="Segoe UI" w:eastAsia="Times New Roman" w:hAnsi="Segoe UI" w:cs="Segoe UI"/>
          <w:color w:val="374151"/>
        </w:rPr>
        <w:t xml:space="preserve"> Laziness allows Spark to optimize the execution plan and minimize unnecessary computations. The actual computation is performed only when an action is triggered.</w:t>
      </w:r>
    </w:p>
    <w:p w14:paraId="22B2A024" w14:textId="77777777" w:rsidR="006C526E" w:rsidRPr="006C526E" w:rsidRDefault="006C526E" w:rsidP="006C52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Partitioning:</w:t>
      </w:r>
    </w:p>
    <w:p w14:paraId="39B64332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What it means:</w:t>
      </w:r>
      <w:r w:rsidRPr="006C526E">
        <w:rPr>
          <w:rFonts w:ascii="Segoe UI" w:eastAsia="Times New Roman" w:hAnsi="Segoe UI" w:cs="Segoe UI"/>
          <w:color w:val="374151"/>
        </w:rPr>
        <w:t xml:space="preserve"> RDDs are divided into partitions, and each partition can be processed on a different node.</w:t>
      </w:r>
    </w:p>
    <w:p w14:paraId="203C9EE5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lastRenderedPageBreak/>
        <w:t>Why it matters:</w:t>
      </w:r>
      <w:r w:rsidRPr="006C526E">
        <w:rPr>
          <w:rFonts w:ascii="Segoe UI" w:eastAsia="Times New Roman" w:hAnsi="Segoe UI" w:cs="Segoe UI"/>
          <w:color w:val="374151"/>
        </w:rPr>
        <w:t xml:space="preserve"> Partitioning enables parallel processing, allowing each node to work on a portion of the data simultaneously.</w:t>
      </w:r>
    </w:p>
    <w:p w14:paraId="50A886D7" w14:textId="77777777" w:rsidR="006C526E" w:rsidRPr="006C526E" w:rsidRDefault="006C526E" w:rsidP="006C52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</w:rPr>
        <w:t>Fault Tolerance:</w:t>
      </w:r>
    </w:p>
    <w:p w14:paraId="6C49C32A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What it means:</w:t>
      </w:r>
      <w:r w:rsidRPr="006C526E">
        <w:rPr>
          <w:rFonts w:ascii="Segoe UI" w:eastAsia="Times New Roman" w:hAnsi="Segoe UI" w:cs="Segoe UI"/>
          <w:color w:val="374151"/>
        </w:rPr>
        <w:t xml:space="preserve"> RDDs automatically recover from node failures.</w:t>
      </w:r>
    </w:p>
    <w:p w14:paraId="64D11306" w14:textId="77777777" w:rsidR="006C526E" w:rsidRPr="006C526E" w:rsidRDefault="006C526E" w:rsidP="006C5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</w:rPr>
        <w:t>Why it matters:</w:t>
      </w:r>
      <w:r w:rsidRPr="006C526E">
        <w:rPr>
          <w:rFonts w:ascii="Segoe UI" w:eastAsia="Times New Roman" w:hAnsi="Segoe UI" w:cs="Segoe UI"/>
          <w:color w:val="374151"/>
        </w:rPr>
        <w:t xml:space="preserve"> It ensures that your data processing job can continue even if some nodes in the cluster fail.</w:t>
      </w:r>
    </w:p>
    <w:p w14:paraId="43D3B541" w14:textId="77777777" w:rsidR="006C526E" w:rsidRPr="006C526E" w:rsidRDefault="006C526E" w:rsidP="006C52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</w:rPr>
      </w:pPr>
      <w:r w:rsidRPr="006C526E">
        <w:rPr>
          <w:rFonts w:ascii="Segoe UI" w:eastAsia="Times New Roman" w:hAnsi="Segoe UI" w:cs="Segoe UI"/>
          <w:color w:val="374151"/>
        </w:rPr>
        <w:t xml:space="preserve">In summary, RDDs in </w:t>
      </w:r>
      <w:proofErr w:type="spellStart"/>
      <w:r w:rsidRPr="006C526E">
        <w:rPr>
          <w:rFonts w:ascii="Segoe UI" w:eastAsia="Times New Roman" w:hAnsi="Segoe UI" w:cs="Segoe UI"/>
          <w:color w:val="374151"/>
        </w:rPr>
        <w:t>PySpark</w:t>
      </w:r>
      <w:proofErr w:type="spellEnd"/>
      <w:r w:rsidRPr="006C526E">
        <w:rPr>
          <w:rFonts w:ascii="Segoe UI" w:eastAsia="Times New Roman" w:hAnsi="Segoe UI" w:cs="Segoe UI"/>
          <w:color w:val="374151"/>
        </w:rPr>
        <w:t xml:space="preserve"> provide a robust and distributed way to work with large-scale data. They offer fault tolerance, parallel processing, and a simple and consistent programming model for distributed data processing.</w:t>
      </w:r>
    </w:p>
    <w:p w14:paraId="507B571B" w14:textId="77777777" w:rsidR="00AE3653" w:rsidRPr="00587ED8" w:rsidRDefault="00AE3653" w:rsidP="00622EB4">
      <w:pPr>
        <w:rPr>
          <w:rFonts w:ascii="Arial" w:hAnsi="Arial" w:cs="Arial"/>
          <w:sz w:val="20"/>
          <w:szCs w:val="20"/>
        </w:rPr>
      </w:pPr>
    </w:p>
    <w:sectPr w:rsidR="00AE3653" w:rsidRPr="00587ED8" w:rsidSect="00E51521">
      <w:headerReference w:type="default" r:id="rId10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D47E" w14:textId="77777777" w:rsidR="000A567D" w:rsidRDefault="000A567D" w:rsidP="00BE7EAE">
      <w:r>
        <w:separator/>
      </w:r>
    </w:p>
  </w:endnote>
  <w:endnote w:type="continuationSeparator" w:id="0">
    <w:p w14:paraId="3AFA9DA6" w14:textId="77777777" w:rsidR="000A567D" w:rsidRDefault="000A567D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CFEE" w14:textId="77777777" w:rsidR="000A567D" w:rsidRDefault="000A567D" w:rsidP="00BE7EAE">
      <w:r>
        <w:separator/>
      </w:r>
    </w:p>
  </w:footnote>
  <w:footnote w:type="continuationSeparator" w:id="0">
    <w:p w14:paraId="7B74ED67" w14:textId="77777777" w:rsidR="000A567D" w:rsidRDefault="000A567D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E3B7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31A045" wp14:editId="4EDE321C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7A2"/>
    <w:multiLevelType w:val="multilevel"/>
    <w:tmpl w:val="DD96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9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6E"/>
    <w:rsid w:val="000A567D"/>
    <w:rsid w:val="00124EBF"/>
    <w:rsid w:val="001635F2"/>
    <w:rsid w:val="00166233"/>
    <w:rsid w:val="002D45D1"/>
    <w:rsid w:val="0032324C"/>
    <w:rsid w:val="003B2182"/>
    <w:rsid w:val="004370FD"/>
    <w:rsid w:val="004C7D8A"/>
    <w:rsid w:val="004F6C2A"/>
    <w:rsid w:val="00587ED8"/>
    <w:rsid w:val="00622EB4"/>
    <w:rsid w:val="006C526E"/>
    <w:rsid w:val="00725964"/>
    <w:rsid w:val="00837A88"/>
    <w:rsid w:val="008529AC"/>
    <w:rsid w:val="008573A7"/>
    <w:rsid w:val="008A686C"/>
    <w:rsid w:val="008C327B"/>
    <w:rsid w:val="00931554"/>
    <w:rsid w:val="00946060"/>
    <w:rsid w:val="009F77E9"/>
    <w:rsid w:val="00A2494E"/>
    <w:rsid w:val="00AE3653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959F8"/>
  <w15:chartTrackingRefBased/>
  <w15:docId w15:val="{BB5734E5-C887-4763-913A-EB15179E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paragraph" w:styleId="NormalWeb">
    <w:name w:val="Normal (Web)"/>
    <w:basedOn w:val="Normal"/>
    <w:uiPriority w:val="99"/>
    <w:semiHidden/>
    <w:unhideWhenUsed/>
    <w:rsid w:val="006C52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526E"/>
    <w:rPr>
      <w:b/>
      <w:bCs/>
    </w:rPr>
  </w:style>
  <w:style w:type="character" w:styleId="Emphasis">
    <w:name w:val="Emphasis"/>
    <w:basedOn w:val="DefaultParagraphFont"/>
    <w:uiPriority w:val="20"/>
    <w:qFormat/>
    <w:rsid w:val="006C526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526E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70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2</cp:revision>
  <dcterms:created xsi:type="dcterms:W3CDTF">2023-12-01T22:15:00Z</dcterms:created>
  <dcterms:modified xsi:type="dcterms:W3CDTF">2023-12-01T22:15:00Z</dcterms:modified>
</cp:coreProperties>
</file>