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208" w14:textId="30AF8347" w:rsidR="007E1379" w:rsidRDefault="007E1379" w:rsidP="007E1379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E1379" w14:paraId="381C4EC8" w14:textId="77777777" w:rsidTr="007E1379">
        <w:tc>
          <w:tcPr>
            <w:tcW w:w="4675" w:type="dxa"/>
          </w:tcPr>
          <w:p w14:paraId="7C888784" w14:textId="77777777" w:rsidR="000A04B6" w:rsidRDefault="000A04B6" w:rsidP="000A04B6">
            <w:pPr>
              <w:pStyle w:val="isselectedend"/>
            </w:pPr>
            <w:r>
              <w:rPr>
                <w:rFonts w:ascii="Apple Color Emoji" w:hAnsi="Apple Color Emoji" w:cs="Apple Color Emoji"/>
              </w:rPr>
              <w:t>🇵🇱</w:t>
            </w:r>
            <w:r>
              <w:t xml:space="preserve"> POLAND (RAVA-RUSKA, GALICIA) • ПОЛЬША (РАВА-РУССКАЯ, ГАЛИЦИЯ) • </w:t>
            </w:r>
            <w:r>
              <w:rPr>
                <w:rtl/>
              </w:rPr>
              <w:t>פולין (רווה-רוסקה, גליציה</w:t>
            </w:r>
            <w:r>
              <w:t>)</w:t>
            </w:r>
          </w:p>
          <w:p w14:paraId="1CC3C140" w14:textId="77777777" w:rsidR="000A04B6" w:rsidRDefault="000A04B6" w:rsidP="000A04B6">
            <w:pPr>
              <w:pStyle w:val="isselectedend"/>
            </w:pPr>
            <w:r>
              <w:t>DAVID LAN-BAR (1911–1987)</w:t>
            </w:r>
            <w:r>
              <w:br/>
            </w:r>
            <w:r>
              <w:rPr>
                <w:rtl/>
              </w:rPr>
              <w:t xml:space="preserve">דוד </w:t>
            </w:r>
            <w:proofErr w:type="spellStart"/>
            <w:r>
              <w:rPr>
                <w:rtl/>
              </w:rPr>
              <w:t>לן־בר</w:t>
            </w:r>
            <w:proofErr w:type="spellEnd"/>
            <w:r>
              <w:br/>
              <w:t>ДАВИД ЛАН-БАР</w:t>
            </w:r>
          </w:p>
          <w:p w14:paraId="25118C27" w14:textId="3AA31A5D" w:rsidR="007E1379" w:rsidRDefault="007E1379" w:rsidP="007E1379">
            <w:pPr>
              <w:pStyle w:val="NormalWeb"/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2D3A7EB9" w14:textId="0C8A46F1" w:rsidR="007E1379" w:rsidRDefault="007E1379" w:rsidP="007E1379">
            <w:pPr>
              <w:pStyle w:val="NormalWeb"/>
              <w:jc w:val="center"/>
              <w:rPr>
                <w:sz w:val="28"/>
                <w:szCs w:val="28"/>
              </w:rPr>
            </w:pPr>
          </w:p>
        </w:tc>
      </w:tr>
    </w:tbl>
    <w:p w14:paraId="7A9EB995" w14:textId="77777777" w:rsidR="000A04B6" w:rsidRDefault="000A04B6" w:rsidP="000A04B6">
      <w:pPr>
        <w:pStyle w:val="isselectedend"/>
      </w:pPr>
      <w:r>
        <w:t>Country of Origin: Poland (Rava-Ruska, Galicia) • Status: Jewish Emigrant from Poland</w:t>
      </w:r>
      <w:r>
        <w:br/>
        <w:t>Born in Rava-Ruska in 1911, Lan-Bar emigrated to Jerusalem in 1934, where he continued his artistic education and became part of the developing artistic community of Eretz Israel.</w:t>
      </w:r>
      <w:r>
        <w:br/>
        <w:t>In 1948 he moved to Paris, joined the circle of the Second School of Paris, and gained international recognition while maintaining close ties with Israel throughout his career.</w:t>
      </w:r>
      <w:r>
        <w:br/>
        <w:t>Known for his transition from figurative and expressionist painting to lyrical abstraction, his works are distinguished by rich color, expressive brushwork, and a powerful sense of movement and light.</w:t>
      </w:r>
    </w:p>
    <w:p w14:paraId="36427E78" w14:textId="77777777" w:rsidR="000A04B6" w:rsidRDefault="000A04B6" w:rsidP="000A04B6">
      <w:pPr>
        <w:pStyle w:val="isselectedend"/>
      </w:pPr>
      <w:r>
        <w:rPr>
          <w:rtl/>
        </w:rPr>
        <w:t>ארץ מוצא: פולין (רווה-רוסקה, גליציה) • מעמד: מהגר יהודי מפולין</w:t>
      </w:r>
      <w:r>
        <w:br/>
      </w:r>
      <w:r>
        <w:rPr>
          <w:rtl/>
        </w:rPr>
        <w:t xml:space="preserve">דוד </w:t>
      </w:r>
      <w:proofErr w:type="spellStart"/>
      <w:r>
        <w:rPr>
          <w:rtl/>
        </w:rPr>
        <w:t>לן־בר</w:t>
      </w:r>
      <w:proofErr w:type="spellEnd"/>
      <w:r>
        <w:rPr>
          <w:rtl/>
        </w:rPr>
        <w:t xml:space="preserve"> נולד </w:t>
      </w:r>
      <w:proofErr w:type="spellStart"/>
      <w:r>
        <w:rPr>
          <w:rtl/>
        </w:rPr>
        <w:t>ברווה־רוסקה</w:t>
      </w:r>
      <w:proofErr w:type="spellEnd"/>
      <w:r>
        <w:rPr>
          <w:rtl/>
        </w:rPr>
        <w:t xml:space="preserve"> בשנת 1911 והיגר לירושלים בשנת 1934, שם המשיך את לימודיו האמנותיים והיה לחלק מן הקהילה האמנותית המתפתחת של ארץ ישראל</w:t>
      </w:r>
      <w:r>
        <w:t>.</w:t>
      </w:r>
      <w:r>
        <w:br/>
      </w:r>
      <w:r>
        <w:rPr>
          <w:rtl/>
        </w:rPr>
        <w:t>בשנת 1948 עבר לפריז, השתלב בחוגי אסכולת פריז השנייה וזכה להכרה בינלאומית, תוך שמירה על קשרים הדוקים עם ישראל לאורך כל חייו</w:t>
      </w:r>
      <w:r>
        <w:t>.</w:t>
      </w:r>
      <w:r>
        <w:br/>
      </w:r>
      <w:proofErr w:type="spellStart"/>
      <w:r>
        <w:rPr>
          <w:rtl/>
        </w:rPr>
        <w:t>לן־בר</w:t>
      </w:r>
      <w:proofErr w:type="spellEnd"/>
      <w:r>
        <w:rPr>
          <w:rtl/>
        </w:rPr>
        <w:t xml:space="preserve"> ידוע במעבר מציור פיגורטיבי ואקספרסיוניסטי אל הפשטה לירית, ויצירותיו מתאפיינות בצבעוניות עשירה, במשיחות מכחול חופשיות ובתחושת תנועה ואור</w:t>
      </w:r>
      <w:r>
        <w:t>.</w:t>
      </w:r>
    </w:p>
    <w:p w14:paraId="2FFA864E" w14:textId="77777777" w:rsidR="000A04B6" w:rsidRDefault="000A04B6" w:rsidP="000A04B6">
      <w:pPr>
        <w:pStyle w:val="NormalWeb"/>
      </w:pPr>
      <w:r>
        <w:t>Страна происхождения: Польша (Рава-Русская, Галиция) • Статус: Еврейский эмигрант из Польши</w:t>
      </w:r>
      <w:r>
        <w:br/>
        <w:t>Давид Лан-Бар родился в Раве-Русской в 1911 году и эмигрировал в Иерусалим в 1934 году, где продолжил художественное образование и стал частью формирующейся художественной среды Эрец-Исраэль.</w:t>
      </w:r>
      <w:r>
        <w:br/>
        <w:t>В 1948 году он переехал в Париж, вошёл в круг художников Второй Парижской школы и получил международное признание, сохраняя тесные связи с Израилем на протяжении всей своей карьеры.</w:t>
      </w:r>
      <w:r>
        <w:br/>
        <w:t>Лан-Бар известен переходом от фигуративной и экспрессионистской живописи к лирической абстракции; его произведения отличаются насыщенной цветовой палитрой, свободной манерой письма и выразительным ощущением движения и света.</w:t>
      </w:r>
    </w:p>
    <w:p w14:paraId="50CF539C" w14:textId="12621A1A" w:rsidR="007E1379" w:rsidRPr="007E1379" w:rsidRDefault="007E1379" w:rsidP="001A1115">
      <w:pPr>
        <w:pStyle w:val="NormalWeb"/>
        <w:rPr>
          <w:sz w:val="28"/>
          <w:szCs w:val="28"/>
        </w:rPr>
      </w:pPr>
    </w:p>
    <w:sectPr w:rsidR="007E1379" w:rsidRPr="007E1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79"/>
    <w:rsid w:val="000A04B6"/>
    <w:rsid w:val="001A1115"/>
    <w:rsid w:val="0054477D"/>
    <w:rsid w:val="007E1379"/>
    <w:rsid w:val="00C0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A217"/>
  <w15:chartTrackingRefBased/>
  <w15:docId w15:val="{EDE3C73E-425A-C240-909D-B65EB88D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E1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0A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Faiger</dc:creator>
  <cp:keywords/>
  <dc:description/>
  <cp:lastModifiedBy>Lev Faiger</cp:lastModifiedBy>
  <cp:revision>3</cp:revision>
  <dcterms:created xsi:type="dcterms:W3CDTF">2026-06-13T13:23:00Z</dcterms:created>
  <dcterms:modified xsi:type="dcterms:W3CDTF">2026-06-14T16:43:00Z</dcterms:modified>
</cp:coreProperties>
</file>