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ru-RU"/>
        </w:rPr>
      </w:pPr>
      <w:r>
        <w:rPr>
          <w:lang w:val="ru-RU"/>
        </w:rPr>
        <w:t>Официальная стандартизация языка началась в 1998 году, когда был опубликован стандарт языка ISO/IEC 14882:1998 (известный как C++98)[9], разработанный комитетом по стандартизации C++ (ISO/IEC JTC1/SC22/WG21 working group). Стандарт C++ не описывал способы именования объектов, некоторые детали обработки исключений и другие возможности, связанные с деталями реализации, что делает несовместимым объектный код, созданный различными компиляторами. Однако для этого третьими лицами создано множество стандартов для конкретных архитектур и операционных систем.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В 2003 году опубликован стандарт C++ ISO/IEC 14882:2003, где исправлены выявленные ошибки и недочёты предыдущей версии стандарта. В 2005 году опубликован отчёт Library Technical Report 1 (кратко называемый TR1). Не являясь официально частью стандарта, отчёт описывает расширения стандартной библиотеки, которые, по мнению авторов, должны были быть включены в следующую версию стандарта. Степень поддержки TR1 улучшается почти во всех поддерживаемых компиляторах языка C++.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С 2009 года велась работа по обновлению предыдущего стандарта. Предварительная версия называлась C++09, в следующем году её переименовали в C++0x. Стандарт был опубликован в 2011 году под названием C++11. В него включены дополнения в ядре языка и расширение стандартной библиотеки, в том числе большая часть TR1.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Следующая версия стандарта, C++14, вышла в августе 2014 года. Она содержит в основном уточнения и исправления ошибок предыдущей версии.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Стандарт C++17, опубликованный в декабре 2017 года, включил в стандартную библиотеку параллельных версий стандартных алгоритмов и удалил некоторые устаревшие и крайне редко используемые элементы.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Последняя стабильная на текущий момент действующая версия стандарта — C++20. Помимо прочего, он содержит принципиальное новшество — поддержку модулей.</w:t>
      </w:r>
    </w:p>
    <w:p>
      <w:pPr>
        <w:rPr/>
      </w:pPr>
    </w:p>
    <w:p>
      <w:r>
        <w:rPr>
          <w:lang w:val="ru-RU"/>
        </w:rPr>
        <w:t>Стандарт C++23 на данный момент активно обсуждается комитетом ISO.</w:t>
      </w: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</cp:coreProperties>
</file>