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b/>
          <w:bCs/>
        </w:rPr>
      </w:pPr>
      <w:r>
        <w:rPr>
          <w:b/>
          <w:bCs/>
          <w:lang w:val="ru-RU"/>
        </w:rPr>
        <w:t>Подготовил материал: Безмен Николай</w:t>
      </w:r>
    </w:p>
    <w:p>
      <w:pPr>
        <w:rPr>
          <w:lang w:val="ru-RU"/>
        </w:rPr>
      </w:pPr>
      <w:r>
        <w:rPr>
          <w:b/>
          <w:bCs/>
          <w:lang w:val="ru-RU"/>
        </w:rPr>
        <w:t>Источники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1"/>
        </w:numPr>
        <w:rPr>
          <w:highlight w:val="none"/>
          <w:lang w:val="ru-RU"/>
        </w:rPr>
      </w:pPr>
      <w:r>
        <w:rPr>
          <w:highlight w:val="none"/>
          <w:lang w:val="ru-RU"/>
        </w:rPr>
        <w:t xml:space="preserve">Лекции по С++ Казанцевой О.Г., </w:t>
      </w:r>
      <w:r>
        <w:rPr>
          <w:highlight w:val="none"/>
          <w:lang w:val="ru-RU"/>
        </w:rPr>
        <w:t xml:space="preserve">ссылка на документ: </w:t>
      </w:r>
      <w:r>
        <w:fldChar w:fldCharType="begin"/>
      </w:r>
      <w:r>
        <w:instrText xml:space="preserve">HYPERLINK "https://ru.cppreference.com/w/cpp/language/reference"</w:instrText>
      </w:r>
      <w:r>
        <w:fldChar w:fldCharType="separate"/>
      </w:r>
      <w:r>
        <w:rPr>
          <w:rStyle w:val="Hyperlink"/>
          <w:highlight w:val="none"/>
          <w:lang w:val="ru-RU"/>
        </w:rPr>
        <w:t>https://ru.cppreference.com/w/cpp/language/reference</w:t>
      </w:r>
      <w:r>
        <w:fldChar w:fldCharType="end"/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Страуструп, Б.</w:t>
      </w:r>
      <w:r>
        <w:rPr>
          <w:lang w:val="ru-RU"/>
        </w:rPr>
        <w:t xml:space="preserve"> </w:t>
      </w:r>
      <w:r>
        <w:rPr>
          <w:lang w:val="ru-RU"/>
        </w:rPr>
        <w:t>Программирование: принципы и практика с использованием С++,</w:t>
      </w:r>
      <w:r>
        <w:rPr>
          <w:lang w:val="ru-RU"/>
        </w:rPr>
        <w:t xml:space="preserve"> </w:t>
      </w:r>
      <w:r>
        <w:rPr>
          <w:lang w:val="ru-RU"/>
        </w:rPr>
        <w:t xml:space="preserve">2-е </w:t>
      </w:r>
      <w:r>
        <w:rPr>
          <w:highlight w:val="none"/>
          <w:lang w:val="ru-RU"/>
        </w:rPr>
        <w:t>изд.: Пер. с англ. - М . : ООО "И . Д. Вильяме", 2016.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>Глава  6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fldChar w:fldCharType="begin"/>
      </w:r>
      <w:r>
        <w:instrText xml:space="preserve">HYPERLINK "https://metanit.com/cpp/tutorial/2.14.php"</w:instrText>
      </w:r>
      <w:r>
        <w:fldChar w:fldCharType="separate"/>
      </w:r>
      <w:r>
        <w:rPr>
          <w:rStyle w:val="Hyperlink"/>
          <w:lang w:val="ru-RU"/>
        </w:rPr>
        <w:t>https://metanit.com/cpp/tutorial/2.14.php</w:t>
      </w:r>
      <w:r>
        <w:fldChar w:fldCharType="end"/>
      </w:r>
      <w:r>
        <w:rPr>
          <w:lang w:val="ru-RU"/>
        </w:rPr>
        <w:t xml:space="preserve">                 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b/>
          <w:bCs/>
          <w:highlight w:val="yellow"/>
          <w:lang w:val="ru-RU"/>
        </w:rPr>
        <w:t>Вопрос 25</w:t>
      </w:r>
      <w:r>
        <w:rPr>
          <w:b/>
          <w:bCs/>
          <w:highlight w:val="yellow"/>
          <w:lang w:val="ru-RU"/>
        </w:rPr>
        <w:t>:</w:t>
      </w:r>
      <w:r>
        <w:rPr>
          <w:lang w:val="ru-RU"/>
        </w:rPr>
        <w:t xml:space="preserve">  </w:t>
      </w:r>
    </w:p>
    <w:p>
      <w:pPr>
        <w:jc w:val="center"/>
        <w:rPr>
          <w:b/>
          <w:bCs/>
          <w:i w:val="off"/>
          <w:iCs w:val="off"/>
          <w:sz w:val="28"/>
          <w:szCs w:val="28"/>
          <w:lang w:val="ru-RU"/>
        </w:rPr>
      </w:pPr>
      <w:r>
        <w:rPr>
          <w:b/>
          <w:bCs/>
          <w:i w:val="off"/>
          <w:iCs w:val="off"/>
          <w:sz w:val="28"/>
          <w:szCs w:val="28"/>
          <w:lang w:val="ru-RU"/>
        </w:rPr>
        <w:t xml:space="preserve"> </w:t>
      </w:r>
      <w:r>
        <w:rPr>
          <w:b/>
          <w:bCs/>
          <w:i w:val="off"/>
          <w:iCs w:val="off"/>
          <w:sz w:val="28"/>
          <w:szCs w:val="28"/>
          <w:highlight w:val="yellow"/>
          <w:lang w:val="ru-RU"/>
        </w:rPr>
        <w:t>Ссылки:</w:t>
      </w:r>
    </w:p>
    <w:p>
      <w:pPr>
        <w:rPr>
          <w:i/>
          <w:iCs/>
          <w:u w:val="single"/>
        </w:rPr>
      </w:pPr>
      <w:r>
        <w:rPr>
          <w:lang w:val="ru-RU"/>
        </w:rPr>
        <w:t xml:space="preserve">  </w:t>
      </w:r>
      <w:r>
        <w:rPr>
          <w:i/>
          <w:iCs/>
          <w:u w:val="single"/>
          <w:lang w:val="ru-RU"/>
        </w:rPr>
        <w:t xml:space="preserve"> </w:t>
      </w:r>
      <w:r>
        <w:rPr>
          <w:i/>
          <w:iCs/>
          <w:highlight w:val="lightGray"/>
          <w:u w:val="single"/>
          <w:lang w:val="ru-RU"/>
        </w:rPr>
        <w:t>В простейшем случае ссылка определяется так</w:t>
      </w:r>
      <w:r>
        <w:rPr>
          <w:i/>
          <w:iCs/>
          <w:u w:val="single"/>
          <w:lang w:val="ru-RU"/>
        </w:rPr>
        <w:t>: если T некоторый тип и есть переменная типа T, то переменная типа T со спецификатором &amp; будет ссылкой на эту переменную, если она инициализирована этой переменной.</w:t>
      </w:r>
    </w:p>
    <w:p>
      <w:pPr>
        <w:rPr/>
      </w:pPr>
      <w:r>
        <w:rPr/>
        <w:drawing xmlns:mc="http://schemas.openxmlformats.org/markup-compatibility/2006">
          <wp:inline>
            <wp:extent cx="363855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val="ru-RU"/>
        </w:rPr>
        <w:t>После этого rx можно использовать в любом контексте вместо x, то есть</w:t>
      </w:r>
      <w:r>
        <w:rPr>
          <w:highlight w:val="green"/>
          <w:lang w:val="ru-RU"/>
        </w:rPr>
        <w:t> </w:t>
      </w:r>
      <w:r>
        <w:rPr>
          <w:highlight w:val="green"/>
          <w:lang w:val="ru-RU"/>
        </w:rPr>
        <w:t>rx становится псевдонимом</w:t>
      </w:r>
      <w:r>
        <w:rPr>
          <w:highlight w:val="green"/>
          <w:lang w:val="ru-RU"/>
        </w:rPr>
        <w:t> x</w:t>
      </w:r>
      <w:r>
        <w:rPr>
          <w:lang w:val="ru-RU"/>
        </w:rPr>
        <w:t>.</w:t>
      </w:r>
    </w:p>
    <w:p>
      <w:pPr>
        <w:rPr/>
      </w:pPr>
      <w:r>
        <w:rPr>
          <w:highlight w:val="green"/>
          <w:lang w:val="ru-RU"/>
        </w:rPr>
        <w:t>Инициализация ссылки обязательна, нулевые ссылки (ссылки на «ничто») не поддерживаются</w:t>
      </w:r>
      <w:r>
        <w:rPr>
          <w:lang w:val="ru-RU"/>
        </w:rPr>
        <w:t>. Изменить переменную, на которую ссылается ссылка, невозможно — связь между ссылкой и переменной «до гробовой доски». Таким образом, ссылка является константной сущностью, хотя формально ссылочный тип не является константным.</w:t>
      </w:r>
    </w:p>
    <w:p>
      <w:pPr>
        <w:rPr/>
      </w:pPr>
      <w:r>
        <w:rPr>
          <w:lang w:val="ru-RU"/>
        </w:rPr>
        <w:t>В одной инструкции можно определить несколько ссылок, спецификатор &amp; должен быть у каждой из них.</w:t>
      </w:r>
    </w:p>
    <w:p>
      <w:pPr>
        <w:rPr>
          <w:lang w:val="ru-RU"/>
        </w:rPr>
      </w:pPr>
      <w:r>
        <w:rPr>
          <w:lang w:val="ru-RU"/>
        </w:rPr>
        <w:drawing xmlns:mc="http://schemas.openxmlformats.org/markup-compatibility/2006">
          <wp:inline>
            <wp:extent cx="2374900" cy="829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val="ru-RU"/>
        </w:rPr>
        <w:t>Последняя инструкция эквивалентна следующим двум инструкциям:</w:t>
      </w:r>
    </w:p>
    <w:p>
      <w:pPr>
        <w:rPr/>
      </w:pPr>
      <w:r>
        <w:rPr/>
        <w:drawing xmlns:mc="http://schemas.openxmlformats.org/markup-compatibility/2006">
          <wp:inline>
            <wp:extent cx="1655445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val="ru-RU"/>
        </w:rPr>
        <w:t>Имя типа со спецификатором &amp; будет называться ссылочным типом. Можно объявить псевдоним для ссылочного типа.</w:t>
      </w:r>
    </w:p>
    <w:p>
      <w:pPr>
        <w:rPr/>
      </w:pPr>
      <w:r>
        <w:rPr/>
        <w:drawing xmlns:mc="http://schemas.openxmlformats.org/markup-compatibility/2006">
          <wp:inline>
            <wp:extent cx="1519555" cy="506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t xml:space="preserve"> </w:t>
      </w:r>
      <w:r>
        <w:rPr>
          <w:highlight w:val="yellow"/>
        </w:rPr>
        <w:t>5.1. Можно определить копию ссылки.</w:t>
      </w:r>
    </w:p>
    <w:p>
      <w:pPr>
        <w:rPr/>
      </w:pPr>
      <w:r>
        <w:rPr/>
        <w:drawing xmlns:mc="http://schemas.openxmlformats.org/markup-compatibility/2006">
          <wp:inline>
            <wp:extent cx="1476375" cy="104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val="ru-RU"/>
        </w:rPr>
        <w:t xml:space="preserve">  После этого на переменную x будут ссылаться две ссылки. Других собственных операций ссылка не поддерживает, все операторы, примененные к ссылке, на самом деле применяются к переменной, на которую она ссылается. </w:t>
      </w:r>
      <w:r>
        <w:rPr>
          <w:highlight w:val="yellow"/>
          <w:lang w:val="ru-RU"/>
        </w:rPr>
        <w:t>Это касается и таких операторов, как = (присваивание), &amp; (получение адреса), sizeof, typeid. Но вот спецификатор decltype, если его применить к ссылке, дает ссылочный тип.</w:t>
      </w:r>
    </w:p>
    <w:p>
      <w:pPr>
        <w:rPr>
          <w:lang w:val="ru-RU"/>
        </w:rPr>
      </w:pPr>
      <w:r>
        <w:rPr>
          <w:lang w:val="ru-RU"/>
        </w:rPr>
        <w:t>Остановимся подробнее на присваивании. Присваивание ссылок означает присваивание переменных, на которые ссылки ссылаются. Естественно, что тип этих переменных должен поддерживать присваивание.</w:t>
      </w:r>
    </w:p>
    <w:p>
      <w:pPr>
        <w:rPr/>
      </w:pPr>
      <w:r>
        <w:rPr/>
        <w:drawing xmlns:mc="http://schemas.openxmlformats.org/markup-compatibility/2006">
          <wp:inline>
            <wp:extent cx="2213610" cy="1106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highlight w:val="yellow"/>
          <w:lang w:val="ru-RU"/>
        </w:rPr>
        <w:t>Последняя инструкция эквивалентна следующей:</w:t>
      </w:r>
    </w:p>
    <w:p>
      <w:r>
        <w:rPr/>
        <w:drawing xmlns:mc="http://schemas.openxmlformats.org/markup-compatibility/2006">
          <wp:inline>
            <wp:extent cx="1056640" cy="836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</cp:coreProperties>
</file>