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B2A64" w14:textId="77777777" w:rsidR="00142B77" w:rsidRPr="00F7320F" w:rsidRDefault="00142B77" w:rsidP="002D1540">
      <w:pPr>
        <w:autoSpaceDE w:val="0"/>
        <w:autoSpaceDN w:val="0"/>
        <w:adjustRightInd w:val="0"/>
        <w:spacing w:after="0" w:line="240" w:lineRule="auto"/>
        <w:contextualSpacing/>
        <w:rPr>
          <w:rFonts w:cs="Times New Roman"/>
          <w:szCs w:val="28"/>
        </w:rPr>
      </w:pPr>
      <w:r w:rsidRPr="00F7320F">
        <w:rPr>
          <w:rFonts w:cs="Times New Roman"/>
          <w:szCs w:val="28"/>
        </w:rPr>
        <w:t>МИНИСТЕРСТВО ОБРАЗОВАНИЯ РЕСПУБЛИКИ БЕЛАРУСЬ</w:t>
      </w:r>
    </w:p>
    <w:p w14:paraId="29761339" w14:textId="77777777" w:rsidR="00142B77" w:rsidRPr="00F7320F" w:rsidRDefault="00142B77" w:rsidP="002D1540">
      <w:pPr>
        <w:autoSpaceDE w:val="0"/>
        <w:autoSpaceDN w:val="0"/>
        <w:adjustRightInd w:val="0"/>
        <w:spacing w:after="0" w:line="240" w:lineRule="auto"/>
        <w:contextualSpacing/>
        <w:jc w:val="center"/>
        <w:rPr>
          <w:rFonts w:cs="Times New Roman"/>
          <w:szCs w:val="28"/>
        </w:rPr>
      </w:pPr>
      <w:r w:rsidRPr="00F7320F">
        <w:rPr>
          <w:rFonts w:cs="Times New Roman"/>
          <w:szCs w:val="28"/>
        </w:rPr>
        <w:t>БЕЛОРУССКИЙ ГОСУДАРСТВЕННЫЙ УНИВЕРСИТЕТ</w:t>
      </w:r>
    </w:p>
    <w:p w14:paraId="31CC43D4" w14:textId="77777777" w:rsidR="00142B77" w:rsidRPr="00F7320F" w:rsidRDefault="00142B77" w:rsidP="002D1540">
      <w:pPr>
        <w:autoSpaceDE w:val="0"/>
        <w:autoSpaceDN w:val="0"/>
        <w:adjustRightInd w:val="0"/>
        <w:spacing w:after="0" w:line="240" w:lineRule="auto"/>
        <w:contextualSpacing/>
        <w:jc w:val="center"/>
        <w:rPr>
          <w:rFonts w:cs="Times New Roman"/>
          <w:szCs w:val="28"/>
        </w:rPr>
      </w:pPr>
      <w:r w:rsidRPr="00F7320F">
        <w:rPr>
          <w:rFonts w:cs="Times New Roman"/>
          <w:szCs w:val="28"/>
        </w:rPr>
        <w:t>ФАКУЛЬТЕТ ПРИКЛАДНОЙ МАТЕМАТИКИ И ИНФОРМАТИКИ</w:t>
      </w:r>
    </w:p>
    <w:p w14:paraId="0452F8DB"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r w:rsidRPr="00F7320F">
        <w:rPr>
          <w:rFonts w:cs="Times New Roman"/>
          <w:szCs w:val="28"/>
        </w:rPr>
        <w:t>Кафедра биомедицинской информатики</w:t>
      </w:r>
    </w:p>
    <w:p w14:paraId="7E219F0E"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6ADFD073"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274CA911"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42FEAA32"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3ED422C5"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6B46BAE7"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137D19DF"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41562D7E"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221C1E6E" w14:textId="6C7F8114" w:rsidR="00142B77" w:rsidRPr="00142B77" w:rsidRDefault="000C62D0" w:rsidP="002D1540">
      <w:pPr>
        <w:autoSpaceDE w:val="0"/>
        <w:autoSpaceDN w:val="0"/>
        <w:adjustRightInd w:val="0"/>
        <w:spacing w:after="0" w:line="240" w:lineRule="auto"/>
        <w:contextualSpacing/>
        <w:jc w:val="center"/>
        <w:rPr>
          <w:rFonts w:cs="Times New Roman"/>
          <w:b/>
          <w:bCs/>
          <w:szCs w:val="28"/>
        </w:rPr>
      </w:pPr>
      <w:r>
        <w:rPr>
          <w:rFonts w:cs="Times New Roman"/>
          <w:b/>
          <w:bCs/>
          <w:szCs w:val="28"/>
        </w:rPr>
        <w:t>ПРИМЕНЕНИЕ</w:t>
      </w:r>
      <w:r w:rsidR="00142B77">
        <w:rPr>
          <w:rFonts w:cs="Times New Roman"/>
          <w:b/>
          <w:bCs/>
          <w:szCs w:val="28"/>
        </w:rPr>
        <w:t xml:space="preserve"> МЕТОДОВ МАШИННОГО ОБУЧЕНИЯ ДЛЯ ПРЕДСКАЗАНИЯ </w:t>
      </w:r>
      <w:r>
        <w:rPr>
          <w:rFonts w:cs="Times New Roman"/>
          <w:b/>
          <w:bCs/>
          <w:szCs w:val="28"/>
        </w:rPr>
        <w:t>РАСТВОРИМОСТИ</w:t>
      </w:r>
      <w:r w:rsidR="00142B77">
        <w:rPr>
          <w:rFonts w:cs="Times New Roman"/>
          <w:b/>
          <w:bCs/>
          <w:szCs w:val="28"/>
        </w:rPr>
        <w:t xml:space="preserve"> МАЛЫХ МОЛЕКУЛ</w:t>
      </w:r>
    </w:p>
    <w:p w14:paraId="2BC82BC4" w14:textId="77777777" w:rsidR="00142B77" w:rsidRPr="00F7320F" w:rsidRDefault="00142B77" w:rsidP="002D1540">
      <w:pPr>
        <w:autoSpaceDE w:val="0"/>
        <w:autoSpaceDN w:val="0"/>
        <w:adjustRightInd w:val="0"/>
        <w:spacing w:after="0" w:line="240" w:lineRule="auto"/>
        <w:contextualSpacing/>
        <w:rPr>
          <w:rFonts w:cs="Times New Roman"/>
          <w:szCs w:val="28"/>
        </w:rPr>
      </w:pPr>
    </w:p>
    <w:p w14:paraId="3943D4D2" w14:textId="77777777" w:rsidR="00142B77" w:rsidRPr="00F7320F" w:rsidRDefault="00142B77" w:rsidP="002D1540">
      <w:pPr>
        <w:autoSpaceDE w:val="0"/>
        <w:autoSpaceDN w:val="0"/>
        <w:adjustRightInd w:val="0"/>
        <w:spacing w:after="0" w:line="240" w:lineRule="auto"/>
        <w:contextualSpacing/>
        <w:rPr>
          <w:rFonts w:cs="Times New Roman"/>
          <w:szCs w:val="28"/>
        </w:rPr>
      </w:pPr>
    </w:p>
    <w:p w14:paraId="7A48553A" w14:textId="77777777" w:rsidR="00142B77" w:rsidRPr="00F7320F" w:rsidRDefault="00142B77" w:rsidP="002D1540">
      <w:pPr>
        <w:autoSpaceDE w:val="0"/>
        <w:autoSpaceDN w:val="0"/>
        <w:adjustRightInd w:val="0"/>
        <w:spacing w:after="0" w:line="240" w:lineRule="auto"/>
        <w:contextualSpacing/>
        <w:jc w:val="center"/>
        <w:rPr>
          <w:rFonts w:cs="Times New Roman"/>
          <w:szCs w:val="28"/>
        </w:rPr>
      </w:pPr>
      <w:r w:rsidRPr="00F7320F">
        <w:rPr>
          <w:rFonts w:cs="Times New Roman"/>
          <w:szCs w:val="28"/>
        </w:rPr>
        <w:t>Курсовая работа</w:t>
      </w:r>
    </w:p>
    <w:p w14:paraId="43FA8336"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7C88933E"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1E85AF8E"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09ACA225" w14:textId="77777777" w:rsidR="00142B77" w:rsidRPr="00F7320F" w:rsidRDefault="00142B77" w:rsidP="002D1540">
      <w:pPr>
        <w:autoSpaceDE w:val="0"/>
        <w:autoSpaceDN w:val="0"/>
        <w:adjustRightInd w:val="0"/>
        <w:spacing w:after="0" w:line="240" w:lineRule="auto"/>
        <w:contextualSpacing/>
        <w:rPr>
          <w:rFonts w:cs="Times New Roman"/>
          <w:szCs w:val="28"/>
        </w:rPr>
      </w:pPr>
    </w:p>
    <w:p w14:paraId="3ED52AD3"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12D8C223"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Снежко Льва Владимировича</w:t>
      </w:r>
    </w:p>
    <w:p w14:paraId="209C7842"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студента 3 курса, специальность</w:t>
      </w:r>
    </w:p>
    <w:p w14:paraId="2DBE30A7"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«информатика»</w:t>
      </w:r>
    </w:p>
    <w:p w14:paraId="745D44BE"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Научный руководитель:</w:t>
      </w:r>
    </w:p>
    <w:p w14:paraId="39231134" w14:textId="026229BC" w:rsidR="00142B77" w:rsidRPr="00F7320F" w:rsidRDefault="00142B77" w:rsidP="002D1540">
      <w:pPr>
        <w:ind w:left="5670"/>
        <w:contextualSpacing/>
        <w:rPr>
          <w:rFonts w:cs="Times New Roman"/>
          <w:szCs w:val="28"/>
        </w:rPr>
      </w:pPr>
      <w:r w:rsidRPr="00F7320F">
        <w:rPr>
          <w:rFonts w:cs="Times New Roman"/>
          <w:szCs w:val="28"/>
        </w:rPr>
        <w:t>Карпенко А.Д.</w:t>
      </w:r>
    </w:p>
    <w:p w14:paraId="1157CC30" w14:textId="77777777" w:rsidR="00142B77" w:rsidRPr="00F7320F" w:rsidRDefault="00142B77" w:rsidP="002D1540">
      <w:pPr>
        <w:ind w:left="5670"/>
        <w:contextualSpacing/>
        <w:rPr>
          <w:rFonts w:cs="Times New Roman"/>
          <w:szCs w:val="28"/>
        </w:rPr>
      </w:pPr>
    </w:p>
    <w:p w14:paraId="70410E2C" w14:textId="77777777" w:rsidR="00142B77" w:rsidRPr="00F7320F" w:rsidRDefault="00142B77" w:rsidP="002D1540">
      <w:pPr>
        <w:ind w:left="5670"/>
        <w:contextualSpacing/>
        <w:rPr>
          <w:rFonts w:cs="Times New Roman"/>
          <w:szCs w:val="28"/>
        </w:rPr>
      </w:pPr>
    </w:p>
    <w:p w14:paraId="0AC9ABCB" w14:textId="77777777" w:rsidR="00142B77" w:rsidRPr="00F7320F" w:rsidRDefault="00142B77" w:rsidP="002D1540">
      <w:pPr>
        <w:ind w:left="5670"/>
        <w:contextualSpacing/>
        <w:rPr>
          <w:rFonts w:cs="Times New Roman"/>
          <w:szCs w:val="28"/>
        </w:rPr>
      </w:pPr>
    </w:p>
    <w:p w14:paraId="75D03D52" w14:textId="77777777" w:rsidR="00142B77" w:rsidRPr="00F7320F" w:rsidRDefault="00142B77" w:rsidP="002D1540">
      <w:pPr>
        <w:ind w:left="5670"/>
        <w:contextualSpacing/>
        <w:rPr>
          <w:rFonts w:cs="Times New Roman"/>
          <w:szCs w:val="28"/>
        </w:rPr>
      </w:pPr>
    </w:p>
    <w:p w14:paraId="50CD63EE" w14:textId="77777777" w:rsidR="00142B77" w:rsidRPr="00F7320F" w:rsidRDefault="00142B77" w:rsidP="002D1540">
      <w:pPr>
        <w:contextualSpacing/>
        <w:rPr>
          <w:rFonts w:cs="Times New Roman"/>
          <w:szCs w:val="28"/>
        </w:rPr>
      </w:pPr>
    </w:p>
    <w:p w14:paraId="23A8F11F" w14:textId="77777777" w:rsidR="00D548A5" w:rsidRPr="00142B77" w:rsidRDefault="00142B77" w:rsidP="002D1540">
      <w:pPr>
        <w:contextualSpacing/>
      </w:pPr>
      <w:r w:rsidRPr="005B1288">
        <w:br w:type="page"/>
      </w:r>
    </w:p>
    <w:bookmarkStart w:id="0" w:name="_Toc198716426" w:displacedByCustomXml="next"/>
    <w:sdt>
      <w:sdtPr>
        <w:rPr>
          <w:rFonts w:asciiTheme="minorHAnsi" w:eastAsiaTheme="minorHAnsi" w:hAnsiTheme="minorHAnsi" w:cstheme="minorBidi"/>
          <w:color w:val="auto"/>
          <w:sz w:val="22"/>
          <w:szCs w:val="22"/>
          <w:lang w:eastAsia="en-US"/>
        </w:rPr>
        <w:id w:val="-885099099"/>
        <w:docPartObj>
          <w:docPartGallery w:val="Table of Contents"/>
          <w:docPartUnique/>
        </w:docPartObj>
      </w:sdtPr>
      <w:sdtEndPr>
        <w:rPr>
          <w:rFonts w:ascii="Times New Roman" w:hAnsi="Times New Roman"/>
          <w:b/>
          <w:bCs/>
          <w:sz w:val="28"/>
        </w:rPr>
      </w:sdtEndPr>
      <w:sdtContent>
        <w:p w14:paraId="78AE240E" w14:textId="77777777" w:rsidR="00DF3994" w:rsidRDefault="00D548A5" w:rsidP="002D1540">
          <w:pPr>
            <w:pStyle w:val="a7"/>
            <w:contextualSpacing/>
            <w:jc w:val="center"/>
            <w:outlineLvl w:val="2"/>
            <w:rPr>
              <w:noProof/>
            </w:rPr>
          </w:pPr>
          <w:r w:rsidRPr="003A425C">
            <w:t>Оглавление</w:t>
          </w:r>
          <w:bookmarkEnd w:id="0"/>
          <w:r w:rsidR="00C35817">
            <w:fldChar w:fldCharType="begin"/>
          </w:r>
          <w:r w:rsidR="00C35817">
            <w:instrText xml:space="preserve"> TOC \o "1-3" \h \z \u </w:instrText>
          </w:r>
          <w:r w:rsidR="00C35817">
            <w:fldChar w:fldCharType="separate"/>
          </w:r>
        </w:p>
        <w:p w14:paraId="4BAA377A" w14:textId="239D6BFE" w:rsidR="00DF3994" w:rsidRDefault="003A2896">
          <w:pPr>
            <w:pStyle w:val="31"/>
            <w:tabs>
              <w:tab w:val="right" w:leader="dot" w:pos="9345"/>
            </w:tabs>
            <w:rPr>
              <w:rFonts w:asciiTheme="minorHAnsi" w:eastAsiaTheme="minorEastAsia" w:hAnsiTheme="minorHAnsi"/>
              <w:noProof/>
              <w:sz w:val="22"/>
              <w:lang w:eastAsia="ru-RU"/>
            </w:rPr>
          </w:pPr>
          <w:hyperlink w:anchor="_Toc198716426" w:history="1">
            <w:r w:rsidR="00DF3994" w:rsidRPr="00D875D0">
              <w:rPr>
                <w:rStyle w:val="a8"/>
                <w:noProof/>
              </w:rPr>
              <w:t>Оглавление</w:t>
            </w:r>
            <w:r w:rsidR="00DF3994">
              <w:rPr>
                <w:noProof/>
                <w:webHidden/>
              </w:rPr>
              <w:tab/>
            </w:r>
            <w:r w:rsidR="00DF3994">
              <w:rPr>
                <w:noProof/>
                <w:webHidden/>
              </w:rPr>
              <w:fldChar w:fldCharType="begin"/>
            </w:r>
            <w:r w:rsidR="00DF3994">
              <w:rPr>
                <w:noProof/>
                <w:webHidden/>
              </w:rPr>
              <w:instrText xml:space="preserve"> PAGEREF _Toc198716426 \h </w:instrText>
            </w:r>
            <w:r w:rsidR="00DF3994">
              <w:rPr>
                <w:noProof/>
                <w:webHidden/>
              </w:rPr>
            </w:r>
            <w:r w:rsidR="00DF3994">
              <w:rPr>
                <w:noProof/>
                <w:webHidden/>
              </w:rPr>
              <w:fldChar w:fldCharType="separate"/>
            </w:r>
            <w:r w:rsidR="00DF3994">
              <w:rPr>
                <w:noProof/>
                <w:webHidden/>
              </w:rPr>
              <w:t>2</w:t>
            </w:r>
            <w:r w:rsidR="00DF3994">
              <w:rPr>
                <w:noProof/>
                <w:webHidden/>
              </w:rPr>
              <w:fldChar w:fldCharType="end"/>
            </w:r>
          </w:hyperlink>
        </w:p>
        <w:p w14:paraId="5C1F300A" w14:textId="4CC5DB60" w:rsidR="00DF3994" w:rsidRDefault="003A2896">
          <w:pPr>
            <w:pStyle w:val="12"/>
            <w:tabs>
              <w:tab w:val="right" w:leader="dot" w:pos="9345"/>
            </w:tabs>
            <w:rPr>
              <w:rFonts w:asciiTheme="minorHAnsi" w:eastAsiaTheme="minorEastAsia" w:hAnsiTheme="minorHAnsi"/>
              <w:noProof/>
              <w:sz w:val="22"/>
              <w:lang w:eastAsia="ru-RU"/>
            </w:rPr>
          </w:pPr>
          <w:hyperlink w:anchor="_Toc198716427" w:history="1">
            <w:r w:rsidR="00DF3994" w:rsidRPr="00D875D0">
              <w:rPr>
                <w:rStyle w:val="a8"/>
                <w:noProof/>
              </w:rPr>
              <w:t>ВВЕДЕНИЕ</w:t>
            </w:r>
            <w:r w:rsidR="00DF3994">
              <w:rPr>
                <w:noProof/>
                <w:webHidden/>
              </w:rPr>
              <w:tab/>
            </w:r>
            <w:r w:rsidR="00DF3994">
              <w:rPr>
                <w:noProof/>
                <w:webHidden/>
              </w:rPr>
              <w:fldChar w:fldCharType="begin"/>
            </w:r>
            <w:r w:rsidR="00DF3994">
              <w:rPr>
                <w:noProof/>
                <w:webHidden/>
              </w:rPr>
              <w:instrText xml:space="preserve"> PAGEREF _Toc198716427 \h </w:instrText>
            </w:r>
            <w:r w:rsidR="00DF3994">
              <w:rPr>
                <w:noProof/>
                <w:webHidden/>
              </w:rPr>
            </w:r>
            <w:r w:rsidR="00DF3994">
              <w:rPr>
                <w:noProof/>
                <w:webHidden/>
              </w:rPr>
              <w:fldChar w:fldCharType="separate"/>
            </w:r>
            <w:r w:rsidR="00DF3994">
              <w:rPr>
                <w:noProof/>
                <w:webHidden/>
              </w:rPr>
              <w:t>3</w:t>
            </w:r>
            <w:r w:rsidR="00DF3994">
              <w:rPr>
                <w:noProof/>
                <w:webHidden/>
              </w:rPr>
              <w:fldChar w:fldCharType="end"/>
            </w:r>
          </w:hyperlink>
        </w:p>
        <w:p w14:paraId="3382DEFA" w14:textId="33E0EE19" w:rsidR="00DF3994" w:rsidRDefault="003A2896">
          <w:pPr>
            <w:pStyle w:val="12"/>
            <w:tabs>
              <w:tab w:val="right" w:leader="dot" w:pos="9345"/>
            </w:tabs>
            <w:rPr>
              <w:rFonts w:asciiTheme="minorHAnsi" w:eastAsiaTheme="minorEastAsia" w:hAnsiTheme="minorHAnsi"/>
              <w:noProof/>
              <w:sz w:val="22"/>
              <w:lang w:eastAsia="ru-RU"/>
            </w:rPr>
          </w:pPr>
          <w:hyperlink w:anchor="_Toc198716428" w:history="1">
            <w:r w:rsidR="00DF3994" w:rsidRPr="00D875D0">
              <w:rPr>
                <w:rStyle w:val="a8"/>
                <w:noProof/>
              </w:rPr>
              <w:t>Глава 1. Постановка задачи. Основные определения и понятия. Краткий обзор основных свойств малых молекул</w:t>
            </w:r>
            <w:r w:rsidR="00DF3994">
              <w:rPr>
                <w:noProof/>
                <w:webHidden/>
              </w:rPr>
              <w:tab/>
            </w:r>
            <w:r w:rsidR="00DF3994">
              <w:rPr>
                <w:noProof/>
                <w:webHidden/>
              </w:rPr>
              <w:fldChar w:fldCharType="begin"/>
            </w:r>
            <w:r w:rsidR="00DF3994">
              <w:rPr>
                <w:noProof/>
                <w:webHidden/>
              </w:rPr>
              <w:instrText xml:space="preserve"> PAGEREF _Toc198716428 \h </w:instrText>
            </w:r>
            <w:r w:rsidR="00DF3994">
              <w:rPr>
                <w:noProof/>
                <w:webHidden/>
              </w:rPr>
            </w:r>
            <w:r w:rsidR="00DF3994">
              <w:rPr>
                <w:noProof/>
                <w:webHidden/>
              </w:rPr>
              <w:fldChar w:fldCharType="separate"/>
            </w:r>
            <w:r w:rsidR="00DF3994">
              <w:rPr>
                <w:noProof/>
                <w:webHidden/>
              </w:rPr>
              <w:t>4</w:t>
            </w:r>
            <w:r w:rsidR="00DF3994">
              <w:rPr>
                <w:noProof/>
                <w:webHidden/>
              </w:rPr>
              <w:fldChar w:fldCharType="end"/>
            </w:r>
          </w:hyperlink>
        </w:p>
        <w:p w14:paraId="3EB0F383" w14:textId="1D0E1822" w:rsidR="00DF3994" w:rsidRDefault="003A2896">
          <w:pPr>
            <w:pStyle w:val="12"/>
            <w:tabs>
              <w:tab w:val="left" w:pos="660"/>
              <w:tab w:val="right" w:leader="dot" w:pos="9345"/>
            </w:tabs>
            <w:rPr>
              <w:rFonts w:asciiTheme="minorHAnsi" w:eastAsiaTheme="minorEastAsia" w:hAnsiTheme="minorHAnsi"/>
              <w:noProof/>
              <w:sz w:val="22"/>
              <w:lang w:eastAsia="ru-RU"/>
            </w:rPr>
          </w:pPr>
          <w:hyperlink w:anchor="_Toc198716429" w:history="1">
            <w:r w:rsidR="00DF3994" w:rsidRPr="00D875D0">
              <w:rPr>
                <w:rStyle w:val="a8"/>
                <w:noProof/>
              </w:rPr>
              <w:t>1.1.</w:t>
            </w:r>
            <w:r w:rsidR="00DF3994">
              <w:rPr>
                <w:rFonts w:asciiTheme="minorHAnsi" w:eastAsiaTheme="minorEastAsia" w:hAnsiTheme="minorHAnsi"/>
                <w:noProof/>
                <w:sz w:val="22"/>
                <w:lang w:eastAsia="ru-RU"/>
              </w:rPr>
              <w:tab/>
            </w:r>
            <w:r w:rsidR="00DF3994" w:rsidRPr="00D875D0">
              <w:rPr>
                <w:rStyle w:val="a8"/>
                <w:noProof/>
              </w:rPr>
              <w:t>Основные определения и понятия</w:t>
            </w:r>
            <w:r w:rsidR="00DF3994">
              <w:rPr>
                <w:noProof/>
                <w:webHidden/>
              </w:rPr>
              <w:tab/>
            </w:r>
            <w:r w:rsidR="00DF3994">
              <w:rPr>
                <w:noProof/>
                <w:webHidden/>
              </w:rPr>
              <w:fldChar w:fldCharType="begin"/>
            </w:r>
            <w:r w:rsidR="00DF3994">
              <w:rPr>
                <w:noProof/>
                <w:webHidden/>
              </w:rPr>
              <w:instrText xml:space="preserve"> PAGEREF _Toc198716429 \h </w:instrText>
            </w:r>
            <w:r w:rsidR="00DF3994">
              <w:rPr>
                <w:noProof/>
                <w:webHidden/>
              </w:rPr>
            </w:r>
            <w:r w:rsidR="00DF3994">
              <w:rPr>
                <w:noProof/>
                <w:webHidden/>
              </w:rPr>
              <w:fldChar w:fldCharType="separate"/>
            </w:r>
            <w:r w:rsidR="00DF3994">
              <w:rPr>
                <w:noProof/>
                <w:webHidden/>
              </w:rPr>
              <w:t>4</w:t>
            </w:r>
            <w:r w:rsidR="00DF3994">
              <w:rPr>
                <w:noProof/>
                <w:webHidden/>
              </w:rPr>
              <w:fldChar w:fldCharType="end"/>
            </w:r>
          </w:hyperlink>
        </w:p>
        <w:p w14:paraId="257AC880" w14:textId="42ACB0ED" w:rsidR="00DF3994" w:rsidRDefault="003A2896">
          <w:pPr>
            <w:pStyle w:val="12"/>
            <w:tabs>
              <w:tab w:val="left" w:pos="660"/>
              <w:tab w:val="right" w:leader="dot" w:pos="9345"/>
            </w:tabs>
            <w:rPr>
              <w:rFonts w:asciiTheme="minorHAnsi" w:eastAsiaTheme="minorEastAsia" w:hAnsiTheme="minorHAnsi"/>
              <w:noProof/>
              <w:sz w:val="22"/>
              <w:lang w:eastAsia="ru-RU"/>
            </w:rPr>
          </w:pPr>
          <w:hyperlink w:anchor="_Toc198716430" w:history="1">
            <w:r w:rsidR="00DF3994" w:rsidRPr="00D875D0">
              <w:rPr>
                <w:rStyle w:val="a8"/>
                <w:noProof/>
              </w:rPr>
              <w:t>1.2.</w:t>
            </w:r>
            <w:r w:rsidR="00DF3994">
              <w:rPr>
                <w:rFonts w:asciiTheme="minorHAnsi" w:eastAsiaTheme="minorEastAsia" w:hAnsiTheme="minorHAnsi"/>
                <w:noProof/>
                <w:sz w:val="22"/>
                <w:lang w:eastAsia="ru-RU"/>
              </w:rPr>
              <w:tab/>
            </w:r>
            <w:r w:rsidR="00DF3994" w:rsidRPr="00D875D0">
              <w:rPr>
                <w:rStyle w:val="a8"/>
                <w:noProof/>
              </w:rPr>
              <w:t>Свойства малых молекул</w:t>
            </w:r>
            <w:r w:rsidR="00DF3994">
              <w:rPr>
                <w:noProof/>
                <w:webHidden/>
              </w:rPr>
              <w:tab/>
            </w:r>
            <w:r w:rsidR="00DF3994">
              <w:rPr>
                <w:noProof/>
                <w:webHidden/>
              </w:rPr>
              <w:fldChar w:fldCharType="begin"/>
            </w:r>
            <w:r w:rsidR="00DF3994">
              <w:rPr>
                <w:noProof/>
                <w:webHidden/>
              </w:rPr>
              <w:instrText xml:space="preserve"> PAGEREF _Toc198716430 \h </w:instrText>
            </w:r>
            <w:r w:rsidR="00DF3994">
              <w:rPr>
                <w:noProof/>
                <w:webHidden/>
              </w:rPr>
            </w:r>
            <w:r w:rsidR="00DF3994">
              <w:rPr>
                <w:noProof/>
                <w:webHidden/>
              </w:rPr>
              <w:fldChar w:fldCharType="separate"/>
            </w:r>
            <w:r w:rsidR="00DF3994">
              <w:rPr>
                <w:noProof/>
                <w:webHidden/>
              </w:rPr>
              <w:t>4</w:t>
            </w:r>
            <w:r w:rsidR="00DF3994">
              <w:rPr>
                <w:noProof/>
                <w:webHidden/>
              </w:rPr>
              <w:fldChar w:fldCharType="end"/>
            </w:r>
          </w:hyperlink>
        </w:p>
        <w:p w14:paraId="726A9D28" w14:textId="6854ACBF" w:rsidR="00DF3994" w:rsidRDefault="003A2896">
          <w:pPr>
            <w:pStyle w:val="12"/>
            <w:tabs>
              <w:tab w:val="left" w:pos="660"/>
              <w:tab w:val="right" w:leader="dot" w:pos="9345"/>
            </w:tabs>
            <w:rPr>
              <w:rFonts w:asciiTheme="minorHAnsi" w:eastAsiaTheme="minorEastAsia" w:hAnsiTheme="minorHAnsi"/>
              <w:noProof/>
              <w:sz w:val="22"/>
              <w:lang w:eastAsia="ru-RU"/>
            </w:rPr>
          </w:pPr>
          <w:hyperlink w:anchor="_Toc198716431" w:history="1">
            <w:r w:rsidR="00DF3994" w:rsidRPr="00D875D0">
              <w:rPr>
                <w:rStyle w:val="a8"/>
                <w:noProof/>
                <w:lang w:val="en-US"/>
              </w:rPr>
              <w:t>1.3.</w:t>
            </w:r>
            <w:r w:rsidR="00DF3994">
              <w:rPr>
                <w:rFonts w:asciiTheme="minorHAnsi" w:eastAsiaTheme="minorEastAsia" w:hAnsiTheme="minorHAnsi"/>
                <w:noProof/>
                <w:sz w:val="22"/>
                <w:lang w:eastAsia="ru-RU"/>
              </w:rPr>
              <w:tab/>
            </w:r>
            <w:r w:rsidR="00DF3994" w:rsidRPr="00D875D0">
              <w:rPr>
                <w:rStyle w:val="a8"/>
                <w:noProof/>
                <w:lang w:val="en-US"/>
              </w:rPr>
              <w:t>ADMET</w:t>
            </w:r>
            <w:r w:rsidR="00DF3994">
              <w:rPr>
                <w:noProof/>
                <w:webHidden/>
              </w:rPr>
              <w:tab/>
            </w:r>
            <w:r w:rsidR="00DF3994">
              <w:rPr>
                <w:noProof/>
                <w:webHidden/>
              </w:rPr>
              <w:fldChar w:fldCharType="begin"/>
            </w:r>
            <w:r w:rsidR="00DF3994">
              <w:rPr>
                <w:noProof/>
                <w:webHidden/>
              </w:rPr>
              <w:instrText xml:space="preserve"> PAGEREF _Toc198716431 \h </w:instrText>
            </w:r>
            <w:r w:rsidR="00DF3994">
              <w:rPr>
                <w:noProof/>
                <w:webHidden/>
              </w:rPr>
            </w:r>
            <w:r w:rsidR="00DF3994">
              <w:rPr>
                <w:noProof/>
                <w:webHidden/>
              </w:rPr>
              <w:fldChar w:fldCharType="separate"/>
            </w:r>
            <w:r w:rsidR="00DF3994">
              <w:rPr>
                <w:noProof/>
                <w:webHidden/>
              </w:rPr>
              <w:t>5</w:t>
            </w:r>
            <w:r w:rsidR="00DF3994">
              <w:rPr>
                <w:noProof/>
                <w:webHidden/>
              </w:rPr>
              <w:fldChar w:fldCharType="end"/>
            </w:r>
          </w:hyperlink>
        </w:p>
        <w:p w14:paraId="7F1BEC62" w14:textId="36B98D42" w:rsidR="00DF3994" w:rsidRDefault="003A2896">
          <w:pPr>
            <w:pStyle w:val="12"/>
            <w:tabs>
              <w:tab w:val="left" w:pos="660"/>
              <w:tab w:val="right" w:leader="dot" w:pos="9345"/>
            </w:tabs>
            <w:rPr>
              <w:rFonts w:asciiTheme="minorHAnsi" w:eastAsiaTheme="minorEastAsia" w:hAnsiTheme="minorHAnsi"/>
              <w:noProof/>
              <w:sz w:val="22"/>
              <w:lang w:eastAsia="ru-RU"/>
            </w:rPr>
          </w:pPr>
          <w:hyperlink w:anchor="_Toc198716432" w:history="1">
            <w:r w:rsidR="00DF3994" w:rsidRPr="00D875D0">
              <w:rPr>
                <w:rStyle w:val="a8"/>
                <w:noProof/>
                <w:lang w:val="en-US"/>
              </w:rPr>
              <w:t>1.4.</w:t>
            </w:r>
            <w:r w:rsidR="00DF3994">
              <w:rPr>
                <w:rFonts w:asciiTheme="minorHAnsi" w:eastAsiaTheme="minorEastAsia" w:hAnsiTheme="minorHAnsi"/>
                <w:noProof/>
                <w:sz w:val="22"/>
                <w:lang w:eastAsia="ru-RU"/>
              </w:rPr>
              <w:tab/>
            </w:r>
            <w:r w:rsidR="00DF3994" w:rsidRPr="00D875D0">
              <w:rPr>
                <w:rStyle w:val="a8"/>
                <w:noProof/>
              </w:rPr>
              <w:t>Липофильность</w:t>
            </w:r>
            <w:r w:rsidR="00DF3994">
              <w:rPr>
                <w:noProof/>
                <w:webHidden/>
              </w:rPr>
              <w:tab/>
            </w:r>
            <w:r w:rsidR="00DF3994">
              <w:rPr>
                <w:noProof/>
                <w:webHidden/>
              </w:rPr>
              <w:fldChar w:fldCharType="begin"/>
            </w:r>
            <w:r w:rsidR="00DF3994">
              <w:rPr>
                <w:noProof/>
                <w:webHidden/>
              </w:rPr>
              <w:instrText xml:space="preserve"> PAGEREF _Toc198716432 \h </w:instrText>
            </w:r>
            <w:r w:rsidR="00DF3994">
              <w:rPr>
                <w:noProof/>
                <w:webHidden/>
              </w:rPr>
            </w:r>
            <w:r w:rsidR="00DF3994">
              <w:rPr>
                <w:noProof/>
                <w:webHidden/>
              </w:rPr>
              <w:fldChar w:fldCharType="separate"/>
            </w:r>
            <w:r w:rsidR="00DF3994">
              <w:rPr>
                <w:noProof/>
                <w:webHidden/>
              </w:rPr>
              <w:t>6</w:t>
            </w:r>
            <w:r w:rsidR="00DF3994">
              <w:rPr>
                <w:noProof/>
                <w:webHidden/>
              </w:rPr>
              <w:fldChar w:fldCharType="end"/>
            </w:r>
          </w:hyperlink>
        </w:p>
        <w:p w14:paraId="6D485852" w14:textId="774BB990" w:rsidR="00DF3994" w:rsidRDefault="003A2896">
          <w:pPr>
            <w:pStyle w:val="12"/>
            <w:tabs>
              <w:tab w:val="left" w:pos="660"/>
              <w:tab w:val="right" w:leader="dot" w:pos="9345"/>
            </w:tabs>
            <w:rPr>
              <w:rFonts w:asciiTheme="minorHAnsi" w:eastAsiaTheme="minorEastAsia" w:hAnsiTheme="minorHAnsi"/>
              <w:noProof/>
              <w:sz w:val="22"/>
              <w:lang w:eastAsia="ru-RU"/>
            </w:rPr>
          </w:pPr>
          <w:hyperlink w:anchor="_Toc198716433" w:history="1">
            <w:r w:rsidR="00DF3994" w:rsidRPr="00D875D0">
              <w:rPr>
                <w:rStyle w:val="a8"/>
                <w:noProof/>
              </w:rPr>
              <w:t>1.5.</w:t>
            </w:r>
            <w:r w:rsidR="00DF3994">
              <w:rPr>
                <w:rFonts w:asciiTheme="minorHAnsi" w:eastAsiaTheme="minorEastAsia" w:hAnsiTheme="minorHAnsi"/>
                <w:noProof/>
                <w:sz w:val="22"/>
                <w:lang w:eastAsia="ru-RU"/>
              </w:rPr>
              <w:tab/>
            </w:r>
            <w:r w:rsidR="00DF3994" w:rsidRPr="00D875D0">
              <w:rPr>
                <w:rStyle w:val="a8"/>
                <w:noProof/>
              </w:rPr>
              <w:t>Обоснование актуальности задачи предсказания свойств малых молекул.</w:t>
            </w:r>
            <w:r w:rsidR="00DF3994">
              <w:rPr>
                <w:noProof/>
                <w:webHidden/>
              </w:rPr>
              <w:tab/>
            </w:r>
            <w:r w:rsidR="00DF3994">
              <w:rPr>
                <w:noProof/>
                <w:webHidden/>
              </w:rPr>
              <w:fldChar w:fldCharType="begin"/>
            </w:r>
            <w:r w:rsidR="00DF3994">
              <w:rPr>
                <w:noProof/>
                <w:webHidden/>
              </w:rPr>
              <w:instrText xml:space="preserve"> PAGEREF _Toc198716433 \h </w:instrText>
            </w:r>
            <w:r w:rsidR="00DF3994">
              <w:rPr>
                <w:noProof/>
                <w:webHidden/>
              </w:rPr>
            </w:r>
            <w:r w:rsidR="00DF3994">
              <w:rPr>
                <w:noProof/>
                <w:webHidden/>
              </w:rPr>
              <w:fldChar w:fldCharType="separate"/>
            </w:r>
            <w:r w:rsidR="00DF3994">
              <w:rPr>
                <w:noProof/>
                <w:webHidden/>
              </w:rPr>
              <w:t>7</w:t>
            </w:r>
            <w:r w:rsidR="00DF3994">
              <w:rPr>
                <w:noProof/>
                <w:webHidden/>
              </w:rPr>
              <w:fldChar w:fldCharType="end"/>
            </w:r>
          </w:hyperlink>
        </w:p>
        <w:p w14:paraId="0B713136" w14:textId="07BF8509" w:rsidR="00DF3994" w:rsidRDefault="003A2896">
          <w:pPr>
            <w:pStyle w:val="12"/>
            <w:tabs>
              <w:tab w:val="right" w:leader="dot" w:pos="9345"/>
            </w:tabs>
            <w:rPr>
              <w:rFonts w:asciiTheme="minorHAnsi" w:eastAsiaTheme="minorEastAsia" w:hAnsiTheme="minorHAnsi"/>
              <w:noProof/>
              <w:sz w:val="22"/>
              <w:lang w:eastAsia="ru-RU"/>
            </w:rPr>
          </w:pPr>
          <w:hyperlink w:anchor="_Toc198716434" w:history="1">
            <w:r w:rsidR="00DF3994" w:rsidRPr="00D875D0">
              <w:rPr>
                <w:rStyle w:val="a8"/>
                <w:noProof/>
              </w:rPr>
              <w:t>Глава 2. Краткий обзор методов машинного обучения для решения задачи предсказания свойств малых молекул.</w:t>
            </w:r>
            <w:r w:rsidR="00DF3994">
              <w:rPr>
                <w:noProof/>
                <w:webHidden/>
              </w:rPr>
              <w:tab/>
            </w:r>
            <w:r w:rsidR="00DF3994">
              <w:rPr>
                <w:noProof/>
                <w:webHidden/>
              </w:rPr>
              <w:fldChar w:fldCharType="begin"/>
            </w:r>
            <w:r w:rsidR="00DF3994">
              <w:rPr>
                <w:noProof/>
                <w:webHidden/>
              </w:rPr>
              <w:instrText xml:space="preserve"> PAGEREF _Toc198716434 \h </w:instrText>
            </w:r>
            <w:r w:rsidR="00DF3994">
              <w:rPr>
                <w:noProof/>
                <w:webHidden/>
              </w:rPr>
            </w:r>
            <w:r w:rsidR="00DF3994">
              <w:rPr>
                <w:noProof/>
                <w:webHidden/>
              </w:rPr>
              <w:fldChar w:fldCharType="separate"/>
            </w:r>
            <w:r w:rsidR="00DF3994">
              <w:rPr>
                <w:noProof/>
                <w:webHidden/>
              </w:rPr>
              <w:t>9</w:t>
            </w:r>
            <w:r w:rsidR="00DF3994">
              <w:rPr>
                <w:noProof/>
                <w:webHidden/>
              </w:rPr>
              <w:fldChar w:fldCharType="end"/>
            </w:r>
          </w:hyperlink>
        </w:p>
        <w:p w14:paraId="10799BFE" w14:textId="65A92785" w:rsidR="00DF3994" w:rsidRDefault="003A2896">
          <w:pPr>
            <w:pStyle w:val="12"/>
            <w:tabs>
              <w:tab w:val="right" w:leader="dot" w:pos="9345"/>
            </w:tabs>
            <w:rPr>
              <w:rFonts w:asciiTheme="minorHAnsi" w:eastAsiaTheme="minorEastAsia" w:hAnsiTheme="minorHAnsi"/>
              <w:noProof/>
              <w:sz w:val="22"/>
              <w:lang w:eastAsia="ru-RU"/>
            </w:rPr>
          </w:pPr>
          <w:hyperlink w:anchor="_Toc198716435" w:history="1">
            <w:r w:rsidR="00DF3994" w:rsidRPr="00D875D0">
              <w:rPr>
                <w:rStyle w:val="a8"/>
                <w:noProof/>
              </w:rPr>
              <w:t>2.1 Графовые нейронные сети (</w:t>
            </w:r>
            <w:r w:rsidR="00DF3994" w:rsidRPr="00D875D0">
              <w:rPr>
                <w:rStyle w:val="a8"/>
                <w:noProof/>
                <w:lang w:val="en-US"/>
              </w:rPr>
              <w:t>GNN</w:t>
            </w:r>
            <w:r w:rsidR="00DF3994" w:rsidRPr="00D875D0">
              <w:rPr>
                <w:rStyle w:val="a8"/>
                <w:noProof/>
              </w:rPr>
              <w:t>)</w:t>
            </w:r>
            <w:r w:rsidR="00DF3994">
              <w:rPr>
                <w:noProof/>
                <w:webHidden/>
              </w:rPr>
              <w:tab/>
            </w:r>
            <w:r w:rsidR="00DF3994">
              <w:rPr>
                <w:noProof/>
                <w:webHidden/>
              </w:rPr>
              <w:fldChar w:fldCharType="begin"/>
            </w:r>
            <w:r w:rsidR="00DF3994">
              <w:rPr>
                <w:noProof/>
                <w:webHidden/>
              </w:rPr>
              <w:instrText xml:space="preserve"> PAGEREF _Toc198716435 \h </w:instrText>
            </w:r>
            <w:r w:rsidR="00DF3994">
              <w:rPr>
                <w:noProof/>
                <w:webHidden/>
              </w:rPr>
            </w:r>
            <w:r w:rsidR="00DF3994">
              <w:rPr>
                <w:noProof/>
                <w:webHidden/>
              </w:rPr>
              <w:fldChar w:fldCharType="separate"/>
            </w:r>
            <w:r w:rsidR="00DF3994">
              <w:rPr>
                <w:noProof/>
                <w:webHidden/>
              </w:rPr>
              <w:t>9</w:t>
            </w:r>
            <w:r w:rsidR="00DF3994">
              <w:rPr>
                <w:noProof/>
                <w:webHidden/>
              </w:rPr>
              <w:fldChar w:fldCharType="end"/>
            </w:r>
          </w:hyperlink>
        </w:p>
        <w:p w14:paraId="24621BAB" w14:textId="58E79259" w:rsidR="00DF3994" w:rsidRDefault="003A2896">
          <w:pPr>
            <w:pStyle w:val="12"/>
            <w:tabs>
              <w:tab w:val="right" w:leader="dot" w:pos="9345"/>
            </w:tabs>
            <w:rPr>
              <w:rFonts w:asciiTheme="minorHAnsi" w:eastAsiaTheme="minorEastAsia" w:hAnsiTheme="minorHAnsi"/>
              <w:noProof/>
              <w:sz w:val="22"/>
              <w:lang w:eastAsia="ru-RU"/>
            </w:rPr>
          </w:pPr>
          <w:hyperlink w:anchor="_Toc198716436" w:history="1">
            <w:r w:rsidR="00DF3994" w:rsidRPr="00D875D0">
              <w:rPr>
                <w:rStyle w:val="a8"/>
                <w:noProof/>
              </w:rPr>
              <w:t>2.2 Стандартные трансформеры</w:t>
            </w:r>
            <w:r w:rsidR="00DF3994">
              <w:rPr>
                <w:noProof/>
                <w:webHidden/>
              </w:rPr>
              <w:tab/>
            </w:r>
            <w:r w:rsidR="00DF3994">
              <w:rPr>
                <w:noProof/>
                <w:webHidden/>
              </w:rPr>
              <w:fldChar w:fldCharType="begin"/>
            </w:r>
            <w:r w:rsidR="00DF3994">
              <w:rPr>
                <w:noProof/>
                <w:webHidden/>
              </w:rPr>
              <w:instrText xml:space="preserve"> PAGEREF _Toc198716436 \h </w:instrText>
            </w:r>
            <w:r w:rsidR="00DF3994">
              <w:rPr>
                <w:noProof/>
                <w:webHidden/>
              </w:rPr>
            </w:r>
            <w:r w:rsidR="00DF3994">
              <w:rPr>
                <w:noProof/>
                <w:webHidden/>
              </w:rPr>
              <w:fldChar w:fldCharType="separate"/>
            </w:r>
            <w:r w:rsidR="00DF3994">
              <w:rPr>
                <w:noProof/>
                <w:webHidden/>
              </w:rPr>
              <w:t>9</w:t>
            </w:r>
            <w:r w:rsidR="00DF3994">
              <w:rPr>
                <w:noProof/>
                <w:webHidden/>
              </w:rPr>
              <w:fldChar w:fldCharType="end"/>
            </w:r>
          </w:hyperlink>
        </w:p>
        <w:p w14:paraId="62CC3208" w14:textId="27E25C21" w:rsidR="00DF3994" w:rsidRDefault="003A2896">
          <w:pPr>
            <w:pStyle w:val="12"/>
            <w:tabs>
              <w:tab w:val="right" w:leader="dot" w:pos="9345"/>
            </w:tabs>
            <w:rPr>
              <w:rFonts w:asciiTheme="minorHAnsi" w:eastAsiaTheme="minorEastAsia" w:hAnsiTheme="minorHAnsi"/>
              <w:noProof/>
              <w:sz w:val="22"/>
              <w:lang w:eastAsia="ru-RU"/>
            </w:rPr>
          </w:pPr>
          <w:hyperlink w:anchor="_Toc198716437" w:history="1">
            <w:r w:rsidR="00DF3994" w:rsidRPr="00D875D0">
              <w:rPr>
                <w:rStyle w:val="a8"/>
                <w:noProof/>
              </w:rPr>
              <w:t xml:space="preserve">2.3. </w:t>
            </w:r>
            <w:r w:rsidR="00DF3994" w:rsidRPr="00D875D0">
              <w:rPr>
                <w:rStyle w:val="a8"/>
                <w:noProof/>
                <w:lang w:val="en-US"/>
              </w:rPr>
              <w:t>BERT</w:t>
            </w:r>
            <w:r w:rsidR="00DF3994">
              <w:rPr>
                <w:noProof/>
                <w:webHidden/>
              </w:rPr>
              <w:tab/>
            </w:r>
            <w:r w:rsidR="00DF3994">
              <w:rPr>
                <w:noProof/>
                <w:webHidden/>
              </w:rPr>
              <w:fldChar w:fldCharType="begin"/>
            </w:r>
            <w:r w:rsidR="00DF3994">
              <w:rPr>
                <w:noProof/>
                <w:webHidden/>
              </w:rPr>
              <w:instrText xml:space="preserve"> PAGEREF _Toc198716437 \h </w:instrText>
            </w:r>
            <w:r w:rsidR="00DF3994">
              <w:rPr>
                <w:noProof/>
                <w:webHidden/>
              </w:rPr>
            </w:r>
            <w:r w:rsidR="00DF3994">
              <w:rPr>
                <w:noProof/>
                <w:webHidden/>
              </w:rPr>
              <w:fldChar w:fldCharType="separate"/>
            </w:r>
            <w:r w:rsidR="00DF3994">
              <w:rPr>
                <w:noProof/>
                <w:webHidden/>
              </w:rPr>
              <w:t>10</w:t>
            </w:r>
            <w:r w:rsidR="00DF3994">
              <w:rPr>
                <w:noProof/>
                <w:webHidden/>
              </w:rPr>
              <w:fldChar w:fldCharType="end"/>
            </w:r>
          </w:hyperlink>
        </w:p>
        <w:p w14:paraId="4EA83E9D" w14:textId="774F016A" w:rsidR="00DF3994" w:rsidRDefault="003A2896">
          <w:pPr>
            <w:pStyle w:val="12"/>
            <w:tabs>
              <w:tab w:val="right" w:leader="dot" w:pos="9345"/>
            </w:tabs>
            <w:rPr>
              <w:rFonts w:asciiTheme="minorHAnsi" w:eastAsiaTheme="minorEastAsia" w:hAnsiTheme="minorHAnsi"/>
              <w:noProof/>
              <w:sz w:val="22"/>
              <w:lang w:eastAsia="ru-RU"/>
            </w:rPr>
          </w:pPr>
          <w:hyperlink w:anchor="_Toc198716438" w:history="1">
            <w:r w:rsidR="00DF3994" w:rsidRPr="00D875D0">
              <w:rPr>
                <w:rStyle w:val="a8"/>
                <w:noProof/>
              </w:rPr>
              <w:t>2.4. Классические методы</w:t>
            </w:r>
            <w:r w:rsidR="00DF3994">
              <w:rPr>
                <w:noProof/>
                <w:webHidden/>
              </w:rPr>
              <w:tab/>
            </w:r>
            <w:r w:rsidR="00DF3994">
              <w:rPr>
                <w:noProof/>
                <w:webHidden/>
              </w:rPr>
              <w:fldChar w:fldCharType="begin"/>
            </w:r>
            <w:r w:rsidR="00DF3994">
              <w:rPr>
                <w:noProof/>
                <w:webHidden/>
              </w:rPr>
              <w:instrText xml:space="preserve"> PAGEREF _Toc198716438 \h </w:instrText>
            </w:r>
            <w:r w:rsidR="00DF3994">
              <w:rPr>
                <w:noProof/>
                <w:webHidden/>
              </w:rPr>
            </w:r>
            <w:r w:rsidR="00DF3994">
              <w:rPr>
                <w:noProof/>
                <w:webHidden/>
              </w:rPr>
              <w:fldChar w:fldCharType="separate"/>
            </w:r>
            <w:r w:rsidR="00DF3994">
              <w:rPr>
                <w:noProof/>
                <w:webHidden/>
              </w:rPr>
              <w:t>11</w:t>
            </w:r>
            <w:r w:rsidR="00DF3994">
              <w:rPr>
                <w:noProof/>
                <w:webHidden/>
              </w:rPr>
              <w:fldChar w:fldCharType="end"/>
            </w:r>
          </w:hyperlink>
        </w:p>
        <w:p w14:paraId="2776E17B" w14:textId="7C4ECB1F" w:rsidR="00DF3994" w:rsidRDefault="003A2896">
          <w:pPr>
            <w:pStyle w:val="12"/>
            <w:tabs>
              <w:tab w:val="right" w:leader="dot" w:pos="9345"/>
            </w:tabs>
            <w:rPr>
              <w:rFonts w:asciiTheme="minorHAnsi" w:eastAsiaTheme="minorEastAsia" w:hAnsiTheme="minorHAnsi"/>
              <w:noProof/>
              <w:sz w:val="22"/>
              <w:lang w:eastAsia="ru-RU"/>
            </w:rPr>
          </w:pPr>
          <w:hyperlink w:anchor="_Toc198716439" w:history="1">
            <w:r w:rsidR="00DF3994" w:rsidRPr="00D875D0">
              <w:rPr>
                <w:rStyle w:val="a8"/>
                <w:noProof/>
              </w:rPr>
              <w:t>Глава 3. Постановка целей и задач практической работы. Обоснование выбора средств для достижения поставленных целей. Выбор оцениваемых моделей и датасета.</w:t>
            </w:r>
            <w:r w:rsidR="00DF3994">
              <w:rPr>
                <w:noProof/>
                <w:webHidden/>
              </w:rPr>
              <w:tab/>
            </w:r>
            <w:r w:rsidR="00DF3994">
              <w:rPr>
                <w:noProof/>
                <w:webHidden/>
              </w:rPr>
              <w:fldChar w:fldCharType="begin"/>
            </w:r>
            <w:r w:rsidR="00DF3994">
              <w:rPr>
                <w:noProof/>
                <w:webHidden/>
              </w:rPr>
              <w:instrText xml:space="preserve"> PAGEREF _Toc198716439 \h </w:instrText>
            </w:r>
            <w:r w:rsidR="00DF3994">
              <w:rPr>
                <w:noProof/>
                <w:webHidden/>
              </w:rPr>
            </w:r>
            <w:r w:rsidR="00DF3994">
              <w:rPr>
                <w:noProof/>
                <w:webHidden/>
              </w:rPr>
              <w:fldChar w:fldCharType="separate"/>
            </w:r>
            <w:r w:rsidR="00DF3994">
              <w:rPr>
                <w:noProof/>
                <w:webHidden/>
              </w:rPr>
              <w:t>13</w:t>
            </w:r>
            <w:r w:rsidR="00DF3994">
              <w:rPr>
                <w:noProof/>
                <w:webHidden/>
              </w:rPr>
              <w:fldChar w:fldCharType="end"/>
            </w:r>
          </w:hyperlink>
        </w:p>
        <w:p w14:paraId="16B4FA5C" w14:textId="6BD87C1E" w:rsidR="00DF3994" w:rsidRDefault="003A2896">
          <w:pPr>
            <w:pStyle w:val="12"/>
            <w:tabs>
              <w:tab w:val="right" w:leader="dot" w:pos="9345"/>
            </w:tabs>
            <w:rPr>
              <w:rFonts w:asciiTheme="minorHAnsi" w:eastAsiaTheme="minorEastAsia" w:hAnsiTheme="minorHAnsi"/>
              <w:noProof/>
              <w:sz w:val="22"/>
              <w:lang w:eastAsia="ru-RU"/>
            </w:rPr>
          </w:pPr>
          <w:hyperlink w:anchor="_Toc198716440" w:history="1">
            <w:r w:rsidR="00DF3994" w:rsidRPr="00D875D0">
              <w:rPr>
                <w:rStyle w:val="a8"/>
                <w:noProof/>
              </w:rPr>
              <w:t>3.1 Постановка задачи практической части.</w:t>
            </w:r>
            <w:r w:rsidR="00DF3994">
              <w:rPr>
                <w:noProof/>
                <w:webHidden/>
              </w:rPr>
              <w:tab/>
            </w:r>
            <w:r w:rsidR="00DF3994">
              <w:rPr>
                <w:noProof/>
                <w:webHidden/>
              </w:rPr>
              <w:fldChar w:fldCharType="begin"/>
            </w:r>
            <w:r w:rsidR="00DF3994">
              <w:rPr>
                <w:noProof/>
                <w:webHidden/>
              </w:rPr>
              <w:instrText xml:space="preserve"> PAGEREF _Toc198716440 \h </w:instrText>
            </w:r>
            <w:r w:rsidR="00DF3994">
              <w:rPr>
                <w:noProof/>
                <w:webHidden/>
              </w:rPr>
            </w:r>
            <w:r w:rsidR="00DF3994">
              <w:rPr>
                <w:noProof/>
                <w:webHidden/>
              </w:rPr>
              <w:fldChar w:fldCharType="separate"/>
            </w:r>
            <w:r w:rsidR="00DF3994">
              <w:rPr>
                <w:noProof/>
                <w:webHidden/>
              </w:rPr>
              <w:t>13</w:t>
            </w:r>
            <w:r w:rsidR="00DF3994">
              <w:rPr>
                <w:noProof/>
                <w:webHidden/>
              </w:rPr>
              <w:fldChar w:fldCharType="end"/>
            </w:r>
          </w:hyperlink>
        </w:p>
        <w:p w14:paraId="37F56A9F" w14:textId="4579B7B8" w:rsidR="00DF3994" w:rsidRDefault="003A2896">
          <w:pPr>
            <w:pStyle w:val="12"/>
            <w:tabs>
              <w:tab w:val="right" w:leader="dot" w:pos="9345"/>
            </w:tabs>
            <w:rPr>
              <w:rFonts w:asciiTheme="minorHAnsi" w:eastAsiaTheme="minorEastAsia" w:hAnsiTheme="minorHAnsi"/>
              <w:noProof/>
              <w:sz w:val="22"/>
              <w:lang w:eastAsia="ru-RU"/>
            </w:rPr>
          </w:pPr>
          <w:hyperlink w:anchor="_Toc198716441" w:history="1">
            <w:r w:rsidR="00DF3994" w:rsidRPr="00D875D0">
              <w:rPr>
                <w:rStyle w:val="a8"/>
                <w:noProof/>
              </w:rPr>
              <w:t>3.2. Выбор моделей для сравнительного анализа и его обоснование.</w:t>
            </w:r>
            <w:r w:rsidR="00DF3994">
              <w:rPr>
                <w:noProof/>
                <w:webHidden/>
              </w:rPr>
              <w:tab/>
            </w:r>
            <w:r w:rsidR="00DF3994">
              <w:rPr>
                <w:noProof/>
                <w:webHidden/>
              </w:rPr>
              <w:fldChar w:fldCharType="begin"/>
            </w:r>
            <w:r w:rsidR="00DF3994">
              <w:rPr>
                <w:noProof/>
                <w:webHidden/>
              </w:rPr>
              <w:instrText xml:space="preserve"> PAGEREF _Toc198716441 \h </w:instrText>
            </w:r>
            <w:r w:rsidR="00DF3994">
              <w:rPr>
                <w:noProof/>
                <w:webHidden/>
              </w:rPr>
            </w:r>
            <w:r w:rsidR="00DF3994">
              <w:rPr>
                <w:noProof/>
                <w:webHidden/>
              </w:rPr>
              <w:fldChar w:fldCharType="separate"/>
            </w:r>
            <w:r w:rsidR="00DF3994">
              <w:rPr>
                <w:noProof/>
                <w:webHidden/>
              </w:rPr>
              <w:t>14</w:t>
            </w:r>
            <w:r w:rsidR="00DF3994">
              <w:rPr>
                <w:noProof/>
                <w:webHidden/>
              </w:rPr>
              <w:fldChar w:fldCharType="end"/>
            </w:r>
          </w:hyperlink>
        </w:p>
        <w:p w14:paraId="5D082F60" w14:textId="1E6EFFC4" w:rsidR="00DF3994" w:rsidRDefault="003A2896">
          <w:pPr>
            <w:pStyle w:val="12"/>
            <w:tabs>
              <w:tab w:val="left" w:pos="880"/>
              <w:tab w:val="right" w:leader="dot" w:pos="9345"/>
            </w:tabs>
            <w:rPr>
              <w:rFonts w:asciiTheme="minorHAnsi" w:eastAsiaTheme="minorEastAsia" w:hAnsiTheme="minorHAnsi"/>
              <w:noProof/>
              <w:sz w:val="22"/>
              <w:lang w:eastAsia="ru-RU"/>
            </w:rPr>
          </w:pPr>
          <w:hyperlink w:anchor="_Toc198716442" w:history="1">
            <w:r w:rsidR="00DF3994" w:rsidRPr="00D875D0">
              <w:rPr>
                <w:rStyle w:val="a8"/>
                <w:noProof/>
              </w:rPr>
              <w:t>3.2.1.</w:t>
            </w:r>
            <w:r w:rsidR="00DF3994">
              <w:rPr>
                <w:rFonts w:asciiTheme="minorHAnsi" w:eastAsiaTheme="minorEastAsia" w:hAnsiTheme="minorHAnsi"/>
                <w:noProof/>
                <w:sz w:val="22"/>
                <w:lang w:eastAsia="ru-RU"/>
              </w:rPr>
              <w:tab/>
            </w:r>
            <w:r w:rsidR="00DF3994" w:rsidRPr="00D875D0">
              <w:rPr>
                <w:rStyle w:val="a8"/>
                <w:noProof/>
                <w:lang w:val="en-US"/>
              </w:rPr>
              <w:t>BERT</w:t>
            </w:r>
            <w:r w:rsidR="00DF3994">
              <w:rPr>
                <w:noProof/>
                <w:webHidden/>
              </w:rPr>
              <w:tab/>
            </w:r>
            <w:r w:rsidR="00DF3994">
              <w:rPr>
                <w:noProof/>
                <w:webHidden/>
              </w:rPr>
              <w:fldChar w:fldCharType="begin"/>
            </w:r>
            <w:r w:rsidR="00DF3994">
              <w:rPr>
                <w:noProof/>
                <w:webHidden/>
              </w:rPr>
              <w:instrText xml:space="preserve"> PAGEREF _Toc198716442 \h </w:instrText>
            </w:r>
            <w:r w:rsidR="00DF3994">
              <w:rPr>
                <w:noProof/>
                <w:webHidden/>
              </w:rPr>
            </w:r>
            <w:r w:rsidR="00DF3994">
              <w:rPr>
                <w:noProof/>
                <w:webHidden/>
              </w:rPr>
              <w:fldChar w:fldCharType="separate"/>
            </w:r>
            <w:r w:rsidR="00DF3994">
              <w:rPr>
                <w:noProof/>
                <w:webHidden/>
              </w:rPr>
              <w:t>14</w:t>
            </w:r>
            <w:r w:rsidR="00DF3994">
              <w:rPr>
                <w:noProof/>
                <w:webHidden/>
              </w:rPr>
              <w:fldChar w:fldCharType="end"/>
            </w:r>
          </w:hyperlink>
        </w:p>
        <w:p w14:paraId="1E0E5902" w14:textId="6F6F2A41" w:rsidR="00DF3994" w:rsidRDefault="003A2896">
          <w:pPr>
            <w:pStyle w:val="12"/>
            <w:tabs>
              <w:tab w:val="left" w:pos="880"/>
              <w:tab w:val="right" w:leader="dot" w:pos="9345"/>
            </w:tabs>
            <w:rPr>
              <w:rFonts w:asciiTheme="minorHAnsi" w:eastAsiaTheme="minorEastAsia" w:hAnsiTheme="minorHAnsi"/>
              <w:noProof/>
              <w:sz w:val="22"/>
              <w:lang w:eastAsia="ru-RU"/>
            </w:rPr>
          </w:pPr>
          <w:hyperlink w:anchor="_Toc198716443" w:history="1">
            <w:r w:rsidR="00DF3994" w:rsidRPr="00D875D0">
              <w:rPr>
                <w:rStyle w:val="a8"/>
                <w:noProof/>
              </w:rPr>
              <w:t>3.2.2.</w:t>
            </w:r>
            <w:r w:rsidR="00DF3994">
              <w:rPr>
                <w:rFonts w:asciiTheme="minorHAnsi" w:eastAsiaTheme="minorEastAsia" w:hAnsiTheme="minorHAnsi"/>
                <w:noProof/>
                <w:sz w:val="22"/>
                <w:lang w:eastAsia="ru-RU"/>
              </w:rPr>
              <w:tab/>
            </w:r>
            <w:r w:rsidR="00DF3994" w:rsidRPr="00D875D0">
              <w:rPr>
                <w:rStyle w:val="a8"/>
                <w:noProof/>
                <w:lang w:val="en-US"/>
              </w:rPr>
              <w:t>GNN</w:t>
            </w:r>
            <w:r w:rsidR="00DF3994">
              <w:rPr>
                <w:noProof/>
                <w:webHidden/>
              </w:rPr>
              <w:tab/>
            </w:r>
            <w:r w:rsidR="00DF3994">
              <w:rPr>
                <w:noProof/>
                <w:webHidden/>
              </w:rPr>
              <w:fldChar w:fldCharType="begin"/>
            </w:r>
            <w:r w:rsidR="00DF3994">
              <w:rPr>
                <w:noProof/>
                <w:webHidden/>
              </w:rPr>
              <w:instrText xml:space="preserve"> PAGEREF _Toc198716443 \h </w:instrText>
            </w:r>
            <w:r w:rsidR="00DF3994">
              <w:rPr>
                <w:noProof/>
                <w:webHidden/>
              </w:rPr>
            </w:r>
            <w:r w:rsidR="00DF3994">
              <w:rPr>
                <w:noProof/>
                <w:webHidden/>
              </w:rPr>
              <w:fldChar w:fldCharType="separate"/>
            </w:r>
            <w:r w:rsidR="00DF3994">
              <w:rPr>
                <w:noProof/>
                <w:webHidden/>
              </w:rPr>
              <w:t>16</w:t>
            </w:r>
            <w:r w:rsidR="00DF3994">
              <w:rPr>
                <w:noProof/>
                <w:webHidden/>
              </w:rPr>
              <w:fldChar w:fldCharType="end"/>
            </w:r>
          </w:hyperlink>
        </w:p>
        <w:p w14:paraId="2779611E" w14:textId="105E383C" w:rsidR="00DF3994" w:rsidRDefault="003A2896">
          <w:pPr>
            <w:pStyle w:val="12"/>
            <w:tabs>
              <w:tab w:val="left" w:pos="880"/>
              <w:tab w:val="right" w:leader="dot" w:pos="9345"/>
            </w:tabs>
            <w:rPr>
              <w:rFonts w:asciiTheme="minorHAnsi" w:eastAsiaTheme="minorEastAsia" w:hAnsiTheme="minorHAnsi"/>
              <w:noProof/>
              <w:sz w:val="22"/>
              <w:lang w:eastAsia="ru-RU"/>
            </w:rPr>
          </w:pPr>
          <w:hyperlink w:anchor="_Toc198716444" w:history="1">
            <w:r w:rsidR="00DF3994" w:rsidRPr="00D875D0">
              <w:rPr>
                <w:rStyle w:val="a8"/>
                <w:noProof/>
                <w:lang w:val="en-US"/>
              </w:rPr>
              <w:t>3.2.3.</w:t>
            </w:r>
            <w:r w:rsidR="00DF3994">
              <w:rPr>
                <w:rFonts w:asciiTheme="minorHAnsi" w:eastAsiaTheme="minorEastAsia" w:hAnsiTheme="minorHAnsi"/>
                <w:noProof/>
                <w:sz w:val="22"/>
                <w:lang w:eastAsia="ru-RU"/>
              </w:rPr>
              <w:tab/>
            </w:r>
            <w:r w:rsidR="00DF3994" w:rsidRPr="00D875D0">
              <w:rPr>
                <w:rStyle w:val="a8"/>
                <w:noProof/>
                <w:lang w:val="en-US"/>
              </w:rPr>
              <w:t>Random Forest</w:t>
            </w:r>
            <w:r w:rsidR="00DF3994">
              <w:rPr>
                <w:noProof/>
                <w:webHidden/>
              </w:rPr>
              <w:tab/>
            </w:r>
            <w:r w:rsidR="00DF3994">
              <w:rPr>
                <w:noProof/>
                <w:webHidden/>
              </w:rPr>
              <w:fldChar w:fldCharType="begin"/>
            </w:r>
            <w:r w:rsidR="00DF3994">
              <w:rPr>
                <w:noProof/>
                <w:webHidden/>
              </w:rPr>
              <w:instrText xml:space="preserve"> PAGEREF _Toc198716444 \h </w:instrText>
            </w:r>
            <w:r w:rsidR="00DF3994">
              <w:rPr>
                <w:noProof/>
                <w:webHidden/>
              </w:rPr>
            </w:r>
            <w:r w:rsidR="00DF3994">
              <w:rPr>
                <w:noProof/>
                <w:webHidden/>
              </w:rPr>
              <w:fldChar w:fldCharType="separate"/>
            </w:r>
            <w:r w:rsidR="00DF3994">
              <w:rPr>
                <w:noProof/>
                <w:webHidden/>
              </w:rPr>
              <w:t>17</w:t>
            </w:r>
            <w:r w:rsidR="00DF3994">
              <w:rPr>
                <w:noProof/>
                <w:webHidden/>
              </w:rPr>
              <w:fldChar w:fldCharType="end"/>
            </w:r>
          </w:hyperlink>
        </w:p>
        <w:p w14:paraId="768F88FF" w14:textId="3D3A3874" w:rsidR="00DF3994" w:rsidRDefault="003A2896">
          <w:pPr>
            <w:pStyle w:val="12"/>
            <w:tabs>
              <w:tab w:val="left" w:pos="660"/>
              <w:tab w:val="right" w:leader="dot" w:pos="9345"/>
            </w:tabs>
            <w:rPr>
              <w:rFonts w:asciiTheme="minorHAnsi" w:eastAsiaTheme="minorEastAsia" w:hAnsiTheme="minorHAnsi"/>
              <w:noProof/>
              <w:sz w:val="22"/>
              <w:lang w:eastAsia="ru-RU"/>
            </w:rPr>
          </w:pPr>
          <w:hyperlink w:anchor="_Toc198716445" w:history="1">
            <w:r w:rsidR="00DF3994" w:rsidRPr="00D875D0">
              <w:rPr>
                <w:rStyle w:val="a8"/>
                <w:noProof/>
              </w:rPr>
              <w:t>3.3.</w:t>
            </w:r>
            <w:r w:rsidR="00DF3994">
              <w:rPr>
                <w:rFonts w:asciiTheme="minorHAnsi" w:eastAsiaTheme="minorEastAsia" w:hAnsiTheme="minorHAnsi"/>
                <w:noProof/>
                <w:sz w:val="22"/>
                <w:lang w:eastAsia="ru-RU"/>
              </w:rPr>
              <w:tab/>
            </w:r>
            <w:r w:rsidR="00DF3994" w:rsidRPr="00D875D0">
              <w:rPr>
                <w:rStyle w:val="a8"/>
                <w:noProof/>
              </w:rPr>
              <w:t>Выбор датасета и его обоснование.</w:t>
            </w:r>
            <w:r w:rsidR="00DF3994">
              <w:rPr>
                <w:noProof/>
                <w:webHidden/>
              </w:rPr>
              <w:tab/>
            </w:r>
            <w:r w:rsidR="00DF3994">
              <w:rPr>
                <w:noProof/>
                <w:webHidden/>
              </w:rPr>
              <w:fldChar w:fldCharType="begin"/>
            </w:r>
            <w:r w:rsidR="00DF3994">
              <w:rPr>
                <w:noProof/>
                <w:webHidden/>
              </w:rPr>
              <w:instrText xml:space="preserve"> PAGEREF _Toc198716445 \h </w:instrText>
            </w:r>
            <w:r w:rsidR="00DF3994">
              <w:rPr>
                <w:noProof/>
                <w:webHidden/>
              </w:rPr>
            </w:r>
            <w:r w:rsidR="00DF3994">
              <w:rPr>
                <w:noProof/>
                <w:webHidden/>
              </w:rPr>
              <w:fldChar w:fldCharType="separate"/>
            </w:r>
            <w:r w:rsidR="00DF3994">
              <w:rPr>
                <w:noProof/>
                <w:webHidden/>
              </w:rPr>
              <w:t>18</w:t>
            </w:r>
            <w:r w:rsidR="00DF3994">
              <w:rPr>
                <w:noProof/>
                <w:webHidden/>
              </w:rPr>
              <w:fldChar w:fldCharType="end"/>
            </w:r>
          </w:hyperlink>
        </w:p>
        <w:p w14:paraId="7B879B50" w14:textId="39A5654D" w:rsidR="00DF3994" w:rsidRDefault="003A2896">
          <w:pPr>
            <w:pStyle w:val="12"/>
            <w:tabs>
              <w:tab w:val="left" w:pos="660"/>
              <w:tab w:val="right" w:leader="dot" w:pos="9345"/>
            </w:tabs>
            <w:rPr>
              <w:rFonts w:asciiTheme="minorHAnsi" w:eastAsiaTheme="minorEastAsia" w:hAnsiTheme="minorHAnsi"/>
              <w:noProof/>
              <w:sz w:val="22"/>
              <w:lang w:eastAsia="ru-RU"/>
            </w:rPr>
          </w:pPr>
          <w:hyperlink w:anchor="_Toc198716446" w:history="1">
            <w:r w:rsidR="00DF3994" w:rsidRPr="00D875D0">
              <w:rPr>
                <w:rStyle w:val="a8"/>
                <w:noProof/>
              </w:rPr>
              <w:t>3.4.</w:t>
            </w:r>
            <w:r w:rsidR="00DF3994">
              <w:rPr>
                <w:rFonts w:asciiTheme="minorHAnsi" w:eastAsiaTheme="minorEastAsia" w:hAnsiTheme="minorHAnsi"/>
                <w:noProof/>
                <w:sz w:val="22"/>
                <w:lang w:eastAsia="ru-RU"/>
              </w:rPr>
              <w:tab/>
            </w:r>
            <w:r w:rsidR="00DF3994" w:rsidRPr="00D875D0">
              <w:rPr>
                <w:rStyle w:val="a8"/>
                <w:noProof/>
              </w:rPr>
              <w:t>Обоснование выбора метрики оценки эффективности</w:t>
            </w:r>
            <w:r w:rsidR="00DF3994">
              <w:rPr>
                <w:noProof/>
                <w:webHidden/>
              </w:rPr>
              <w:tab/>
            </w:r>
            <w:r w:rsidR="00DF3994">
              <w:rPr>
                <w:noProof/>
                <w:webHidden/>
              </w:rPr>
              <w:fldChar w:fldCharType="begin"/>
            </w:r>
            <w:r w:rsidR="00DF3994">
              <w:rPr>
                <w:noProof/>
                <w:webHidden/>
              </w:rPr>
              <w:instrText xml:space="preserve"> PAGEREF _Toc198716446 \h </w:instrText>
            </w:r>
            <w:r w:rsidR="00DF3994">
              <w:rPr>
                <w:noProof/>
                <w:webHidden/>
              </w:rPr>
            </w:r>
            <w:r w:rsidR="00DF3994">
              <w:rPr>
                <w:noProof/>
                <w:webHidden/>
              </w:rPr>
              <w:fldChar w:fldCharType="separate"/>
            </w:r>
            <w:r w:rsidR="00DF3994">
              <w:rPr>
                <w:noProof/>
                <w:webHidden/>
              </w:rPr>
              <w:t>20</w:t>
            </w:r>
            <w:r w:rsidR="00DF3994">
              <w:rPr>
                <w:noProof/>
                <w:webHidden/>
              </w:rPr>
              <w:fldChar w:fldCharType="end"/>
            </w:r>
          </w:hyperlink>
        </w:p>
        <w:p w14:paraId="1C5E55DC" w14:textId="466CBFC3" w:rsidR="00DF3994" w:rsidRDefault="003A2896">
          <w:pPr>
            <w:pStyle w:val="12"/>
            <w:tabs>
              <w:tab w:val="right" w:leader="dot" w:pos="9345"/>
            </w:tabs>
            <w:rPr>
              <w:rFonts w:asciiTheme="minorHAnsi" w:eastAsiaTheme="minorEastAsia" w:hAnsiTheme="minorHAnsi"/>
              <w:noProof/>
              <w:sz w:val="22"/>
              <w:lang w:eastAsia="ru-RU"/>
            </w:rPr>
          </w:pPr>
          <w:hyperlink w:anchor="_Toc198716447" w:history="1">
            <w:r w:rsidR="00DF3994" w:rsidRPr="00D875D0">
              <w:rPr>
                <w:rStyle w:val="a8"/>
                <w:noProof/>
              </w:rPr>
              <w:t>Глава 4. Анализ полученных результатов.</w:t>
            </w:r>
            <w:r w:rsidR="00DF3994">
              <w:rPr>
                <w:noProof/>
                <w:webHidden/>
              </w:rPr>
              <w:tab/>
            </w:r>
            <w:r w:rsidR="00DF3994">
              <w:rPr>
                <w:noProof/>
                <w:webHidden/>
              </w:rPr>
              <w:fldChar w:fldCharType="begin"/>
            </w:r>
            <w:r w:rsidR="00DF3994">
              <w:rPr>
                <w:noProof/>
                <w:webHidden/>
              </w:rPr>
              <w:instrText xml:space="preserve"> PAGEREF _Toc198716447 \h </w:instrText>
            </w:r>
            <w:r w:rsidR="00DF3994">
              <w:rPr>
                <w:noProof/>
                <w:webHidden/>
              </w:rPr>
            </w:r>
            <w:r w:rsidR="00DF3994">
              <w:rPr>
                <w:noProof/>
                <w:webHidden/>
              </w:rPr>
              <w:fldChar w:fldCharType="separate"/>
            </w:r>
            <w:r w:rsidR="00DF3994">
              <w:rPr>
                <w:noProof/>
                <w:webHidden/>
              </w:rPr>
              <w:t>22</w:t>
            </w:r>
            <w:r w:rsidR="00DF3994">
              <w:rPr>
                <w:noProof/>
                <w:webHidden/>
              </w:rPr>
              <w:fldChar w:fldCharType="end"/>
            </w:r>
          </w:hyperlink>
        </w:p>
        <w:p w14:paraId="6A108DE5" w14:textId="5DAB9CE8" w:rsidR="00DF3994" w:rsidRDefault="003A2896">
          <w:pPr>
            <w:pStyle w:val="12"/>
            <w:tabs>
              <w:tab w:val="left" w:pos="660"/>
              <w:tab w:val="right" w:leader="dot" w:pos="9345"/>
            </w:tabs>
            <w:rPr>
              <w:rFonts w:asciiTheme="minorHAnsi" w:eastAsiaTheme="minorEastAsia" w:hAnsiTheme="minorHAnsi"/>
              <w:noProof/>
              <w:sz w:val="22"/>
              <w:lang w:eastAsia="ru-RU"/>
            </w:rPr>
          </w:pPr>
          <w:hyperlink w:anchor="_Toc198716448" w:history="1">
            <w:r w:rsidR="00DF3994" w:rsidRPr="00D875D0">
              <w:rPr>
                <w:rStyle w:val="a8"/>
                <w:noProof/>
                <w:lang w:val="en-US"/>
              </w:rPr>
              <w:t>4.1.</w:t>
            </w:r>
            <w:r w:rsidR="00DF3994">
              <w:rPr>
                <w:rFonts w:asciiTheme="minorHAnsi" w:eastAsiaTheme="minorEastAsia" w:hAnsiTheme="minorHAnsi"/>
                <w:noProof/>
                <w:sz w:val="22"/>
                <w:lang w:eastAsia="ru-RU"/>
              </w:rPr>
              <w:tab/>
            </w:r>
            <w:r w:rsidR="00DF3994" w:rsidRPr="00D875D0">
              <w:rPr>
                <w:rStyle w:val="a8"/>
                <w:noProof/>
                <w:lang w:val="en-US"/>
              </w:rPr>
              <w:t>BERT</w:t>
            </w:r>
            <w:r w:rsidR="00DF3994">
              <w:rPr>
                <w:noProof/>
                <w:webHidden/>
              </w:rPr>
              <w:tab/>
            </w:r>
            <w:r w:rsidR="00DF3994">
              <w:rPr>
                <w:noProof/>
                <w:webHidden/>
              </w:rPr>
              <w:fldChar w:fldCharType="begin"/>
            </w:r>
            <w:r w:rsidR="00DF3994">
              <w:rPr>
                <w:noProof/>
                <w:webHidden/>
              </w:rPr>
              <w:instrText xml:space="preserve"> PAGEREF _Toc198716448 \h </w:instrText>
            </w:r>
            <w:r w:rsidR="00DF3994">
              <w:rPr>
                <w:noProof/>
                <w:webHidden/>
              </w:rPr>
            </w:r>
            <w:r w:rsidR="00DF3994">
              <w:rPr>
                <w:noProof/>
                <w:webHidden/>
              </w:rPr>
              <w:fldChar w:fldCharType="separate"/>
            </w:r>
            <w:r w:rsidR="00DF3994">
              <w:rPr>
                <w:noProof/>
                <w:webHidden/>
              </w:rPr>
              <w:t>22</w:t>
            </w:r>
            <w:r w:rsidR="00DF3994">
              <w:rPr>
                <w:noProof/>
                <w:webHidden/>
              </w:rPr>
              <w:fldChar w:fldCharType="end"/>
            </w:r>
          </w:hyperlink>
        </w:p>
        <w:p w14:paraId="18207425" w14:textId="241A80D7" w:rsidR="00DF3994" w:rsidRDefault="003A2896">
          <w:pPr>
            <w:pStyle w:val="12"/>
            <w:tabs>
              <w:tab w:val="left" w:pos="660"/>
              <w:tab w:val="right" w:leader="dot" w:pos="9345"/>
            </w:tabs>
            <w:rPr>
              <w:rFonts w:asciiTheme="minorHAnsi" w:eastAsiaTheme="minorEastAsia" w:hAnsiTheme="minorHAnsi"/>
              <w:noProof/>
              <w:sz w:val="22"/>
              <w:lang w:eastAsia="ru-RU"/>
            </w:rPr>
          </w:pPr>
          <w:hyperlink w:anchor="_Toc198716449" w:history="1">
            <w:r w:rsidR="00DF3994" w:rsidRPr="00D875D0">
              <w:rPr>
                <w:rStyle w:val="a8"/>
                <w:noProof/>
                <w:lang w:val="en-US"/>
              </w:rPr>
              <w:t>4.2.</w:t>
            </w:r>
            <w:r w:rsidR="00DF3994">
              <w:rPr>
                <w:rFonts w:asciiTheme="minorHAnsi" w:eastAsiaTheme="minorEastAsia" w:hAnsiTheme="minorHAnsi"/>
                <w:noProof/>
                <w:sz w:val="22"/>
                <w:lang w:eastAsia="ru-RU"/>
              </w:rPr>
              <w:tab/>
            </w:r>
            <w:r w:rsidR="00DF3994" w:rsidRPr="00D875D0">
              <w:rPr>
                <w:rStyle w:val="a8"/>
                <w:noProof/>
                <w:lang w:val="en-US"/>
              </w:rPr>
              <w:t>GCN</w:t>
            </w:r>
            <w:r w:rsidR="00DF3994">
              <w:rPr>
                <w:noProof/>
                <w:webHidden/>
              </w:rPr>
              <w:tab/>
            </w:r>
            <w:r w:rsidR="00DF3994">
              <w:rPr>
                <w:noProof/>
                <w:webHidden/>
              </w:rPr>
              <w:fldChar w:fldCharType="begin"/>
            </w:r>
            <w:r w:rsidR="00DF3994">
              <w:rPr>
                <w:noProof/>
                <w:webHidden/>
              </w:rPr>
              <w:instrText xml:space="preserve"> PAGEREF _Toc198716449 \h </w:instrText>
            </w:r>
            <w:r w:rsidR="00DF3994">
              <w:rPr>
                <w:noProof/>
                <w:webHidden/>
              </w:rPr>
            </w:r>
            <w:r w:rsidR="00DF3994">
              <w:rPr>
                <w:noProof/>
                <w:webHidden/>
              </w:rPr>
              <w:fldChar w:fldCharType="separate"/>
            </w:r>
            <w:r w:rsidR="00DF3994">
              <w:rPr>
                <w:noProof/>
                <w:webHidden/>
              </w:rPr>
              <w:t>23</w:t>
            </w:r>
            <w:r w:rsidR="00DF3994">
              <w:rPr>
                <w:noProof/>
                <w:webHidden/>
              </w:rPr>
              <w:fldChar w:fldCharType="end"/>
            </w:r>
          </w:hyperlink>
        </w:p>
        <w:p w14:paraId="30145CC6" w14:textId="73F533FD" w:rsidR="00DF3994" w:rsidRDefault="003A2896">
          <w:pPr>
            <w:pStyle w:val="12"/>
            <w:tabs>
              <w:tab w:val="left" w:pos="660"/>
              <w:tab w:val="right" w:leader="dot" w:pos="9345"/>
            </w:tabs>
            <w:rPr>
              <w:rFonts w:asciiTheme="minorHAnsi" w:eastAsiaTheme="minorEastAsia" w:hAnsiTheme="minorHAnsi"/>
              <w:noProof/>
              <w:sz w:val="22"/>
              <w:lang w:eastAsia="ru-RU"/>
            </w:rPr>
          </w:pPr>
          <w:hyperlink w:anchor="_Toc198716450" w:history="1">
            <w:r w:rsidR="00DF3994" w:rsidRPr="00D875D0">
              <w:rPr>
                <w:rStyle w:val="a8"/>
                <w:noProof/>
                <w:lang w:val="en-US"/>
              </w:rPr>
              <w:t>4.3.</w:t>
            </w:r>
            <w:r w:rsidR="00DF3994">
              <w:rPr>
                <w:rFonts w:asciiTheme="minorHAnsi" w:eastAsiaTheme="minorEastAsia" w:hAnsiTheme="minorHAnsi"/>
                <w:noProof/>
                <w:sz w:val="22"/>
                <w:lang w:eastAsia="ru-RU"/>
              </w:rPr>
              <w:tab/>
            </w:r>
            <w:r w:rsidR="00DF3994" w:rsidRPr="00D875D0">
              <w:rPr>
                <w:rStyle w:val="a8"/>
                <w:noProof/>
                <w:lang w:val="en-US"/>
              </w:rPr>
              <w:t>Random Forest</w:t>
            </w:r>
            <w:r w:rsidR="00DF3994">
              <w:rPr>
                <w:noProof/>
                <w:webHidden/>
              </w:rPr>
              <w:tab/>
            </w:r>
            <w:r w:rsidR="00DF3994">
              <w:rPr>
                <w:noProof/>
                <w:webHidden/>
              </w:rPr>
              <w:fldChar w:fldCharType="begin"/>
            </w:r>
            <w:r w:rsidR="00DF3994">
              <w:rPr>
                <w:noProof/>
                <w:webHidden/>
              </w:rPr>
              <w:instrText xml:space="preserve"> PAGEREF _Toc198716450 \h </w:instrText>
            </w:r>
            <w:r w:rsidR="00DF3994">
              <w:rPr>
                <w:noProof/>
                <w:webHidden/>
              </w:rPr>
            </w:r>
            <w:r w:rsidR="00DF3994">
              <w:rPr>
                <w:noProof/>
                <w:webHidden/>
              </w:rPr>
              <w:fldChar w:fldCharType="separate"/>
            </w:r>
            <w:r w:rsidR="00DF3994">
              <w:rPr>
                <w:noProof/>
                <w:webHidden/>
              </w:rPr>
              <w:t>23</w:t>
            </w:r>
            <w:r w:rsidR="00DF3994">
              <w:rPr>
                <w:noProof/>
                <w:webHidden/>
              </w:rPr>
              <w:fldChar w:fldCharType="end"/>
            </w:r>
          </w:hyperlink>
        </w:p>
        <w:p w14:paraId="1837EDA7" w14:textId="3C7DF756" w:rsidR="00DF3994" w:rsidRDefault="003A2896">
          <w:pPr>
            <w:pStyle w:val="12"/>
            <w:tabs>
              <w:tab w:val="left" w:pos="660"/>
              <w:tab w:val="right" w:leader="dot" w:pos="9345"/>
            </w:tabs>
            <w:rPr>
              <w:rFonts w:asciiTheme="minorHAnsi" w:eastAsiaTheme="minorEastAsia" w:hAnsiTheme="minorHAnsi"/>
              <w:noProof/>
              <w:sz w:val="22"/>
              <w:lang w:eastAsia="ru-RU"/>
            </w:rPr>
          </w:pPr>
          <w:hyperlink w:anchor="_Toc198716451" w:history="1">
            <w:r w:rsidR="00DF3994" w:rsidRPr="00D875D0">
              <w:rPr>
                <w:rStyle w:val="a8"/>
                <w:noProof/>
                <w:lang w:val="en-US"/>
              </w:rPr>
              <w:t>4.4.</w:t>
            </w:r>
            <w:r w:rsidR="00DF3994">
              <w:rPr>
                <w:rFonts w:asciiTheme="minorHAnsi" w:eastAsiaTheme="minorEastAsia" w:hAnsiTheme="minorHAnsi"/>
                <w:noProof/>
                <w:sz w:val="22"/>
                <w:lang w:eastAsia="ru-RU"/>
              </w:rPr>
              <w:tab/>
            </w:r>
            <w:r w:rsidR="00DF3994" w:rsidRPr="00D875D0">
              <w:rPr>
                <w:rStyle w:val="a8"/>
                <w:noProof/>
              </w:rPr>
              <w:t>Проведение сравнительного анализа</w:t>
            </w:r>
            <w:r w:rsidR="00DF3994">
              <w:rPr>
                <w:noProof/>
                <w:webHidden/>
              </w:rPr>
              <w:tab/>
            </w:r>
            <w:r w:rsidR="00DF3994">
              <w:rPr>
                <w:noProof/>
                <w:webHidden/>
              </w:rPr>
              <w:fldChar w:fldCharType="begin"/>
            </w:r>
            <w:r w:rsidR="00DF3994">
              <w:rPr>
                <w:noProof/>
                <w:webHidden/>
              </w:rPr>
              <w:instrText xml:space="preserve"> PAGEREF _Toc198716451 \h </w:instrText>
            </w:r>
            <w:r w:rsidR="00DF3994">
              <w:rPr>
                <w:noProof/>
                <w:webHidden/>
              </w:rPr>
            </w:r>
            <w:r w:rsidR="00DF3994">
              <w:rPr>
                <w:noProof/>
                <w:webHidden/>
              </w:rPr>
              <w:fldChar w:fldCharType="separate"/>
            </w:r>
            <w:r w:rsidR="00DF3994">
              <w:rPr>
                <w:noProof/>
                <w:webHidden/>
              </w:rPr>
              <w:t>24</w:t>
            </w:r>
            <w:r w:rsidR="00DF3994">
              <w:rPr>
                <w:noProof/>
                <w:webHidden/>
              </w:rPr>
              <w:fldChar w:fldCharType="end"/>
            </w:r>
          </w:hyperlink>
        </w:p>
        <w:p w14:paraId="34A4CB5A" w14:textId="57F44D35" w:rsidR="00DF3994" w:rsidRDefault="003A2896">
          <w:pPr>
            <w:pStyle w:val="12"/>
            <w:tabs>
              <w:tab w:val="right" w:leader="dot" w:pos="9345"/>
            </w:tabs>
            <w:rPr>
              <w:rFonts w:asciiTheme="minorHAnsi" w:eastAsiaTheme="minorEastAsia" w:hAnsiTheme="minorHAnsi"/>
              <w:noProof/>
              <w:sz w:val="22"/>
              <w:lang w:eastAsia="ru-RU"/>
            </w:rPr>
          </w:pPr>
          <w:hyperlink w:anchor="_Toc198716452" w:history="1">
            <w:r w:rsidR="00DF3994" w:rsidRPr="00D875D0">
              <w:rPr>
                <w:rStyle w:val="a8"/>
                <w:noProof/>
              </w:rPr>
              <w:t>ЗАКЛЮЧЕНИЕ</w:t>
            </w:r>
            <w:r w:rsidR="00DF3994">
              <w:rPr>
                <w:noProof/>
                <w:webHidden/>
              </w:rPr>
              <w:tab/>
            </w:r>
            <w:r w:rsidR="00DF3994">
              <w:rPr>
                <w:noProof/>
                <w:webHidden/>
              </w:rPr>
              <w:fldChar w:fldCharType="begin"/>
            </w:r>
            <w:r w:rsidR="00DF3994">
              <w:rPr>
                <w:noProof/>
                <w:webHidden/>
              </w:rPr>
              <w:instrText xml:space="preserve"> PAGEREF _Toc198716452 \h </w:instrText>
            </w:r>
            <w:r w:rsidR="00DF3994">
              <w:rPr>
                <w:noProof/>
                <w:webHidden/>
              </w:rPr>
            </w:r>
            <w:r w:rsidR="00DF3994">
              <w:rPr>
                <w:noProof/>
                <w:webHidden/>
              </w:rPr>
              <w:fldChar w:fldCharType="separate"/>
            </w:r>
            <w:r w:rsidR="00DF3994">
              <w:rPr>
                <w:noProof/>
                <w:webHidden/>
              </w:rPr>
              <w:t>26</w:t>
            </w:r>
            <w:r w:rsidR="00DF3994">
              <w:rPr>
                <w:noProof/>
                <w:webHidden/>
              </w:rPr>
              <w:fldChar w:fldCharType="end"/>
            </w:r>
          </w:hyperlink>
        </w:p>
        <w:p w14:paraId="0F936D3F" w14:textId="732B3CD9" w:rsidR="00D548A5" w:rsidRDefault="00C35817" w:rsidP="002D1540">
          <w:pPr>
            <w:contextualSpacing/>
          </w:pPr>
          <w:r>
            <w:fldChar w:fldCharType="end"/>
          </w:r>
        </w:p>
      </w:sdtContent>
    </w:sdt>
    <w:p w14:paraId="7A7B917E" w14:textId="0F82F0C0" w:rsidR="00C92ACD" w:rsidRDefault="00121F45" w:rsidP="00F32E14">
      <w:pPr>
        <w:pStyle w:val="22"/>
        <w:spacing w:line="360" w:lineRule="exact"/>
        <w:contextualSpacing/>
      </w:pPr>
      <w:r>
        <w:br w:type="page"/>
      </w:r>
      <w:bookmarkStart w:id="1" w:name="_Toc198716427"/>
      <w:r>
        <w:lastRenderedPageBreak/>
        <w:t>ВВЕДЕНИЕ</w:t>
      </w:r>
      <w:bookmarkEnd w:id="1"/>
    </w:p>
    <w:p w14:paraId="3D3A75CE" w14:textId="022AEBE4" w:rsidR="009A53E1" w:rsidRPr="009A53E1" w:rsidRDefault="009A53E1" w:rsidP="00F32E14">
      <w:pPr>
        <w:pStyle w:val="13"/>
        <w:spacing w:line="360" w:lineRule="exact"/>
        <w:contextualSpacing/>
      </w:pPr>
      <w:r>
        <w:t xml:space="preserve">Предсказание свойств малых молекул – </w:t>
      </w:r>
      <w:r w:rsidR="00994FF4">
        <w:t xml:space="preserve">крайне </w:t>
      </w:r>
      <w:r>
        <w:t>актуальная</w:t>
      </w:r>
      <w:r w:rsidR="00994FF4">
        <w:t xml:space="preserve"> на данный момент</w:t>
      </w:r>
      <w:r>
        <w:t xml:space="preserve"> задача, поскольку на основании этих свойств можно отыскать закономерность, характерную для лекарственных препаратов. </w:t>
      </w:r>
      <w:r w:rsidR="00994FF4">
        <w:t>Следовательно, решив эту задачу, мы получим возможность определять потенциальные лекарственные препараты, определять их назначение и эффективность. А, как известно, методы машинного обучения</w:t>
      </w:r>
      <w:r w:rsidR="005460F1">
        <w:t xml:space="preserve"> (МО)</w:t>
      </w:r>
      <w:r w:rsidR="00994FF4">
        <w:t xml:space="preserve"> достаточно эффективно решают задачу поиска закономерностей, неочевидных для человека. Таким образом, применение методов машинного обучения для предсказания свойств малых молекул и последующего определения эффективности применения молекулярного соединения в области создания лекарственных препаратов является естественным и, как будет показано далее, эффективным шагом</w:t>
      </w:r>
      <w:r w:rsidR="005460F1">
        <w:t>.</w:t>
      </w:r>
      <w:r w:rsidR="00994FF4">
        <w:t xml:space="preserve"> </w:t>
      </w:r>
    </w:p>
    <w:p w14:paraId="294BDF66" w14:textId="4CFB5C9B" w:rsidR="005460F1" w:rsidRDefault="009A53E1" w:rsidP="00F32E14">
      <w:pPr>
        <w:pStyle w:val="13"/>
        <w:spacing w:line="360" w:lineRule="exact"/>
        <w:contextualSpacing/>
      </w:pPr>
      <w:r>
        <w:t>Цель работы – провести сравнительный анализ эффективности различных</w:t>
      </w:r>
      <w:r w:rsidR="00324968" w:rsidRPr="00324968">
        <w:t xml:space="preserve"> </w:t>
      </w:r>
      <w:r>
        <w:t xml:space="preserve">методов </w:t>
      </w:r>
      <w:r w:rsidR="00E61CDC">
        <w:t>машинного обучения</w:t>
      </w:r>
      <w:r>
        <w:t xml:space="preserve"> в решении задачи предсказания свойств малых молекул</w:t>
      </w:r>
      <w:r w:rsidR="00821AA9">
        <w:t xml:space="preserve"> и объяснить полученные результаты</w:t>
      </w:r>
      <w:r w:rsidR="005460F1">
        <w:t xml:space="preserve">. </w:t>
      </w:r>
    </w:p>
    <w:p w14:paraId="1478715D" w14:textId="6BC22467" w:rsidR="005460F1" w:rsidRDefault="005460F1" w:rsidP="00F32E14">
      <w:pPr>
        <w:pStyle w:val="13"/>
        <w:spacing w:line="360" w:lineRule="exact"/>
        <w:contextualSpacing/>
      </w:pPr>
      <w:r>
        <w:t>Задачи работы:</w:t>
      </w:r>
    </w:p>
    <w:p w14:paraId="11FB63B4" w14:textId="68F374D9" w:rsidR="005460F1" w:rsidRDefault="000C62D0" w:rsidP="00F32E14">
      <w:pPr>
        <w:pStyle w:val="13"/>
        <w:spacing w:line="360" w:lineRule="exact"/>
        <w:ind w:firstLine="708"/>
        <w:contextualSpacing/>
      </w:pPr>
      <w:r>
        <w:t xml:space="preserve">- </w:t>
      </w:r>
      <w:r w:rsidR="005460F1">
        <w:t>Обоснование актуальности задачи предсказания свойств малых молекул</w:t>
      </w:r>
    </w:p>
    <w:p w14:paraId="0CFF7FD3" w14:textId="6B8456EC" w:rsidR="005460F1" w:rsidRDefault="000C62D0" w:rsidP="00F32E14">
      <w:pPr>
        <w:pStyle w:val="13"/>
        <w:spacing w:line="360" w:lineRule="exact"/>
        <w:ind w:firstLine="708"/>
        <w:contextualSpacing/>
      </w:pPr>
      <w:r>
        <w:t xml:space="preserve">- </w:t>
      </w:r>
      <w:r w:rsidR="005460F1">
        <w:t>Поиск и выборка различных методов МО для сравнительного анализа</w:t>
      </w:r>
    </w:p>
    <w:p w14:paraId="6482F7C3" w14:textId="70BFA5E6" w:rsidR="005460F1" w:rsidRDefault="000C62D0" w:rsidP="00F32E14">
      <w:pPr>
        <w:pStyle w:val="13"/>
        <w:spacing w:line="360" w:lineRule="exact"/>
        <w:ind w:firstLine="708"/>
        <w:contextualSpacing/>
      </w:pPr>
      <w:r>
        <w:t xml:space="preserve">- </w:t>
      </w:r>
      <w:r w:rsidR="005460F1">
        <w:t xml:space="preserve">Проверка эффективности моделей для предсказания свойств малых молекул (например, растворимости) на едином </w:t>
      </w:r>
      <w:proofErr w:type="spellStart"/>
      <w:r w:rsidR="005460F1">
        <w:t>датасете</w:t>
      </w:r>
      <w:proofErr w:type="spellEnd"/>
      <w:r w:rsidR="005460F1">
        <w:t>.</w:t>
      </w:r>
    </w:p>
    <w:p w14:paraId="0674578E" w14:textId="240B5B6E" w:rsidR="005460F1" w:rsidRDefault="000C62D0" w:rsidP="00F32E14">
      <w:pPr>
        <w:pStyle w:val="13"/>
        <w:spacing w:line="360" w:lineRule="exact"/>
        <w:ind w:firstLine="708"/>
        <w:contextualSpacing/>
      </w:pPr>
      <w:r>
        <w:t xml:space="preserve">- </w:t>
      </w:r>
      <w:r w:rsidR="005460F1">
        <w:t>Сравнительный анализ результатов различных моделей</w:t>
      </w:r>
      <w:r w:rsidR="00393E9C">
        <w:t>.</w:t>
      </w:r>
    </w:p>
    <w:p w14:paraId="75E8CE26" w14:textId="6AF44E5B" w:rsidR="00393E9C" w:rsidRDefault="000C62D0" w:rsidP="00F32E14">
      <w:pPr>
        <w:pStyle w:val="13"/>
        <w:spacing w:line="360" w:lineRule="exact"/>
        <w:ind w:firstLine="708"/>
        <w:contextualSpacing/>
      </w:pPr>
      <w:r>
        <w:t xml:space="preserve">- </w:t>
      </w:r>
      <w:r w:rsidR="00393E9C">
        <w:t>Трактовка результатов и подведение итогов.</w:t>
      </w:r>
    </w:p>
    <w:p w14:paraId="4D7E8FB8" w14:textId="4039E7B4" w:rsidR="00393E9C" w:rsidRDefault="00821AA9" w:rsidP="00F32E14">
      <w:pPr>
        <w:pStyle w:val="13"/>
        <w:spacing w:line="360" w:lineRule="exact"/>
        <w:contextualSpacing/>
      </w:pPr>
      <w:r>
        <w:t xml:space="preserve">Суть проделанной работы заключается в анализе проблем создания лекарственных препаратов, </w:t>
      </w:r>
      <w:r w:rsidR="00EE31F4">
        <w:t xml:space="preserve">установлении важности решения задачи предсказания свойств малых молекул, выборке моделей МО различных архитектур, сравнении их эффективности в решении задач предсказания свойств малых молекул, сравнительном анализе и подведении итогов, трактовке и объяснению полученного результата. </w:t>
      </w:r>
    </w:p>
    <w:p w14:paraId="087AB804" w14:textId="702B2EE5" w:rsidR="00BF24AE" w:rsidRDefault="00EE31F4" w:rsidP="00F32E14">
      <w:pPr>
        <w:pStyle w:val="13"/>
        <w:spacing w:line="360" w:lineRule="exact"/>
        <w:contextualSpacing/>
      </w:pPr>
      <w:r>
        <w:t xml:space="preserve">В процессе работы возникли трудности, связанные с недостатком ресурсов, поскольку некоторые модели, реально использующиеся для решения этой задачи либо не находятся в открытом доступе, либо требуют внушительных вычислительных ресурсов для функционирования. </w:t>
      </w:r>
      <w:r w:rsidR="00BF24AE">
        <w:t>В целях получения наиболее полной и реалистичной статистики для сравнительного анализа в</w:t>
      </w:r>
      <w:r>
        <w:t>ыборка</w:t>
      </w:r>
      <w:r w:rsidR="00BF24AE">
        <w:t xml:space="preserve"> экспериментальных</w:t>
      </w:r>
      <w:r>
        <w:t xml:space="preserve"> моделей </w:t>
      </w:r>
      <w:r w:rsidR="00BF24AE">
        <w:t>была составлена</w:t>
      </w:r>
      <w:r>
        <w:t xml:space="preserve"> из открытых аналогов моделей, реально использующихся для решения задачи предсказания свойств</w:t>
      </w:r>
      <w:r w:rsidR="000C62D0">
        <w:t xml:space="preserve"> </w:t>
      </w:r>
      <w:r>
        <w:t xml:space="preserve">малых молекул, и </w:t>
      </w:r>
      <w:r w:rsidR="00D957FD">
        <w:t>реализаций классических методов МО, не</w:t>
      </w:r>
      <w:r w:rsidR="00BF24AE">
        <w:t xml:space="preserve"> </w:t>
      </w:r>
      <w:r w:rsidR="00D957FD">
        <w:t>предназначенных специально для решения указанной задачи</w:t>
      </w:r>
      <w:r w:rsidR="00BF24AE">
        <w:t>.</w:t>
      </w:r>
    </w:p>
    <w:p w14:paraId="07FE621E" w14:textId="77777777" w:rsidR="00BF24AE" w:rsidRDefault="00BF24AE" w:rsidP="00F32E14">
      <w:pPr>
        <w:spacing w:line="360" w:lineRule="exact"/>
        <w:contextualSpacing/>
        <w:rPr>
          <w:rFonts w:eastAsiaTheme="majorEastAsia" w:cs="Times New Roman"/>
          <w:szCs w:val="28"/>
        </w:rPr>
      </w:pPr>
      <w:r>
        <w:rPr>
          <w:b/>
          <w:bCs/>
          <w:szCs w:val="28"/>
        </w:rPr>
        <w:br w:type="page"/>
      </w:r>
    </w:p>
    <w:p w14:paraId="759A1EFD" w14:textId="09E1A27A" w:rsidR="00EE31F4" w:rsidRDefault="00BF24AE" w:rsidP="00F32E14">
      <w:pPr>
        <w:pStyle w:val="22"/>
        <w:spacing w:line="360" w:lineRule="exact"/>
        <w:contextualSpacing/>
      </w:pPr>
      <w:bookmarkStart w:id="2" w:name="_Toc198716428"/>
      <w:r>
        <w:lastRenderedPageBreak/>
        <w:t>Глава 1. Постановка задачи. Основные определения и понятия. Краткий обзор основных свойств малых молекул</w:t>
      </w:r>
      <w:bookmarkEnd w:id="2"/>
    </w:p>
    <w:p w14:paraId="79D01909" w14:textId="2865880B" w:rsidR="00465159" w:rsidRDefault="00465159" w:rsidP="00F32E14">
      <w:pPr>
        <w:pStyle w:val="Subheader"/>
        <w:numPr>
          <w:ilvl w:val="1"/>
          <w:numId w:val="3"/>
        </w:numPr>
        <w:spacing w:line="360" w:lineRule="exact"/>
        <w:contextualSpacing/>
      </w:pPr>
      <w:bookmarkStart w:id="3" w:name="_Toc198716429"/>
      <w:r w:rsidRPr="00465159">
        <w:t>Основные определения и понятия</w:t>
      </w:r>
      <w:bookmarkEnd w:id="3"/>
      <w:r w:rsidR="003D04A1">
        <w:t xml:space="preserve"> </w:t>
      </w:r>
    </w:p>
    <w:p w14:paraId="2C3B2AC3" w14:textId="2A004A56" w:rsidR="003D04A1" w:rsidRDefault="003D04A1" w:rsidP="00F32E14">
      <w:pPr>
        <w:pStyle w:val="13"/>
        <w:spacing w:line="360" w:lineRule="exact"/>
        <w:contextualSpacing/>
      </w:pPr>
      <w:r>
        <w:t>Научный и практический интерес к малым молекулам и их свойствам обусловлен тем фактом, что большинство лекарств являются малыми молекулами.</w:t>
      </w:r>
    </w:p>
    <w:p w14:paraId="683095DD" w14:textId="3EE5A25B" w:rsidR="0098176B" w:rsidRPr="00C153FC" w:rsidRDefault="0098176B" w:rsidP="00F32E14">
      <w:pPr>
        <w:pStyle w:val="13"/>
        <w:spacing w:line="360" w:lineRule="exact"/>
        <w:contextualSpacing/>
      </w:pPr>
      <w:r>
        <w:t xml:space="preserve">Главная особенность малых молекул – достаточно низкий верхний предел молекулярной массы, что позволяет этим молекулам быстро проникать сквозь липидный </w:t>
      </w:r>
      <w:proofErr w:type="spellStart"/>
      <w:r>
        <w:t>бислой</w:t>
      </w:r>
      <w:proofErr w:type="spellEnd"/>
      <w:r>
        <w:t xml:space="preserve"> клеточной мембраны и достигать внутриклеточных мишеней.</w:t>
      </w:r>
    </w:p>
    <w:p w14:paraId="0A925E78" w14:textId="2741DBE7" w:rsidR="00C153FC" w:rsidRDefault="00C153FC" w:rsidP="00F32E14">
      <w:pPr>
        <w:pStyle w:val="13"/>
        <w:spacing w:line="360" w:lineRule="exact"/>
        <w:contextualSpacing/>
      </w:pPr>
      <w:r>
        <w:t>По сравнению с белками они обладают большей биодоступностью (т.е. боль</w:t>
      </w:r>
      <w:r w:rsidR="003F41FE">
        <w:t>шее количество молекул способно пройти сквозь клеточную мембрану к мишени).</w:t>
      </w:r>
    </w:p>
    <w:p w14:paraId="249DFDEB" w14:textId="4E063BD0" w:rsidR="003F41FE" w:rsidRDefault="003F41FE" w:rsidP="00F32E14">
      <w:pPr>
        <w:pStyle w:val="13"/>
        <w:spacing w:line="360" w:lineRule="exact"/>
        <w:contextualSpacing/>
      </w:pPr>
      <w:r>
        <w:t xml:space="preserve">Малые молекулы могут служить </w:t>
      </w:r>
      <w:r w:rsidRPr="003F41FE">
        <w:rPr>
          <w:i/>
          <w:iCs/>
        </w:rPr>
        <w:t>передатчиками сигнала</w:t>
      </w:r>
      <w:r>
        <w:rPr>
          <w:i/>
          <w:iCs/>
        </w:rPr>
        <w:t>,</w:t>
      </w:r>
      <w:r>
        <w:t xml:space="preserve"> лекарствами, удобрениями, пестицидами и проч.</w:t>
      </w:r>
    </w:p>
    <w:p w14:paraId="60316E41" w14:textId="4EE12E5F" w:rsidR="00831E83" w:rsidRDefault="00831E83" w:rsidP="00F32E14">
      <w:pPr>
        <w:pStyle w:val="Subheader"/>
        <w:numPr>
          <w:ilvl w:val="1"/>
          <w:numId w:val="3"/>
        </w:numPr>
        <w:spacing w:line="360" w:lineRule="exact"/>
        <w:contextualSpacing/>
      </w:pPr>
      <w:bookmarkStart w:id="4" w:name="_Toc198716430"/>
      <w:r>
        <w:t>Свойства малых молекул</w:t>
      </w:r>
      <w:bookmarkEnd w:id="4"/>
    </w:p>
    <w:p w14:paraId="2FBCC3A9" w14:textId="0A0B2058" w:rsidR="001968A4" w:rsidRDefault="000D1000" w:rsidP="00F32E14">
      <w:pPr>
        <w:pStyle w:val="13"/>
        <w:spacing w:line="360" w:lineRule="exact"/>
        <w:contextualSpacing/>
      </w:pPr>
      <w:r>
        <w:t>В этом пункте проведён краткий обзор основных и наиболее интересных свойств малых молекул.</w:t>
      </w:r>
    </w:p>
    <w:p w14:paraId="67E49653" w14:textId="60A9BC7E" w:rsidR="000D1000" w:rsidRDefault="000D1000" w:rsidP="00F32E14">
      <w:pPr>
        <w:pStyle w:val="13"/>
        <w:spacing w:line="360" w:lineRule="exact"/>
        <w:contextualSpacing/>
      </w:pPr>
      <w:r w:rsidRPr="000D1000">
        <w:rPr>
          <w:i/>
          <w:iCs/>
        </w:rPr>
        <w:t>Молекулярная масса (</w:t>
      </w:r>
      <w:r w:rsidRPr="000D1000">
        <w:rPr>
          <w:i/>
          <w:iCs/>
          <w:lang w:val="en-US"/>
        </w:rPr>
        <w:t>Molecular</w:t>
      </w:r>
      <w:r w:rsidRPr="000D1000">
        <w:rPr>
          <w:i/>
          <w:iCs/>
        </w:rPr>
        <w:t xml:space="preserve"> </w:t>
      </w:r>
      <w:r w:rsidRPr="000D1000">
        <w:rPr>
          <w:i/>
          <w:iCs/>
          <w:lang w:val="en-US"/>
        </w:rPr>
        <w:t>Weight</w:t>
      </w:r>
      <w:r w:rsidRPr="000D1000">
        <w:rPr>
          <w:i/>
          <w:iCs/>
        </w:rPr>
        <w:t xml:space="preserve">, </w:t>
      </w:r>
      <w:r w:rsidRPr="000D1000">
        <w:rPr>
          <w:i/>
          <w:iCs/>
          <w:lang w:val="en-US"/>
        </w:rPr>
        <w:t>MW</w:t>
      </w:r>
      <w:r w:rsidRPr="000D1000">
        <w:rPr>
          <w:i/>
          <w:iCs/>
        </w:rPr>
        <w:t>)</w:t>
      </w:r>
      <w:r w:rsidRPr="000D1000">
        <w:t xml:space="preserve"> </w:t>
      </w:r>
      <w:r>
        <w:t>–</w:t>
      </w:r>
      <w:r w:rsidRPr="000D1000">
        <w:t xml:space="preserve"> </w:t>
      </w:r>
      <w:r>
        <w:t>меньшая масса способствует увеличению биодоступности.</w:t>
      </w:r>
    </w:p>
    <w:p w14:paraId="15933BDC" w14:textId="6D5E7E34" w:rsidR="000D1000" w:rsidRDefault="000D1000" w:rsidP="00F32E14">
      <w:pPr>
        <w:pStyle w:val="13"/>
        <w:spacing w:line="360" w:lineRule="exact"/>
        <w:contextualSpacing/>
      </w:pPr>
      <w:r>
        <w:rPr>
          <w:i/>
          <w:iCs/>
        </w:rPr>
        <w:t>Растворимость в воде (</w:t>
      </w:r>
      <w:r>
        <w:rPr>
          <w:i/>
          <w:iCs/>
          <w:lang w:val="en-US"/>
        </w:rPr>
        <w:t>aqua</w:t>
      </w:r>
      <w:r w:rsidRPr="000D1000">
        <w:rPr>
          <w:i/>
          <w:iCs/>
        </w:rPr>
        <w:t xml:space="preserve"> </w:t>
      </w:r>
      <w:proofErr w:type="spellStart"/>
      <w:r w:rsidRPr="000D1000">
        <w:rPr>
          <w:i/>
          <w:iCs/>
        </w:rPr>
        <w:t>solubility</w:t>
      </w:r>
      <w:proofErr w:type="spellEnd"/>
      <w:r>
        <w:rPr>
          <w:i/>
          <w:iCs/>
        </w:rPr>
        <w:t xml:space="preserve">) </w:t>
      </w:r>
      <w:r>
        <w:t xml:space="preserve">– важна для </w:t>
      </w:r>
      <w:proofErr w:type="spellStart"/>
      <w:r>
        <w:t>абсорбации</w:t>
      </w:r>
      <w:proofErr w:type="spellEnd"/>
      <w:r>
        <w:t xml:space="preserve"> и доставки в кровоток.</w:t>
      </w:r>
    </w:p>
    <w:p w14:paraId="6CA38273" w14:textId="77777777" w:rsidR="004B195B" w:rsidRDefault="000D1000" w:rsidP="00F32E14">
      <w:pPr>
        <w:pStyle w:val="13"/>
        <w:spacing w:line="360" w:lineRule="exact"/>
        <w:contextualSpacing/>
      </w:pPr>
      <w:proofErr w:type="spellStart"/>
      <w:r>
        <w:rPr>
          <w:i/>
          <w:iCs/>
        </w:rPr>
        <w:t>Липофильность</w:t>
      </w:r>
      <w:proofErr w:type="spellEnd"/>
      <w:r>
        <w:rPr>
          <w:i/>
          <w:iCs/>
        </w:rPr>
        <w:t xml:space="preserve"> (</w:t>
      </w:r>
      <w:proofErr w:type="spellStart"/>
      <w:r w:rsidRPr="000D1000">
        <w:rPr>
          <w:i/>
          <w:iCs/>
        </w:rPr>
        <w:t>Lipophilicity</w:t>
      </w:r>
      <w:proofErr w:type="spellEnd"/>
      <w:r>
        <w:rPr>
          <w:i/>
          <w:iCs/>
        </w:rPr>
        <w:t xml:space="preserve">, </w:t>
      </w:r>
      <w:proofErr w:type="spellStart"/>
      <w:r>
        <w:rPr>
          <w:i/>
          <w:iCs/>
        </w:rPr>
        <w:t>жирорастворимость</w:t>
      </w:r>
      <w:proofErr w:type="spellEnd"/>
      <w:r>
        <w:rPr>
          <w:i/>
          <w:iCs/>
        </w:rPr>
        <w:t xml:space="preserve">, гидрофобность) </w:t>
      </w:r>
      <w:r w:rsidR="007A40D5">
        <w:t>–</w:t>
      </w:r>
      <w:r>
        <w:t xml:space="preserve"> </w:t>
      </w:r>
      <w:r w:rsidR="007A40D5">
        <w:t xml:space="preserve">влияет на биодоступность и растворимость. Измеряется как логарифм коэффициента распределения между </w:t>
      </w:r>
      <w:proofErr w:type="spellStart"/>
      <w:r w:rsidR="007A40D5">
        <w:t>октанолом</w:t>
      </w:r>
      <w:proofErr w:type="spellEnd"/>
      <w:r w:rsidR="007A40D5">
        <w:t xml:space="preserve"> и водой.</w:t>
      </w:r>
    </w:p>
    <w:p w14:paraId="791A8976" w14:textId="77777777" w:rsidR="004B195B" w:rsidRDefault="004B195B" w:rsidP="00F32E14">
      <w:pPr>
        <w:pStyle w:val="13"/>
        <w:spacing w:line="360" w:lineRule="exact"/>
        <w:contextualSpacing/>
      </w:pPr>
      <w:r>
        <w:rPr>
          <w:i/>
          <w:iCs/>
        </w:rPr>
        <w:t>М</w:t>
      </w:r>
      <w:r w:rsidRPr="004B195B">
        <w:rPr>
          <w:i/>
          <w:iCs/>
        </w:rPr>
        <w:t>ембранная проницаемость (</w:t>
      </w:r>
      <w:proofErr w:type="spellStart"/>
      <w:r w:rsidRPr="004B195B">
        <w:rPr>
          <w:i/>
          <w:iCs/>
        </w:rPr>
        <w:t>permeability</w:t>
      </w:r>
      <w:proofErr w:type="spellEnd"/>
      <w:r w:rsidRPr="004B195B">
        <w:rPr>
          <w:i/>
          <w:iCs/>
        </w:rPr>
        <w:t>)</w:t>
      </w:r>
      <w:r>
        <w:rPr>
          <w:i/>
          <w:iCs/>
        </w:rPr>
        <w:t xml:space="preserve"> – </w:t>
      </w:r>
      <w:r>
        <w:t>характеризует способность молекулы проходить через биологические барьеры.</w:t>
      </w:r>
    </w:p>
    <w:p w14:paraId="539DDDFF" w14:textId="77777777" w:rsidR="00324092" w:rsidRDefault="004B195B" w:rsidP="00F32E14">
      <w:pPr>
        <w:pStyle w:val="13"/>
        <w:spacing w:line="360" w:lineRule="exact"/>
        <w:contextualSpacing/>
      </w:pPr>
      <w:r w:rsidRPr="004B195B">
        <w:rPr>
          <w:i/>
          <w:iCs/>
          <w:lang w:val="en-US"/>
        </w:rPr>
        <w:t>ADMET</w:t>
      </w:r>
      <w:r w:rsidRPr="004B195B">
        <w:rPr>
          <w:i/>
          <w:iCs/>
        </w:rPr>
        <w:t xml:space="preserve"> (</w:t>
      </w:r>
      <w:r w:rsidRPr="004B195B">
        <w:rPr>
          <w:i/>
          <w:iCs/>
          <w:lang w:val="en-US"/>
        </w:rPr>
        <w:t>Absorption</w:t>
      </w:r>
      <w:r w:rsidRPr="004B195B">
        <w:rPr>
          <w:i/>
          <w:iCs/>
        </w:rPr>
        <w:t xml:space="preserve">, </w:t>
      </w:r>
      <w:r w:rsidRPr="004B195B">
        <w:rPr>
          <w:i/>
          <w:iCs/>
          <w:lang w:val="en-US"/>
        </w:rPr>
        <w:t>Distribution</w:t>
      </w:r>
      <w:r w:rsidRPr="004B195B">
        <w:rPr>
          <w:i/>
          <w:iCs/>
        </w:rPr>
        <w:t xml:space="preserve">, </w:t>
      </w:r>
      <w:r w:rsidRPr="004B195B">
        <w:rPr>
          <w:i/>
          <w:iCs/>
          <w:lang w:val="en-US"/>
        </w:rPr>
        <w:t>Metabolism</w:t>
      </w:r>
      <w:r w:rsidRPr="004B195B">
        <w:rPr>
          <w:i/>
          <w:iCs/>
        </w:rPr>
        <w:t xml:space="preserve">, </w:t>
      </w:r>
      <w:r w:rsidRPr="004B195B">
        <w:rPr>
          <w:i/>
          <w:iCs/>
          <w:lang w:val="en-US"/>
        </w:rPr>
        <w:t>Excretion</w:t>
      </w:r>
      <w:r w:rsidRPr="004B195B">
        <w:rPr>
          <w:i/>
          <w:iCs/>
        </w:rPr>
        <w:t xml:space="preserve"> </w:t>
      </w:r>
      <w:r w:rsidRPr="004B195B">
        <w:rPr>
          <w:i/>
          <w:iCs/>
          <w:lang w:val="en-US"/>
        </w:rPr>
        <w:t>and</w:t>
      </w:r>
      <w:r w:rsidRPr="004B195B">
        <w:rPr>
          <w:i/>
          <w:iCs/>
        </w:rPr>
        <w:t xml:space="preserve"> </w:t>
      </w:r>
      <w:r w:rsidRPr="004B195B">
        <w:rPr>
          <w:i/>
          <w:iCs/>
          <w:lang w:val="en-US"/>
        </w:rPr>
        <w:t>Toxicity</w:t>
      </w:r>
      <w:r w:rsidRPr="004B195B">
        <w:rPr>
          <w:i/>
          <w:iCs/>
        </w:rPr>
        <w:t xml:space="preserve">, </w:t>
      </w:r>
      <w:proofErr w:type="spellStart"/>
      <w:r>
        <w:rPr>
          <w:i/>
          <w:iCs/>
        </w:rPr>
        <w:t>абсорбация</w:t>
      </w:r>
      <w:proofErr w:type="spellEnd"/>
      <w:r w:rsidRPr="004B195B">
        <w:rPr>
          <w:i/>
          <w:iCs/>
        </w:rPr>
        <w:t xml:space="preserve">, </w:t>
      </w:r>
      <w:r>
        <w:rPr>
          <w:i/>
          <w:iCs/>
        </w:rPr>
        <w:t>распределение</w:t>
      </w:r>
      <w:r w:rsidRPr="004B195B">
        <w:rPr>
          <w:i/>
          <w:iCs/>
        </w:rPr>
        <w:t xml:space="preserve">, </w:t>
      </w:r>
      <w:r>
        <w:rPr>
          <w:i/>
          <w:iCs/>
        </w:rPr>
        <w:t>метаболизм</w:t>
      </w:r>
      <w:r w:rsidRPr="004B195B">
        <w:rPr>
          <w:i/>
          <w:iCs/>
        </w:rPr>
        <w:t xml:space="preserve">, </w:t>
      </w:r>
      <w:r>
        <w:rPr>
          <w:i/>
          <w:iCs/>
        </w:rPr>
        <w:t>выведение и токсичность</w:t>
      </w:r>
      <w:r w:rsidRPr="004B195B">
        <w:rPr>
          <w:i/>
          <w:iCs/>
        </w:rPr>
        <w:t xml:space="preserve">) </w:t>
      </w:r>
      <w:r w:rsidR="00324092">
        <w:t>– комплекс критериев, описывающих положение соединения в организме.</w:t>
      </w:r>
    </w:p>
    <w:p w14:paraId="4447385B" w14:textId="77777777" w:rsidR="00BF3A9B" w:rsidRDefault="00324092" w:rsidP="00F32E14">
      <w:pPr>
        <w:pStyle w:val="13"/>
        <w:spacing w:line="360" w:lineRule="exact"/>
        <w:contextualSpacing/>
      </w:pPr>
      <w:r>
        <w:rPr>
          <w:i/>
          <w:iCs/>
        </w:rPr>
        <w:t>П</w:t>
      </w:r>
      <w:r w:rsidRPr="00324092">
        <w:rPr>
          <w:i/>
          <w:iCs/>
        </w:rPr>
        <w:t>олярность (PSA)</w:t>
      </w:r>
      <w:r w:rsidR="004B195B" w:rsidRPr="004B195B">
        <w:rPr>
          <w:i/>
          <w:iCs/>
        </w:rPr>
        <w:t xml:space="preserve"> </w:t>
      </w:r>
      <w:r>
        <w:t>– число водородных связей. Высокое значение этого параметра может снизить биодоступность.</w:t>
      </w:r>
    </w:p>
    <w:p w14:paraId="5D1C77FE" w14:textId="78450E85" w:rsidR="000D1000" w:rsidRDefault="00BF3A9B" w:rsidP="00F32E14">
      <w:pPr>
        <w:pStyle w:val="13"/>
        <w:spacing w:line="360" w:lineRule="exact"/>
        <w:contextualSpacing/>
        <w:rPr>
          <w:i/>
          <w:iCs/>
        </w:rPr>
      </w:pPr>
      <w:r>
        <w:rPr>
          <w:i/>
          <w:iCs/>
        </w:rPr>
        <w:t>И</w:t>
      </w:r>
      <w:r w:rsidRPr="00BF3A9B">
        <w:rPr>
          <w:i/>
          <w:iCs/>
        </w:rPr>
        <w:t>збирательность (</w:t>
      </w:r>
      <w:proofErr w:type="spellStart"/>
      <w:r w:rsidRPr="00BF3A9B">
        <w:rPr>
          <w:i/>
          <w:iCs/>
        </w:rPr>
        <w:t>selectivity</w:t>
      </w:r>
      <w:proofErr w:type="spellEnd"/>
      <w:r w:rsidRPr="00BF3A9B">
        <w:rPr>
          <w:i/>
          <w:iCs/>
        </w:rPr>
        <w:t>)</w:t>
      </w:r>
      <w:r>
        <w:t xml:space="preserve"> – параметр, определяющий активность взаимодействия молекулы с другими соединениями, помимо мишени. Влияет на эффективность и наличие побочных эффектов</w:t>
      </w:r>
      <w:r w:rsidR="000D1000" w:rsidRPr="004B195B">
        <w:rPr>
          <w:i/>
          <w:iCs/>
        </w:rPr>
        <w:t xml:space="preserve"> </w:t>
      </w:r>
    </w:p>
    <w:p w14:paraId="604D18C1" w14:textId="562F0064" w:rsidR="00CD2EE5" w:rsidRPr="00881EDE" w:rsidRDefault="004672BC" w:rsidP="00F32E14">
      <w:pPr>
        <w:pStyle w:val="13"/>
        <w:spacing w:line="360" w:lineRule="exact"/>
        <w:contextualSpacing/>
      </w:pPr>
      <w:r>
        <w:t>В этой главе рассмотрены важнейшие из этих свойств.</w:t>
      </w:r>
    </w:p>
    <w:p w14:paraId="1F2045AE" w14:textId="378D2DDB" w:rsidR="00CD2EE5" w:rsidRDefault="00CD2EE5" w:rsidP="00F32E14">
      <w:pPr>
        <w:pStyle w:val="Subheader"/>
        <w:numPr>
          <w:ilvl w:val="1"/>
          <w:numId w:val="3"/>
        </w:numPr>
        <w:spacing w:line="360" w:lineRule="exact"/>
        <w:contextualSpacing/>
        <w:rPr>
          <w:lang w:val="en-US"/>
        </w:rPr>
      </w:pPr>
      <w:bookmarkStart w:id="5" w:name="_Toc198716431"/>
      <w:r>
        <w:rPr>
          <w:lang w:val="en-US"/>
        </w:rPr>
        <w:lastRenderedPageBreak/>
        <w:t>ADMET</w:t>
      </w:r>
      <w:bookmarkEnd w:id="5"/>
    </w:p>
    <w:p w14:paraId="46DEC613" w14:textId="5B531947" w:rsidR="008A5233" w:rsidRDefault="00C507A8" w:rsidP="00F32E14">
      <w:pPr>
        <w:pStyle w:val="13"/>
        <w:spacing w:line="360" w:lineRule="exact"/>
        <w:contextualSpacing/>
      </w:pPr>
      <w:r>
        <w:rPr>
          <w:lang w:val="en-US"/>
        </w:rPr>
        <w:t>ADMET</w:t>
      </w:r>
      <w:r>
        <w:t xml:space="preserve"> – комплекс </w:t>
      </w:r>
      <w:r w:rsidR="009252B1">
        <w:t>критериев</w:t>
      </w:r>
      <w:r w:rsidR="008A5233">
        <w:t xml:space="preserve">, </w:t>
      </w:r>
      <w:r w:rsidR="009252B1">
        <w:t>описывающих положение лекарственного препарата в организме. Все четыре критерия влияют на кинетику и уровень воздействия лекарства на организм, а значит, влияют на эффективность и активность выбранного соединения как лекарственного препарата.</w:t>
      </w:r>
    </w:p>
    <w:p w14:paraId="624ABD20" w14:textId="00E469D6" w:rsidR="00C507A8" w:rsidRPr="00D20CD7" w:rsidRDefault="00C507A8" w:rsidP="00F32E14">
      <w:pPr>
        <w:pStyle w:val="13"/>
        <w:spacing w:line="360" w:lineRule="exact"/>
        <w:contextualSpacing/>
        <w:rPr>
          <w:b/>
          <w:bCs/>
        </w:rPr>
      </w:pPr>
      <w:proofErr w:type="spellStart"/>
      <w:r w:rsidRPr="00D20CD7">
        <w:rPr>
          <w:b/>
          <w:bCs/>
        </w:rPr>
        <w:t>Абсорбация</w:t>
      </w:r>
      <w:proofErr w:type="spellEnd"/>
      <w:r w:rsidRPr="00D20CD7">
        <w:rPr>
          <w:b/>
          <w:bCs/>
        </w:rPr>
        <w:t xml:space="preserve"> (</w:t>
      </w:r>
      <w:proofErr w:type="spellStart"/>
      <w:r w:rsidRPr="00D20CD7">
        <w:rPr>
          <w:b/>
          <w:bCs/>
          <w:lang w:val="en-US"/>
        </w:rPr>
        <w:t>absorbation</w:t>
      </w:r>
      <w:proofErr w:type="spellEnd"/>
      <w:r w:rsidRPr="00D20CD7">
        <w:rPr>
          <w:b/>
          <w:bCs/>
        </w:rPr>
        <w:t>)</w:t>
      </w:r>
    </w:p>
    <w:p w14:paraId="55BCD95C" w14:textId="15DF8338" w:rsidR="003B4197" w:rsidRPr="003B4197" w:rsidRDefault="008A5233" w:rsidP="00F32E14">
      <w:pPr>
        <w:pStyle w:val="13"/>
        <w:spacing w:line="360" w:lineRule="exact"/>
        <w:contextualSpacing/>
      </w:pPr>
      <w:proofErr w:type="spellStart"/>
      <w:r>
        <w:t>Абсорбация</w:t>
      </w:r>
      <w:proofErr w:type="spellEnd"/>
      <w:r>
        <w:t xml:space="preserve"> – это х</w:t>
      </w:r>
      <w:r w:rsidR="003B4197">
        <w:t>арактеристика процесса перемещения лекарственного препарата от места введения к месту действия. Это важное свойство лекарственного препарата, поскольку оно непосредственно влияет на скорость воздействия препарата на организм.</w:t>
      </w:r>
      <w:r w:rsidR="00D20CD7">
        <w:t xml:space="preserve"> Т</w:t>
      </w:r>
      <w:r w:rsidR="00D20CD7" w:rsidRPr="00D20CD7">
        <w:t>акие факторы, как плохая растворимость соединения, время опорожнения желудка, время прохождения через кишечник, химическая нестабильность в желудке и неспособность проникать через кишечную стенку, могут снизить степень всасывания препарата после перорального приема. Абсорбция в решающей степени определяет биодоступность соединения.</w:t>
      </w:r>
    </w:p>
    <w:p w14:paraId="42CBE544" w14:textId="66B96CE1" w:rsidR="00C507A8" w:rsidRPr="00D20CD7" w:rsidRDefault="003B4197" w:rsidP="00F32E14">
      <w:pPr>
        <w:pStyle w:val="13"/>
        <w:spacing w:line="360" w:lineRule="exact"/>
        <w:contextualSpacing/>
        <w:rPr>
          <w:b/>
          <w:bCs/>
        </w:rPr>
      </w:pPr>
      <w:r w:rsidRPr="00D20CD7">
        <w:rPr>
          <w:b/>
          <w:bCs/>
        </w:rPr>
        <w:t>Распределение (</w:t>
      </w:r>
      <w:r w:rsidRPr="00D20CD7">
        <w:rPr>
          <w:b/>
          <w:bCs/>
          <w:lang w:val="en-US"/>
        </w:rPr>
        <w:t>distribution</w:t>
      </w:r>
      <w:r w:rsidRPr="00D20CD7">
        <w:rPr>
          <w:b/>
          <w:bCs/>
        </w:rPr>
        <w:t>)</w:t>
      </w:r>
    </w:p>
    <w:p w14:paraId="7292F06B" w14:textId="3CE9A0BA" w:rsidR="003B4197" w:rsidRDefault="008A5233" w:rsidP="00F32E14">
      <w:pPr>
        <w:pStyle w:val="13"/>
        <w:spacing w:line="360" w:lineRule="exact"/>
        <w:contextualSpacing/>
      </w:pPr>
      <w:r>
        <w:t>Распределение</w:t>
      </w:r>
      <w:r w:rsidR="00C33587">
        <w:t xml:space="preserve"> описывает скорость переноса лекарственного препарата из одних органов в другие. Каждый орган и ткань получат различные дозы препарата и препарат может находиться в органах или тканях различное время.</w:t>
      </w:r>
      <w:r w:rsidR="005F5D34">
        <w:t xml:space="preserve"> Распределение зависит от проницаемости сосудов, от способности препарата связывать белки с плазмой, его растворимости в липидах и </w:t>
      </w:r>
      <w:r w:rsidR="005F5D34">
        <w:rPr>
          <w:lang w:val="en-US"/>
        </w:rPr>
        <w:t>pH</w:t>
      </w:r>
      <w:r w:rsidR="005F5D34" w:rsidRPr="005F5D34">
        <w:t xml:space="preserve">. </w:t>
      </w:r>
      <w:r w:rsidR="005F5D34">
        <w:t>Препарат способен перемещаться из плазмы в ткань</w:t>
      </w:r>
      <w:r>
        <w:t xml:space="preserve"> до тех пор, пока между ними не установится равновесие.</w:t>
      </w:r>
      <w:r w:rsidR="00D20CD7">
        <w:t xml:space="preserve">  </w:t>
      </w:r>
    </w:p>
    <w:p w14:paraId="69C7E638" w14:textId="0A38C1A3" w:rsidR="00D20CD7" w:rsidRPr="00D20CD7" w:rsidRDefault="00D20CD7" w:rsidP="00F32E14">
      <w:pPr>
        <w:spacing w:line="360" w:lineRule="exact"/>
        <w:contextualSpacing/>
        <w:rPr>
          <w:rFonts w:eastAsiaTheme="majorEastAsia" w:cs="Times New Roman"/>
          <w:szCs w:val="28"/>
        </w:rPr>
      </w:pPr>
      <w:r w:rsidRPr="00D20CD7">
        <w:rPr>
          <w:rFonts w:eastAsiaTheme="majorEastAsia" w:cs="Times New Roman"/>
          <w:szCs w:val="28"/>
        </w:rPr>
        <w:t>Некоторые факторы, влияющие на распределение лекарств, включают скорость регионарного кровотока, размер молекулы, полярность и связывание с белками сыворотки, образующими комплекс. Распределение может стать серьёзной проблемой для некоторых естественных барьеров, таких как гематоэнцефалический барьер.</w:t>
      </w:r>
    </w:p>
    <w:p w14:paraId="69A28BC9" w14:textId="4ADFE606" w:rsidR="003B4197" w:rsidRPr="00D20CD7" w:rsidRDefault="003B4197" w:rsidP="00F32E14">
      <w:pPr>
        <w:pStyle w:val="13"/>
        <w:spacing w:line="360" w:lineRule="exact"/>
        <w:contextualSpacing/>
        <w:rPr>
          <w:b/>
          <w:bCs/>
        </w:rPr>
      </w:pPr>
      <w:r w:rsidRPr="00D20CD7">
        <w:rPr>
          <w:b/>
          <w:bCs/>
        </w:rPr>
        <w:t>Метаболизм (</w:t>
      </w:r>
      <w:r w:rsidRPr="00D20CD7">
        <w:rPr>
          <w:b/>
          <w:bCs/>
          <w:lang w:val="en-US"/>
        </w:rPr>
        <w:t>metabolism</w:t>
      </w:r>
      <w:r w:rsidRPr="00D20CD7">
        <w:rPr>
          <w:b/>
          <w:bCs/>
        </w:rPr>
        <w:t>)</w:t>
      </w:r>
    </w:p>
    <w:p w14:paraId="0A8841E2" w14:textId="0300A458" w:rsidR="008A5233" w:rsidRPr="00C33587" w:rsidRDefault="008A5233" w:rsidP="00F32E14">
      <w:pPr>
        <w:pStyle w:val="13"/>
        <w:spacing w:line="360" w:lineRule="exact"/>
        <w:contextualSpacing/>
      </w:pPr>
      <w:r>
        <w:t xml:space="preserve">Метаболизм (обмен веществ) – процесс расщепления и синтеза молекул для получения энергии. Особенности метаболизма определяют, будет ли использована данная молекула для получения энергии. </w:t>
      </w:r>
      <w:r w:rsidR="00D20CD7" w:rsidRPr="00D20CD7">
        <w:t>В процессе метаболизма исходное (родительское) соединение преобразуется в новые соединения, называемые метаболитами. Когда метаболиты фармакологически инертны, с помощью метаболизма дезактивируется введенная доза исходного препарата, что обычно снижает его воздействие на организм. Метаболиты также могут быть фармакологически активными, иногда более активными, чем исходный препарат</w:t>
      </w:r>
    </w:p>
    <w:p w14:paraId="323CB176" w14:textId="144C08C3" w:rsidR="003B4197" w:rsidRPr="00D20CD7" w:rsidRDefault="003B4197" w:rsidP="00F32E14">
      <w:pPr>
        <w:pStyle w:val="13"/>
        <w:spacing w:line="360" w:lineRule="exact"/>
        <w:contextualSpacing/>
        <w:rPr>
          <w:b/>
          <w:bCs/>
        </w:rPr>
      </w:pPr>
      <w:r w:rsidRPr="00D20CD7">
        <w:rPr>
          <w:b/>
          <w:bCs/>
        </w:rPr>
        <w:t>Выведение (</w:t>
      </w:r>
      <w:r w:rsidRPr="00D20CD7">
        <w:rPr>
          <w:b/>
          <w:bCs/>
          <w:lang w:val="en-US"/>
        </w:rPr>
        <w:t>excretion</w:t>
      </w:r>
      <w:r w:rsidRPr="00D20CD7">
        <w:rPr>
          <w:b/>
          <w:bCs/>
        </w:rPr>
        <w:t>)</w:t>
      </w:r>
    </w:p>
    <w:p w14:paraId="064AB57B" w14:textId="77777777" w:rsidR="00D20CD7" w:rsidRDefault="009252B1" w:rsidP="00F32E14">
      <w:pPr>
        <w:pStyle w:val="13"/>
        <w:spacing w:line="360" w:lineRule="exact"/>
        <w:contextualSpacing/>
      </w:pPr>
      <w:r>
        <w:lastRenderedPageBreak/>
        <w:t xml:space="preserve">Выведение – характеристика процесса </w:t>
      </w:r>
      <w:proofErr w:type="spellStart"/>
      <w:r>
        <w:t>экскрекции</w:t>
      </w:r>
      <w:proofErr w:type="spellEnd"/>
      <w:r>
        <w:t>, в результате которого лекарственные препарат выводится из организма.</w:t>
      </w:r>
      <w:r w:rsidR="00D20CD7">
        <w:t xml:space="preserve"> </w:t>
      </w:r>
      <w:r w:rsidR="00D20CD7" w:rsidRPr="00D20CD7">
        <w:t xml:space="preserve">Если выведение не завершено, накопление чужеродных веществ может негативно повлиять на нормальный обмен веществ. </w:t>
      </w:r>
    </w:p>
    <w:p w14:paraId="43F8CBC6" w14:textId="7B20DB10" w:rsidR="009252B1" w:rsidRDefault="00D20CD7" w:rsidP="00F32E14">
      <w:pPr>
        <w:pStyle w:val="13"/>
        <w:spacing w:line="360" w:lineRule="exact"/>
        <w:contextualSpacing/>
      </w:pPr>
      <w:r w:rsidRPr="00D20CD7">
        <w:t xml:space="preserve">Существует три основных </w:t>
      </w:r>
      <w:r>
        <w:t>органа</w:t>
      </w:r>
      <w:r w:rsidRPr="00D20CD7">
        <w:t xml:space="preserve">, через которые происходит выведение лекарств. Почки являются наиболее важным органом, с помощью которого продукты метаболизма выводятся с мочой. </w:t>
      </w:r>
      <w:proofErr w:type="spellStart"/>
      <w:r w:rsidRPr="00D20CD7">
        <w:t>Билиарная</w:t>
      </w:r>
      <w:proofErr w:type="spellEnd"/>
      <w:r w:rsidRPr="00D20CD7">
        <w:t xml:space="preserve"> экскреция или фекальная экскреция — это процесс, который начинается в печени и проходит через кишечник, пока препараты окончательно не выводятся вместе с отходами жизнедеятельности или калом. Последний основной способ выделения — через легкие (например, анестезирующие </w:t>
      </w:r>
      <w:proofErr w:type="spellStart"/>
      <w:r w:rsidRPr="00D20CD7">
        <w:t>газы</w:t>
      </w:r>
      <w:proofErr w:type="spellEnd"/>
      <w:r w:rsidRPr="00D20CD7">
        <w:t>).</w:t>
      </w:r>
    </w:p>
    <w:p w14:paraId="31E89D3F" w14:textId="315584E0" w:rsidR="00D20CD7" w:rsidRPr="00D20CD7" w:rsidRDefault="00D20CD7" w:rsidP="00F32E14">
      <w:pPr>
        <w:pStyle w:val="13"/>
        <w:spacing w:line="360" w:lineRule="exact"/>
        <w:contextualSpacing/>
        <w:rPr>
          <w:b/>
          <w:bCs/>
        </w:rPr>
      </w:pPr>
      <w:r>
        <w:rPr>
          <w:b/>
          <w:bCs/>
        </w:rPr>
        <w:t>Токсичность (</w:t>
      </w:r>
      <w:proofErr w:type="spellStart"/>
      <w:r>
        <w:rPr>
          <w:b/>
          <w:bCs/>
          <w:lang w:val="en-US"/>
        </w:rPr>
        <w:t>Toxity</w:t>
      </w:r>
      <w:proofErr w:type="spellEnd"/>
      <w:r w:rsidRPr="00D20CD7">
        <w:rPr>
          <w:b/>
          <w:bCs/>
        </w:rPr>
        <w:t>)</w:t>
      </w:r>
    </w:p>
    <w:p w14:paraId="4D227A2E" w14:textId="2BCA8082" w:rsidR="00D20CD7" w:rsidRPr="00590F14" w:rsidRDefault="00C04700" w:rsidP="00F32E14">
      <w:pPr>
        <w:pStyle w:val="13"/>
        <w:spacing w:line="360" w:lineRule="exact"/>
        <w:contextualSpacing/>
      </w:pPr>
      <w:r>
        <w:t xml:space="preserve">Токсичность – характеристика, обратно пропорциональная абсолютному значению </w:t>
      </w:r>
      <w:proofErr w:type="spellStart"/>
      <w:r>
        <w:t>среднесмертельной</w:t>
      </w:r>
      <w:proofErr w:type="spellEnd"/>
      <w:r>
        <w:t xml:space="preserve"> дозы или концентрации ядовитого вещества. </w:t>
      </w:r>
      <w:r w:rsidR="00D20CD7">
        <w:t>Параметры, используемые для характеристики токсичности, включают среднюю летальную дозу и терапевтический индекс.</w:t>
      </w:r>
    </w:p>
    <w:p w14:paraId="2297B99F" w14:textId="0D439FB8" w:rsidR="00C04700" w:rsidRPr="00C04700" w:rsidRDefault="00C04700" w:rsidP="00F32E14">
      <w:pPr>
        <w:pStyle w:val="Subheader"/>
        <w:numPr>
          <w:ilvl w:val="1"/>
          <w:numId w:val="3"/>
        </w:numPr>
        <w:spacing w:line="360" w:lineRule="exact"/>
        <w:contextualSpacing/>
        <w:rPr>
          <w:lang w:val="en-US"/>
        </w:rPr>
      </w:pPr>
      <w:bookmarkStart w:id="6" w:name="_Toc198716432"/>
      <w:proofErr w:type="spellStart"/>
      <w:r>
        <w:t>Липофильность</w:t>
      </w:r>
      <w:bookmarkEnd w:id="6"/>
      <w:proofErr w:type="spellEnd"/>
    </w:p>
    <w:p w14:paraId="742B8137" w14:textId="726D90AC" w:rsidR="00881EDE" w:rsidRPr="00881EDE" w:rsidRDefault="009E5D4E" w:rsidP="00F32E14">
      <w:pPr>
        <w:pStyle w:val="13"/>
        <w:spacing w:line="360" w:lineRule="exact"/>
        <w:contextualSpacing/>
      </w:pPr>
      <w:proofErr w:type="spellStart"/>
      <w:r>
        <w:t>Липофильность</w:t>
      </w:r>
      <w:proofErr w:type="spellEnd"/>
      <w:r>
        <w:t xml:space="preserve"> (гидрофобность) – свойство вещества, характеризующее химическое сродство с органическими веществами</w:t>
      </w:r>
      <w:r w:rsidR="008D0C07">
        <w:t>.</w:t>
      </w:r>
      <w:r w:rsidR="00881EDE">
        <w:t xml:space="preserve"> Это свойство крайне важно, поскольку оно может влиять на все пять критериев </w:t>
      </w:r>
      <w:r w:rsidR="00881EDE">
        <w:rPr>
          <w:lang w:val="en-US"/>
        </w:rPr>
        <w:t>ADMET</w:t>
      </w:r>
      <w:r w:rsidR="00881EDE" w:rsidRPr="00881EDE">
        <w:t xml:space="preserve"> [6]</w:t>
      </w:r>
    </w:p>
    <w:p w14:paraId="76530904" w14:textId="4A063ACE" w:rsidR="00C04700" w:rsidRDefault="008D0C07" w:rsidP="00F32E14">
      <w:pPr>
        <w:pStyle w:val="13"/>
        <w:spacing w:line="360" w:lineRule="exact"/>
        <w:contextualSpacing/>
      </w:pPr>
      <w:r>
        <w:t xml:space="preserve">Характеризуется коэффициентом </w:t>
      </w:r>
      <w:proofErr w:type="spellStart"/>
      <w:r>
        <w:t>липофильности</w:t>
      </w:r>
      <w:proofErr w:type="spellEnd"/>
      <w:r>
        <w:t>, который вычисляется по формуле:</w:t>
      </w:r>
    </w:p>
    <w:p w14:paraId="6C0ACA39" w14:textId="77777777" w:rsidR="00972FF6" w:rsidRDefault="00972FF6" w:rsidP="00F32E14">
      <w:pPr>
        <w:pStyle w:val="13"/>
        <w:spacing w:line="360" w:lineRule="exact"/>
        <w:contextualSpacing/>
      </w:pPr>
    </w:p>
    <w:p w14:paraId="37ADCE36" w14:textId="21CCB3C1" w:rsidR="00972FF6" w:rsidRPr="00972FF6" w:rsidRDefault="008D0C07" w:rsidP="00972FF6">
      <w:pPr>
        <w:pStyle w:val="13"/>
        <w:spacing w:line="240" w:lineRule="auto"/>
        <w:contextualSpacing/>
      </w:pPr>
      <m:oMathPara>
        <m:oMathParaPr>
          <m:jc m:val="center"/>
        </m:oMathParaPr>
        <m:oMath>
          <m:r>
            <w:rPr>
              <w:rFonts w:ascii="Cambria Math" w:hAnsi="Cambria Math"/>
            </w:rPr>
            <m:t xml:space="preserve">P = </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octanol</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water</m:t>
                  </m:r>
                </m:sub>
              </m:sSub>
            </m:den>
          </m:f>
        </m:oMath>
      </m:oMathPara>
    </w:p>
    <w:p w14:paraId="245BEC5D" w14:textId="77777777" w:rsidR="00972FF6" w:rsidRDefault="00972FF6" w:rsidP="00F32E14">
      <w:pPr>
        <w:pStyle w:val="13"/>
        <w:spacing w:line="360" w:lineRule="exact"/>
        <w:contextualSpacing/>
      </w:pPr>
    </w:p>
    <w:p w14:paraId="06E5FC71" w14:textId="74FCE14B" w:rsidR="008D0C07" w:rsidRDefault="008D0C07" w:rsidP="00F32E14">
      <w:pPr>
        <w:pStyle w:val="13"/>
        <w:spacing w:line="360" w:lineRule="exact"/>
        <w:contextualSpacing/>
      </w:pPr>
      <w:r>
        <w:t xml:space="preserve">где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octanol</m:t>
            </m:r>
          </m:sub>
        </m:sSub>
      </m:oMath>
      <w:r>
        <w:t xml:space="preserve"> </w:t>
      </w:r>
      <w:r w:rsidRPr="008D0C07">
        <w:t xml:space="preserve"> - </w:t>
      </w:r>
      <w:r>
        <w:t xml:space="preserve">растворимость соединения в </w:t>
      </w:r>
      <w:proofErr w:type="spellStart"/>
      <w:r>
        <w:t>октаноле</w:t>
      </w:r>
      <w:proofErr w:type="spellEnd"/>
    </w:p>
    <w:p w14:paraId="7162D2A0" w14:textId="6DC5A0AD" w:rsidR="008D0C07" w:rsidRDefault="008D0C07" w:rsidP="00F32E14">
      <w:pPr>
        <w:pStyle w:val="13"/>
        <w:spacing w:line="360" w:lineRule="exact"/>
        <w:contextualSpacing/>
      </w:pPr>
      <w:r>
        <w:t xml:space="preserve">а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water</m:t>
            </m:r>
          </m:sub>
        </m:sSub>
      </m:oMath>
      <w:r w:rsidRPr="008D0C07">
        <w:t xml:space="preserve"> – </w:t>
      </w:r>
      <w:r>
        <w:t>растворимость в воде.</w:t>
      </w:r>
    </w:p>
    <w:p w14:paraId="014B1891" w14:textId="34C9942B" w:rsidR="00F85435" w:rsidRDefault="001F38B6" w:rsidP="00F32E14">
      <w:pPr>
        <w:pStyle w:val="13"/>
        <w:spacing w:line="360" w:lineRule="exact"/>
        <w:contextualSpacing/>
      </w:pPr>
      <w:r>
        <w:t xml:space="preserve">Часто на практике используют не сам коэффициент растворимости, а его </w:t>
      </w:r>
      <w:proofErr w:type="spellStart"/>
      <w:r>
        <w:t>логарфим</w:t>
      </w:r>
      <w:proofErr w:type="spellEnd"/>
      <w:r w:rsidR="00F85435">
        <w:t xml:space="preserve">: </w:t>
      </w:r>
      <m:oMath>
        <m:r>
          <w:rPr>
            <w:rFonts w:ascii="Cambria Math" w:hAnsi="Cambria Math"/>
          </w:rPr>
          <m:t>logP = lo</m:t>
        </m:r>
        <m:sSub>
          <m:sSubPr>
            <m:ctrlPr>
              <w:rPr>
                <w:rFonts w:ascii="Cambria Math" w:hAnsi="Cambria Math"/>
                <w:i/>
              </w:rPr>
            </m:ctrlPr>
          </m:sSubPr>
          <m:e>
            <m:r>
              <w:rPr>
                <w:rFonts w:ascii="Cambria Math" w:hAnsi="Cambria Math"/>
              </w:rPr>
              <m:t>g</m:t>
            </m:r>
          </m:e>
          <m:sub>
            <m:r>
              <w:rPr>
                <w:rFonts w:ascii="Cambria Math" w:hAnsi="Cambria Math"/>
              </w:rPr>
              <m:t>10</m:t>
            </m:r>
          </m:sub>
        </m:sSub>
        <m:r>
          <w:rPr>
            <w:rFonts w:ascii="Cambria Math" w:hAnsi="Cambria Math"/>
          </w:rPr>
          <m:t>P</m:t>
        </m:r>
      </m:oMath>
      <w:r w:rsidR="00F85435" w:rsidRPr="00F85435">
        <w:t>.</w:t>
      </w:r>
    </w:p>
    <w:p w14:paraId="485BED9A" w14:textId="6878E930" w:rsidR="00F85435" w:rsidRDefault="00F85435" w:rsidP="00F32E14">
      <w:pPr>
        <w:pStyle w:val="13"/>
        <w:spacing w:line="360" w:lineRule="exact"/>
        <w:contextualSpacing/>
      </w:pPr>
      <w:r>
        <w:t xml:space="preserve">При </w:t>
      </w:r>
      <w:proofErr w:type="spellStart"/>
      <w:proofErr w:type="gramStart"/>
      <w:r>
        <w:rPr>
          <w:lang w:val="en-US"/>
        </w:rPr>
        <w:t>logP</w:t>
      </w:r>
      <w:proofErr w:type="spellEnd"/>
      <w:r w:rsidRPr="00F85435">
        <w:t xml:space="preserve"> &gt;</w:t>
      </w:r>
      <w:proofErr w:type="gramEnd"/>
      <w:r w:rsidRPr="00F85435">
        <w:t xml:space="preserve"> 0 </w:t>
      </w:r>
      <w:r>
        <w:t xml:space="preserve">соединение считается </w:t>
      </w:r>
      <w:proofErr w:type="spellStart"/>
      <w:r>
        <w:t>липофильным</w:t>
      </w:r>
      <w:proofErr w:type="spellEnd"/>
      <w:r>
        <w:t xml:space="preserve">, а при </w:t>
      </w:r>
      <w:proofErr w:type="spellStart"/>
      <w:r>
        <w:rPr>
          <w:lang w:val="en-US"/>
        </w:rPr>
        <w:t>logP</w:t>
      </w:r>
      <w:proofErr w:type="spellEnd"/>
      <w:r w:rsidRPr="00F85435">
        <w:t xml:space="preserve"> &lt; 0 </w:t>
      </w:r>
      <w:r>
        <w:t>–</w:t>
      </w:r>
      <w:r w:rsidRPr="00F85435">
        <w:t xml:space="preserve"> </w:t>
      </w:r>
      <w:r>
        <w:t>гидрофильным.</w:t>
      </w:r>
    </w:p>
    <w:p w14:paraId="0196D033" w14:textId="7AF273BE" w:rsidR="00F85435" w:rsidRDefault="00F85435" w:rsidP="00F32E14">
      <w:pPr>
        <w:pStyle w:val="13"/>
        <w:spacing w:line="360" w:lineRule="exact"/>
        <w:contextualSpacing/>
      </w:pPr>
      <w:r>
        <w:t xml:space="preserve">Оптимальным диапазоном коэффициента </w:t>
      </w:r>
      <w:proofErr w:type="spellStart"/>
      <w:r>
        <w:t>липофильности</w:t>
      </w:r>
      <w:proofErr w:type="spellEnd"/>
      <w:r>
        <w:t xml:space="preserve"> для лекарственных препаратов (по </w:t>
      </w:r>
      <w:proofErr w:type="spellStart"/>
      <w:r>
        <w:t>Липински</w:t>
      </w:r>
      <w:proofErr w:type="spellEnd"/>
      <w:r>
        <w:t xml:space="preserve">) считается </w:t>
      </w:r>
      <m:oMath>
        <m:r>
          <m:rPr>
            <m:sty m:val="p"/>
          </m:rPr>
          <w:rPr>
            <w:rFonts w:ascii="Cambria Math" w:hAnsi="Cambria Math"/>
          </w:rPr>
          <m:t>l</m:t>
        </m:r>
        <m:r>
          <w:rPr>
            <w:rFonts w:ascii="Cambria Math" w:hAnsi="Cambria Math"/>
          </w:rPr>
          <m:t>ogP</m:t>
        </m:r>
        <m:r>
          <m:rPr>
            <m:sty m:val="p"/>
          </m:rPr>
          <w:rPr>
            <w:rFonts w:ascii="Cambria Math" w:hAnsi="Cambria Math"/>
          </w:rPr>
          <m:t>∈</m:t>
        </m:r>
        <m:d>
          <m:dPr>
            <m:begChr m:val="["/>
            <m:endChr m:val="]"/>
            <m:ctrlPr>
              <w:rPr>
                <w:rFonts w:ascii="Cambria Math" w:hAnsi="Cambria Math"/>
                <w:i/>
              </w:rPr>
            </m:ctrlPr>
          </m:dPr>
          <m:e>
            <m:r>
              <w:rPr>
                <w:rFonts w:ascii="Cambria Math" w:hAnsi="Cambria Math"/>
              </w:rPr>
              <m:t>0,3</m:t>
            </m:r>
          </m:e>
        </m:d>
      </m:oMath>
      <w:r w:rsidRPr="00F85435">
        <w:t>.</w:t>
      </w:r>
    </w:p>
    <w:p w14:paraId="424F2EFE" w14:textId="0DF63469" w:rsidR="00F85435" w:rsidRPr="00590F14" w:rsidRDefault="00BE53B6" w:rsidP="00F32E14">
      <w:pPr>
        <w:pStyle w:val="13"/>
        <w:spacing w:line="360" w:lineRule="exact"/>
        <w:contextualSpacing/>
        <w:rPr>
          <w:b/>
          <w:bCs/>
        </w:rPr>
      </w:pPr>
      <w:r w:rsidRPr="00BE53B6">
        <w:rPr>
          <w:b/>
          <w:bCs/>
        </w:rPr>
        <w:t xml:space="preserve">Методы определения </w:t>
      </w:r>
      <w:proofErr w:type="spellStart"/>
      <w:r w:rsidRPr="00BE53B6">
        <w:rPr>
          <w:b/>
          <w:bCs/>
          <w:lang w:val="en-US"/>
        </w:rPr>
        <w:t>logP</w:t>
      </w:r>
      <w:proofErr w:type="spellEnd"/>
    </w:p>
    <w:p w14:paraId="394556D8" w14:textId="5AE55A38" w:rsidR="00BE53B6" w:rsidRDefault="00850EE2" w:rsidP="00F32E14">
      <w:pPr>
        <w:pStyle w:val="13"/>
        <w:spacing w:line="360" w:lineRule="exact"/>
        <w:contextualSpacing/>
      </w:pPr>
      <w:r>
        <w:t xml:space="preserve">Величина </w:t>
      </w:r>
      <w:proofErr w:type="spellStart"/>
      <w:r>
        <w:rPr>
          <w:lang w:val="en-US"/>
        </w:rPr>
        <w:t>logP</w:t>
      </w:r>
      <w:proofErr w:type="spellEnd"/>
      <w:r w:rsidRPr="00850EE2">
        <w:t xml:space="preserve"> </w:t>
      </w:r>
      <w:r>
        <w:t>определяется двумя видами методов: экспериментальным</w:t>
      </w:r>
      <w:r w:rsidR="00EB059B">
        <w:t>и</w:t>
      </w:r>
      <w:r>
        <w:t xml:space="preserve"> и </w:t>
      </w:r>
      <w:r w:rsidR="00EB059B">
        <w:t>вычислительными</w:t>
      </w:r>
      <w:r>
        <w:t>.</w:t>
      </w:r>
    </w:p>
    <w:p w14:paraId="2BC2FD4C" w14:textId="22E77206" w:rsidR="00EB059B" w:rsidRPr="005A6F5A" w:rsidRDefault="00EB059B" w:rsidP="00F32E14">
      <w:pPr>
        <w:pStyle w:val="13"/>
        <w:spacing w:line="360" w:lineRule="exact"/>
        <w:contextualSpacing/>
      </w:pPr>
      <w:r>
        <w:t xml:space="preserve">Существует большое разнообразие </w:t>
      </w:r>
      <w:r w:rsidR="005A6F5A">
        <w:t xml:space="preserve">экспериментальных методов </w:t>
      </w:r>
      <w:r w:rsidR="005A6F5A" w:rsidRPr="005A6F5A">
        <w:t>[6]</w:t>
      </w:r>
      <w:r w:rsidR="005A6F5A">
        <w:t xml:space="preserve">, анализ которых выходит за рамки тематики данной работы. Однако стоит отметить, </w:t>
      </w:r>
      <w:r w:rsidR="005A6F5A">
        <w:lastRenderedPageBreak/>
        <w:t>что экспериментальные методы отличаются от вычислительных повышенной точностью хотя и проигрывают в универсальности применения</w:t>
      </w:r>
      <w:r w:rsidR="00390503">
        <w:t xml:space="preserve"> и эффективности</w:t>
      </w:r>
      <w:r w:rsidR="005A6F5A">
        <w:t>.</w:t>
      </w:r>
    </w:p>
    <w:p w14:paraId="58788DE3" w14:textId="240E2633" w:rsidR="00C24A86" w:rsidRDefault="00EB059B" w:rsidP="00F32E14">
      <w:pPr>
        <w:pStyle w:val="13"/>
        <w:spacing w:line="360" w:lineRule="exact"/>
        <w:contextualSpacing/>
      </w:pPr>
      <w:r>
        <w:t>Наибольший интерес в рамках этой работы представляют вычислительные методы</w:t>
      </w:r>
      <w:r w:rsidR="005A6F5A">
        <w:t xml:space="preserve"> (</w:t>
      </w:r>
      <w:r w:rsidR="005A6F5A">
        <w:rPr>
          <w:lang w:val="en-US"/>
        </w:rPr>
        <w:t>in</w:t>
      </w:r>
      <w:r w:rsidR="005A6F5A" w:rsidRPr="005A6F5A">
        <w:t xml:space="preserve"> </w:t>
      </w:r>
      <w:r w:rsidR="005A6F5A">
        <w:rPr>
          <w:lang w:val="en-US"/>
        </w:rPr>
        <w:t>silico</w:t>
      </w:r>
      <w:r w:rsidR="005A6F5A">
        <w:t>)</w:t>
      </w:r>
      <w:r>
        <w:t>, а именно определение</w:t>
      </w:r>
      <w:r w:rsidR="005A6F5A">
        <w:t xml:space="preserve"> коэффициента </w:t>
      </w:r>
      <w:proofErr w:type="spellStart"/>
      <w:r w:rsidR="005A6F5A">
        <w:t>липофильности</w:t>
      </w:r>
      <w:proofErr w:type="spellEnd"/>
      <w:r w:rsidR="005A6F5A">
        <w:t xml:space="preserve"> методами машинного обучения. </w:t>
      </w:r>
      <w:r w:rsidR="005A6F5A" w:rsidRPr="005A6F5A">
        <w:t xml:space="preserve">На ранних стадиях открытия лекарств методы </w:t>
      </w:r>
      <w:proofErr w:type="spellStart"/>
      <w:r w:rsidR="005A6F5A" w:rsidRPr="005A6F5A">
        <w:t>in</w:t>
      </w:r>
      <w:proofErr w:type="spellEnd"/>
      <w:r w:rsidR="005A6F5A" w:rsidRPr="005A6F5A">
        <w:t xml:space="preserve"> </w:t>
      </w:r>
      <w:proofErr w:type="spellStart"/>
      <w:r w:rsidR="005A6F5A" w:rsidRPr="005A6F5A">
        <w:t>silico</w:t>
      </w:r>
      <w:proofErr w:type="spellEnd"/>
      <w:r w:rsidR="005A6F5A" w:rsidRPr="005A6F5A">
        <w:t xml:space="preserve"> очень полезны для отбора соединений, похожих на лекарства. Однако как можно скорее прогнозируемые значения должны быть заменены более точными измеренными величинами.</w:t>
      </w:r>
    </w:p>
    <w:p w14:paraId="5132FB5B" w14:textId="5D4EDCD6" w:rsidR="00390503" w:rsidRDefault="00390503" w:rsidP="00F32E14">
      <w:pPr>
        <w:pStyle w:val="Subheader"/>
        <w:numPr>
          <w:ilvl w:val="1"/>
          <w:numId w:val="3"/>
        </w:numPr>
        <w:spacing w:line="360" w:lineRule="exact"/>
        <w:contextualSpacing/>
      </w:pPr>
      <w:bookmarkStart w:id="7" w:name="_Toc198716433"/>
      <w:r>
        <w:t>Обоснование актуальности задачи предсказания свойств малых молекул.</w:t>
      </w:r>
      <w:bookmarkEnd w:id="7"/>
    </w:p>
    <w:p w14:paraId="6EEFF629" w14:textId="6CE84FCA" w:rsidR="00390503" w:rsidRDefault="00390503" w:rsidP="00F32E14">
      <w:pPr>
        <w:pStyle w:val="13"/>
        <w:spacing w:line="360" w:lineRule="exact"/>
        <w:contextualSpacing/>
      </w:pPr>
      <w:r w:rsidRPr="00390503">
        <w:t>Актуальность задачи предсказания свойств малых молекул (</w:t>
      </w:r>
      <w:proofErr w:type="spellStart"/>
      <w:r w:rsidRPr="00390503">
        <w:t>small</w:t>
      </w:r>
      <w:proofErr w:type="spellEnd"/>
      <w:r w:rsidRPr="00390503">
        <w:t xml:space="preserve"> </w:t>
      </w:r>
      <w:proofErr w:type="spellStart"/>
      <w:r w:rsidRPr="00390503">
        <w:t>molecules</w:t>
      </w:r>
      <w:proofErr w:type="spellEnd"/>
      <w:r w:rsidRPr="00390503">
        <w:t xml:space="preserve"> </w:t>
      </w:r>
      <w:proofErr w:type="spellStart"/>
      <w:r w:rsidRPr="00390503">
        <w:t>property</w:t>
      </w:r>
      <w:proofErr w:type="spellEnd"/>
      <w:r w:rsidRPr="00390503">
        <w:t xml:space="preserve"> </w:t>
      </w:r>
      <w:proofErr w:type="spellStart"/>
      <w:r w:rsidRPr="00390503">
        <w:t>prediction</w:t>
      </w:r>
      <w:proofErr w:type="spellEnd"/>
      <w:r w:rsidRPr="00390503">
        <w:t>) обусловлена её центральным значением в фармацевтике, медицине, химии и смежных науках.</w:t>
      </w:r>
    </w:p>
    <w:p w14:paraId="0164267C" w14:textId="1430E74B" w:rsidR="000A5E40" w:rsidRPr="00C43646" w:rsidRDefault="00390503" w:rsidP="00F32E14">
      <w:pPr>
        <w:pStyle w:val="13"/>
        <w:spacing w:line="360" w:lineRule="exact"/>
        <w:contextualSpacing/>
      </w:pPr>
      <w:r>
        <w:t>Решение этой задачи позволяет ускорить разработку лекарственных препаратов, сократить число синтезируемых соединений</w:t>
      </w:r>
      <w:r w:rsidR="00C43646" w:rsidRPr="00C43646">
        <w:t>,</w:t>
      </w:r>
      <w:r w:rsidR="0080327F">
        <w:t xml:space="preserve"> а также</w:t>
      </w:r>
      <w:r>
        <w:t xml:space="preserve"> исключить неперспективные молекулы на ранних этапах исследования</w:t>
      </w:r>
      <w:r w:rsidR="00870D58" w:rsidRPr="00870D58">
        <w:t xml:space="preserve"> [10]</w:t>
      </w:r>
      <w:r>
        <w:t xml:space="preserve">. Под неперспективными молекулами подразумеваются </w:t>
      </w:r>
      <w:r w:rsidR="00317B8F">
        <w:t xml:space="preserve">молекулы с неудовлетворительной </w:t>
      </w:r>
      <w:proofErr w:type="spellStart"/>
      <w:r w:rsidR="00317B8F">
        <w:t>фармакинетикой</w:t>
      </w:r>
      <w:proofErr w:type="spellEnd"/>
      <w:r w:rsidR="00317B8F">
        <w:t>, низкой биодоступностью и высокой токсичностью.</w:t>
      </w:r>
      <w:r w:rsidR="00C43646" w:rsidRPr="00C43646">
        <w:t xml:space="preserve"> </w:t>
      </w:r>
      <w:r w:rsidR="00C43646">
        <w:t>Благодаря возможности применения методов машинного обучения стало возможно исключить неперспективные соединения на самых ранних этапах разработки и молекулярного дизайна.</w:t>
      </w:r>
    </w:p>
    <w:p w14:paraId="2749EB06" w14:textId="4726F206" w:rsidR="00BA5E4D" w:rsidRDefault="00C43646" w:rsidP="00F32E14">
      <w:pPr>
        <w:pStyle w:val="13"/>
        <w:spacing w:line="360" w:lineRule="exact"/>
        <w:contextualSpacing/>
      </w:pPr>
      <w:r>
        <w:t>В результате</w:t>
      </w:r>
      <w:r w:rsidR="000A5E40">
        <w:t xml:space="preserve"> стремительно</w:t>
      </w:r>
      <w:r>
        <w:t>го</w:t>
      </w:r>
      <w:r w:rsidR="000A5E40">
        <w:t xml:space="preserve"> развити</w:t>
      </w:r>
      <w:r>
        <w:t>я</w:t>
      </w:r>
      <w:r w:rsidR="000A5E40">
        <w:t xml:space="preserve"> методов машинного обучения и </w:t>
      </w:r>
      <w:r>
        <w:t xml:space="preserve">взрывного </w:t>
      </w:r>
      <w:r w:rsidR="000A5E40">
        <w:t>рост</w:t>
      </w:r>
      <w:r>
        <w:t>а</w:t>
      </w:r>
      <w:r w:rsidR="000A5E40">
        <w:t xml:space="preserve"> уровня доступности данных появилась возможность решения этой задачи </w:t>
      </w:r>
      <w:r>
        <w:t xml:space="preserve">и многих других задач смежных областей </w:t>
      </w:r>
      <w:r w:rsidR="000A5E40">
        <w:t>методами МО.</w:t>
      </w:r>
    </w:p>
    <w:p w14:paraId="3C1FB7E2" w14:textId="3BB59A9D" w:rsidR="00441C53" w:rsidRDefault="00441C53" w:rsidP="00F32E14">
      <w:pPr>
        <w:pStyle w:val="13"/>
        <w:spacing w:line="360" w:lineRule="exact"/>
        <w:contextualSpacing/>
      </w:pPr>
      <w:r>
        <w:t xml:space="preserve">Также не следует забывать об этической стороне вопроса. </w:t>
      </w:r>
      <w:r w:rsidRPr="00441C53">
        <w:t xml:space="preserve">In </w:t>
      </w:r>
      <w:proofErr w:type="spellStart"/>
      <w:r w:rsidRPr="00441C53">
        <w:t>silico</w:t>
      </w:r>
      <w:proofErr w:type="spellEnd"/>
      <w:r w:rsidRPr="00441C53">
        <w:t xml:space="preserve"> методы позволяют уменьшить потребность в </w:t>
      </w:r>
      <w:proofErr w:type="spellStart"/>
      <w:r w:rsidRPr="00441C53">
        <w:t>in</w:t>
      </w:r>
      <w:proofErr w:type="spellEnd"/>
      <w:r w:rsidRPr="00441C53">
        <w:t xml:space="preserve"> </w:t>
      </w:r>
      <w:proofErr w:type="spellStart"/>
      <w:r w:rsidRPr="00441C53">
        <w:t>vitro</w:t>
      </w:r>
      <w:proofErr w:type="spellEnd"/>
      <w:r w:rsidRPr="00441C53">
        <w:t xml:space="preserve"> и </w:t>
      </w:r>
      <w:proofErr w:type="spellStart"/>
      <w:r w:rsidRPr="00441C53">
        <w:t>in</w:t>
      </w:r>
      <w:proofErr w:type="spellEnd"/>
      <w:r w:rsidRPr="00441C53">
        <w:t xml:space="preserve"> </w:t>
      </w:r>
      <w:proofErr w:type="spellStart"/>
      <w:r w:rsidRPr="00441C53">
        <w:t>vivo</w:t>
      </w:r>
      <w:proofErr w:type="spellEnd"/>
      <w:r w:rsidRPr="00441C53">
        <w:t xml:space="preserve"> испытаниях, что способствует соблюдению принципа 3Rs (</w:t>
      </w:r>
      <w:proofErr w:type="spellStart"/>
      <w:r w:rsidRPr="00441C53">
        <w:t>Replacement</w:t>
      </w:r>
      <w:proofErr w:type="spellEnd"/>
      <w:r w:rsidRPr="00441C53">
        <w:t xml:space="preserve">, </w:t>
      </w:r>
      <w:proofErr w:type="spellStart"/>
      <w:r w:rsidRPr="00441C53">
        <w:t>Reduction</w:t>
      </w:r>
      <w:proofErr w:type="spellEnd"/>
      <w:r w:rsidRPr="00441C53">
        <w:t xml:space="preserve">, </w:t>
      </w:r>
      <w:proofErr w:type="spellStart"/>
      <w:r w:rsidRPr="00441C53">
        <w:t>Refinement</w:t>
      </w:r>
      <w:proofErr w:type="spellEnd"/>
      <w:r w:rsidRPr="00441C53">
        <w:t>) и снижению этической нагрузки</w:t>
      </w:r>
      <w:r w:rsidR="00870D58" w:rsidRPr="00870D58">
        <w:t xml:space="preserve"> [11]</w:t>
      </w:r>
      <w:r w:rsidRPr="00441C53">
        <w:t>.</w:t>
      </w:r>
    </w:p>
    <w:p w14:paraId="2B36BE6D" w14:textId="7805BB94" w:rsidR="00441C53" w:rsidRPr="00097D5E" w:rsidRDefault="00441C53" w:rsidP="00F32E14">
      <w:pPr>
        <w:spacing w:line="360" w:lineRule="exact"/>
        <w:contextualSpacing/>
      </w:pPr>
      <w:r>
        <w:t xml:space="preserve">Решение задачи предсказания свойств малых молекул имеет широкое практическое применение. Помимо разработки лекарственных препаратов оно может быть использовано для ускорения разработки новых материалов (полимеров), пестицидов и </w:t>
      </w:r>
      <w:proofErr w:type="spellStart"/>
      <w:r>
        <w:t>инсектоцидов</w:t>
      </w:r>
      <w:proofErr w:type="spellEnd"/>
      <w:r>
        <w:t xml:space="preserve">, а также электролитов и новых видов топливных элементов. </w:t>
      </w:r>
      <w:r w:rsidR="00C70960">
        <w:t xml:space="preserve">Подобная технология может принести пользу в области </w:t>
      </w:r>
      <w:proofErr w:type="spellStart"/>
      <w:r w:rsidR="00C70960">
        <w:t>экотоксикологии</w:t>
      </w:r>
      <w:proofErr w:type="spellEnd"/>
      <w:r w:rsidR="00C70960">
        <w:t xml:space="preserve"> для оценки воздействия на окружающую среду</w:t>
      </w:r>
      <w:r w:rsidR="00097D5E" w:rsidRPr="00097D5E">
        <w:t xml:space="preserve"> [12]</w:t>
      </w:r>
      <w:r w:rsidR="00C70960">
        <w:t>.</w:t>
      </w:r>
    </w:p>
    <w:p w14:paraId="4BB96E46" w14:textId="5F21F731" w:rsidR="00C70960" w:rsidRDefault="00C70960" w:rsidP="00F32E14">
      <w:pPr>
        <w:spacing w:line="360" w:lineRule="exact"/>
        <w:contextualSpacing/>
      </w:pPr>
      <w:r w:rsidRPr="00C70960">
        <w:t xml:space="preserve">Модели могут быть адаптированы для предсказания того, как конкретные молекулы взаимодействуют с биологическими мишенями у разных </w:t>
      </w:r>
      <w:r w:rsidRPr="00C70960">
        <w:lastRenderedPageBreak/>
        <w:t>пациентов, что способствует развитию персонализированных подходов к терапии</w:t>
      </w:r>
      <w:r w:rsidR="00514CE0" w:rsidRPr="00514CE0">
        <w:t xml:space="preserve"> [13]</w:t>
      </w:r>
      <w:r w:rsidRPr="00C70960">
        <w:t xml:space="preserve">. Для болезней с малым коммерческим интересом (например, редкие заболевания или устойчивые инфекции), </w:t>
      </w:r>
      <w:proofErr w:type="spellStart"/>
      <w:r w:rsidRPr="00C70960">
        <w:t>in</w:t>
      </w:r>
      <w:proofErr w:type="spellEnd"/>
      <w:r w:rsidRPr="00C70960">
        <w:t xml:space="preserve"> </w:t>
      </w:r>
      <w:proofErr w:type="spellStart"/>
      <w:r w:rsidRPr="00C70960">
        <w:t>silico</w:t>
      </w:r>
      <w:proofErr w:type="spellEnd"/>
      <w:r w:rsidRPr="00C70960">
        <w:t xml:space="preserve"> подходы помогают снизить порог входа и сделать разработку более доступной и </w:t>
      </w:r>
      <w:proofErr w:type="gramStart"/>
      <w:r w:rsidRPr="00C70960">
        <w:t>быстрой</w:t>
      </w:r>
      <w:r w:rsidR="00B24ADB" w:rsidRPr="00B24ADB">
        <w:t>[</w:t>
      </w:r>
      <w:proofErr w:type="gramEnd"/>
      <w:r w:rsidR="00B24ADB" w:rsidRPr="00B24ADB">
        <w:t>14]</w:t>
      </w:r>
      <w:r w:rsidRPr="00C70960">
        <w:t>.</w:t>
      </w:r>
    </w:p>
    <w:p w14:paraId="41BA2D59" w14:textId="22D112E4" w:rsidR="00EC00CC" w:rsidRPr="00491AAF" w:rsidRDefault="00EC00CC" w:rsidP="00F32E14">
      <w:pPr>
        <w:spacing w:line="360" w:lineRule="exact"/>
        <w:contextualSpacing/>
      </w:pPr>
      <w:r w:rsidRPr="00EC00CC">
        <w:t>Модели предсказания свойств полезны не только для новых молекул, но и для модификации известных соединений с целью улучшения их профиля (например, повышение растворимости или снижение токсичности)</w:t>
      </w:r>
      <w:r w:rsidR="00B24ADB" w:rsidRPr="00B24ADB">
        <w:t xml:space="preserve"> [15]</w:t>
      </w:r>
      <w:r w:rsidRPr="00EC00CC">
        <w:t xml:space="preserve">. Предсказание свойств становится важной частью автоматизированного </w:t>
      </w:r>
      <w:proofErr w:type="spellStart"/>
      <w:r w:rsidRPr="00EC00CC">
        <w:t>drug</w:t>
      </w:r>
      <w:proofErr w:type="spellEnd"/>
      <w:r w:rsidRPr="00EC00CC">
        <w:t xml:space="preserve"> </w:t>
      </w:r>
      <w:proofErr w:type="spellStart"/>
      <w:r w:rsidRPr="00EC00CC">
        <w:t>discovery</w:t>
      </w:r>
      <w:proofErr w:type="spellEnd"/>
      <w:r w:rsidRPr="00EC00CC">
        <w:t xml:space="preserve"> </w:t>
      </w:r>
      <w:proofErr w:type="spellStart"/>
      <w:r w:rsidRPr="00EC00CC">
        <w:t>pipeline</w:t>
      </w:r>
      <w:proofErr w:type="spellEnd"/>
      <w:r w:rsidRPr="00EC00CC">
        <w:t>, где синтез, тестирование и отбор соединений происходят с участием роботов, ИИ и предсказательных моделей.</w:t>
      </w:r>
    </w:p>
    <w:p w14:paraId="5C8AD441" w14:textId="19E96E3C" w:rsidR="00390503" w:rsidRPr="00C43646" w:rsidRDefault="00BA5E4D" w:rsidP="00F32E14">
      <w:pPr>
        <w:pStyle w:val="22"/>
        <w:spacing w:line="360" w:lineRule="exact"/>
        <w:contextualSpacing/>
        <w:rPr>
          <w:szCs w:val="28"/>
        </w:rPr>
      </w:pPr>
      <w:r>
        <w:br w:type="page"/>
      </w:r>
      <w:bookmarkStart w:id="8" w:name="_Toc198716434"/>
      <w:r>
        <w:lastRenderedPageBreak/>
        <w:t>Глава 2. Краткий обзор методов машинного обучения для решения задачи предсказания свойств малых молекул.</w:t>
      </w:r>
      <w:bookmarkEnd w:id="8"/>
    </w:p>
    <w:p w14:paraId="450D4C21" w14:textId="79FC9652" w:rsidR="00BA5E4D" w:rsidRPr="00590F14" w:rsidRDefault="008B3633" w:rsidP="00F32E14">
      <w:pPr>
        <w:pStyle w:val="Subheader"/>
        <w:spacing w:line="360" w:lineRule="exact"/>
        <w:contextualSpacing/>
      </w:pPr>
      <w:bookmarkStart w:id="9" w:name="_Toc198716435"/>
      <w:r>
        <w:t xml:space="preserve">2.1 </w:t>
      </w:r>
      <w:proofErr w:type="spellStart"/>
      <w:r>
        <w:t>Графовые</w:t>
      </w:r>
      <w:proofErr w:type="spellEnd"/>
      <w:r>
        <w:t xml:space="preserve"> нейронные сети (</w:t>
      </w:r>
      <w:r>
        <w:rPr>
          <w:lang w:val="en-US"/>
        </w:rPr>
        <w:t>GNN</w:t>
      </w:r>
      <w:r w:rsidRPr="00590F14">
        <w:t>)</w:t>
      </w:r>
      <w:bookmarkEnd w:id="9"/>
    </w:p>
    <w:p w14:paraId="6A1FBD80" w14:textId="608E45DB" w:rsidR="00590F14" w:rsidRDefault="00590F14" w:rsidP="00F32E14">
      <w:pPr>
        <w:spacing w:line="360" w:lineRule="exact"/>
        <w:contextualSpacing/>
      </w:pPr>
      <w:proofErr w:type="spellStart"/>
      <w:r>
        <w:t>Графовые</w:t>
      </w:r>
      <w:proofErr w:type="spellEnd"/>
      <w:r>
        <w:t xml:space="preserve"> нейронные сети – нейронные сети, разработанные для решения задач, входными данными для которых являются графы. </w:t>
      </w:r>
    </w:p>
    <w:p w14:paraId="4D1AD161" w14:textId="68024236" w:rsidR="00590F14" w:rsidRPr="00354A62" w:rsidRDefault="00590F14" w:rsidP="00F32E14">
      <w:pPr>
        <w:spacing w:line="360" w:lineRule="exact"/>
        <w:contextualSpacing/>
      </w:pPr>
      <w:r>
        <w:t xml:space="preserve">В случае задачи молекулярного дизайна лекарств каждый входной образец представляет собой графическое представление молекулы, в котором каждый атом соответствует вершине, а химическая связь – ребру. </w:t>
      </w:r>
      <w:r w:rsidRPr="00590F14">
        <w:t>В дополнение к графическому представлению входные данные также включают известные химические свойства для каждого из атомов. Таким образом, образцы наборов данных могут отличаться по длине, отражая различное количество атомов в молекулах и различное количество связей между ними. Задача состоит в том, чтобы предсказать эффективность данной молекулы для конкретного медицинского применения, например, устранения бактерий</w:t>
      </w:r>
      <w:r>
        <w:t xml:space="preserve">. </w:t>
      </w:r>
      <w:r w:rsidRPr="00590F14">
        <w:t xml:space="preserve">Ключевым элементом дизайна GNN является использование попарной передачи </w:t>
      </w:r>
      <w:proofErr w:type="gramStart"/>
      <w:r w:rsidRPr="00590F14">
        <w:t>сообщений ,</w:t>
      </w:r>
      <w:proofErr w:type="gramEnd"/>
      <w:r w:rsidRPr="00590F14">
        <w:t xml:space="preserve"> так что узлы графа итеративно обновляют свои представления, обмениваясь информацией со своими соседями.</w:t>
      </w:r>
    </w:p>
    <w:p w14:paraId="39B2ED41" w14:textId="266C26BF" w:rsidR="001D4F3F" w:rsidRPr="00590F14" w:rsidRDefault="001D4F3F" w:rsidP="00F32E14">
      <w:pPr>
        <w:spacing w:line="360" w:lineRule="exact"/>
        <w:contextualSpacing/>
      </w:pPr>
      <w:r w:rsidRPr="001D4F3F">
        <w:t>По состоянию на 2022 год остается открытым вопрос, возможно ли определить архитектуры GNN, «выходящие за рамки» передачи сообщений, или вместо этого каждая GNN может быть построена на передаче сообщений по соответствующим образом определенным графам [7].</w:t>
      </w:r>
    </w:p>
    <w:p w14:paraId="7BED08CA" w14:textId="0795FF15" w:rsidR="008B3633" w:rsidRPr="00031D83" w:rsidRDefault="008B3633" w:rsidP="00F32E14">
      <w:pPr>
        <w:pStyle w:val="Subheader"/>
        <w:spacing w:line="360" w:lineRule="exact"/>
        <w:contextualSpacing/>
      </w:pPr>
      <w:bookmarkStart w:id="10" w:name="_Toc198716436"/>
      <w:r w:rsidRPr="00590F14">
        <w:t xml:space="preserve">2.2 </w:t>
      </w:r>
      <w:r w:rsidR="00031D83">
        <w:t>Стандартные трансформеры</w:t>
      </w:r>
      <w:bookmarkEnd w:id="10"/>
    </w:p>
    <w:p w14:paraId="345C714C" w14:textId="58C0F9F8" w:rsidR="0086160D" w:rsidRDefault="0086160D" w:rsidP="00F32E14">
      <w:pPr>
        <w:spacing w:line="360" w:lineRule="exact"/>
        <w:contextualSpacing/>
      </w:pPr>
      <w:r>
        <w:t xml:space="preserve">Трансформер – архитектура глубоких нейросетей, предназначенных для обработки последовательностей (например, текста). Преимущество трансформеров заключается в отсутствии необходимости обработки последовательности по порядку, что </w:t>
      </w:r>
      <w:r w:rsidR="00532AA3">
        <w:t>облегчает параллельную обработку вычислений и у</w:t>
      </w:r>
      <w:r w:rsidR="00033538">
        <w:t>величивает</w:t>
      </w:r>
      <w:r w:rsidR="00532AA3">
        <w:t xml:space="preserve"> скорость обучения.</w:t>
      </w:r>
    </w:p>
    <w:p w14:paraId="7CFA6960" w14:textId="7FF0FE7F" w:rsidR="00033538" w:rsidRDefault="00033538" w:rsidP="00F32E14">
      <w:pPr>
        <w:spacing w:line="360" w:lineRule="exact"/>
        <w:contextualSpacing/>
      </w:pPr>
      <w:r>
        <w:t xml:space="preserve">Архитектура трансформера состоит из кодировщика и </w:t>
      </w:r>
      <w:proofErr w:type="spellStart"/>
      <w:r>
        <w:t>декодировщика</w:t>
      </w:r>
      <w:proofErr w:type="spellEnd"/>
      <w:r>
        <w:t xml:space="preserve">. Кодировщик получает на вход </w:t>
      </w:r>
      <w:proofErr w:type="spellStart"/>
      <w:r>
        <w:t>векторизованую</w:t>
      </w:r>
      <w:proofErr w:type="spellEnd"/>
      <w:r>
        <w:t xml:space="preserve"> последовательность с позиционной информацией. </w:t>
      </w:r>
      <w:proofErr w:type="spellStart"/>
      <w:r>
        <w:t>Декодировщик</w:t>
      </w:r>
      <w:proofErr w:type="spellEnd"/>
      <w:r>
        <w:t xml:space="preserve"> получает на вход часть этой последовательности и выход кодировщика. Кодировщик и </w:t>
      </w:r>
      <w:proofErr w:type="spellStart"/>
      <w:r>
        <w:t>декодировщик</w:t>
      </w:r>
      <w:proofErr w:type="spellEnd"/>
      <w:r>
        <w:t xml:space="preserve"> состоят из слоев. Слои кодировщика последовательно передают результат следующему слою в качестве его входа. Слои </w:t>
      </w:r>
      <w:proofErr w:type="spellStart"/>
      <w:r>
        <w:t>декодировщика</w:t>
      </w:r>
      <w:proofErr w:type="spellEnd"/>
      <w:r>
        <w:t xml:space="preserve"> последовательно передают результат следующему слою вместе с результатом кодировщика в качестве его входа.</w:t>
      </w:r>
    </w:p>
    <w:p w14:paraId="7E428DB0" w14:textId="5B6045F2" w:rsidR="00033538" w:rsidRDefault="00033538" w:rsidP="00F32E14">
      <w:pPr>
        <w:spacing w:line="360" w:lineRule="exact"/>
        <w:contextualSpacing/>
      </w:pPr>
      <w:r>
        <w:t xml:space="preserve">Каждый кодировщик состоит из механизма </w:t>
      </w:r>
      <w:proofErr w:type="spellStart"/>
      <w:r>
        <w:t>самовнимания</w:t>
      </w:r>
      <w:proofErr w:type="spellEnd"/>
      <w:r>
        <w:t xml:space="preserve"> (вход из предыдущего слоя) и нейронной сети с прямой связью (вход из механизма </w:t>
      </w:r>
      <w:proofErr w:type="spellStart"/>
      <w:r>
        <w:t>самовнимания</w:t>
      </w:r>
      <w:proofErr w:type="spellEnd"/>
      <w:r>
        <w:t xml:space="preserve">). Каждый </w:t>
      </w:r>
      <w:proofErr w:type="spellStart"/>
      <w:r>
        <w:t>декодировщик</w:t>
      </w:r>
      <w:proofErr w:type="spellEnd"/>
      <w:r>
        <w:t xml:space="preserve"> состоит из механизма </w:t>
      </w:r>
      <w:proofErr w:type="spellStart"/>
      <w:r>
        <w:t>самовнимания</w:t>
      </w:r>
      <w:proofErr w:type="spellEnd"/>
      <w:r>
        <w:t xml:space="preserve"> (вход из предыдущего слоя), механизма внимания к результатам кодирования </w:t>
      </w:r>
      <w:r>
        <w:lastRenderedPageBreak/>
        <w:t xml:space="preserve">(вход из механизма </w:t>
      </w:r>
      <w:proofErr w:type="spellStart"/>
      <w:r>
        <w:t>самовнимания</w:t>
      </w:r>
      <w:proofErr w:type="spellEnd"/>
      <w:r>
        <w:t xml:space="preserve"> и кодировщика) и нейронной сети с прямой связью (вход из механизма внимания).</w:t>
      </w:r>
    </w:p>
    <w:p w14:paraId="17683FD7" w14:textId="04E6CAD8" w:rsidR="00033538" w:rsidRDefault="00033538" w:rsidP="00F32E14">
      <w:pPr>
        <w:spacing w:line="360" w:lineRule="exact"/>
        <w:contextualSpacing/>
      </w:pPr>
      <w:r>
        <w:t xml:space="preserve">Для использования трансформеров в целях решения задач молекулярного дизайна лучшей практикой считается использование строк в формате </w:t>
      </w:r>
      <w:r>
        <w:rPr>
          <w:lang w:val="en-US"/>
        </w:rPr>
        <w:t>SMILES</w:t>
      </w:r>
      <w:r w:rsidRPr="00033538">
        <w:t>.</w:t>
      </w:r>
    </w:p>
    <w:p w14:paraId="25006795" w14:textId="021EF288" w:rsidR="00033538" w:rsidRDefault="00033538" w:rsidP="00F32E14">
      <w:pPr>
        <w:spacing w:line="360" w:lineRule="exact"/>
        <w:contextualSpacing/>
      </w:pPr>
      <w:r w:rsidRPr="00033538">
        <w:t xml:space="preserve">Упрощенная система ввода строк молекулярных данных </w:t>
      </w:r>
      <w:proofErr w:type="gramStart"/>
      <w:r w:rsidRPr="00033538">
        <w:t>( SMILES</w:t>
      </w:r>
      <w:proofErr w:type="gramEnd"/>
      <w:r w:rsidRPr="00033538">
        <w:t xml:space="preserve"> ) — это спецификация в форме линейной нотации для описания структуры химических веществ с использованием коротких строк ASCII .</w:t>
      </w:r>
    </w:p>
    <w:p w14:paraId="784AF6DD" w14:textId="5914C272" w:rsidR="00033538" w:rsidRDefault="00033538" w:rsidP="00F32E14">
      <w:pPr>
        <w:spacing w:line="360" w:lineRule="exact"/>
        <w:contextualSpacing/>
      </w:pPr>
      <w:r>
        <w:t xml:space="preserve">С точки зрения </w:t>
      </w:r>
      <w:proofErr w:type="spellStart"/>
      <w:r>
        <w:t>графовой</w:t>
      </w:r>
      <w:proofErr w:type="spellEnd"/>
      <w:r>
        <w:t xml:space="preserve"> вычислительной процедуры SMILES — это строка, полученная путем печати узлов символов, встречающихся при обходе дерева в глубину химического </w:t>
      </w:r>
      <w:proofErr w:type="gramStart"/>
      <w:r>
        <w:t>графа .</w:t>
      </w:r>
      <w:proofErr w:type="gramEnd"/>
      <w:r>
        <w:t xml:space="preserve"> Химический граф сначала обрезается для удаления атомов водорода, а циклы разрываются, чтобы превратить его в </w:t>
      </w:r>
      <w:proofErr w:type="spellStart"/>
      <w:r>
        <w:t>остовное</w:t>
      </w:r>
      <w:proofErr w:type="spellEnd"/>
      <w:r>
        <w:t xml:space="preserve"> </w:t>
      </w:r>
      <w:proofErr w:type="gramStart"/>
      <w:r>
        <w:t>дерево .</w:t>
      </w:r>
      <w:proofErr w:type="gramEnd"/>
      <w:r>
        <w:t xml:space="preserve"> Там, где циклы были разорваны, включаются числовые </w:t>
      </w:r>
      <w:proofErr w:type="spellStart"/>
      <w:r>
        <w:t>суффиксные</w:t>
      </w:r>
      <w:proofErr w:type="spellEnd"/>
      <w:r>
        <w:t xml:space="preserve"> метки для указания связанных узлов. Скобки используются для указания точек ветвления на дереве.</w:t>
      </w:r>
    </w:p>
    <w:p w14:paraId="0C747099" w14:textId="4582DC8A" w:rsidR="00033538" w:rsidRDefault="00033538" w:rsidP="00F32E14">
      <w:pPr>
        <w:spacing w:line="360" w:lineRule="exact"/>
        <w:contextualSpacing/>
      </w:pPr>
      <w:r w:rsidRPr="00033538">
        <w:t xml:space="preserve">С точки зрения формальной теории языка, SMILES — это слово. SMILES можно анализировать с помощью контекстно-свободного анализатора. Использование этого представления было в прогнозировании биохимических свойств (включая токсичность и </w:t>
      </w:r>
      <w:proofErr w:type="gramStart"/>
      <w:r w:rsidRPr="00033538">
        <w:t>биоразлагаемость )</w:t>
      </w:r>
      <w:proofErr w:type="gramEnd"/>
      <w:r w:rsidRPr="00033538">
        <w:t xml:space="preserve"> на основе основного принципа </w:t>
      </w:r>
      <w:proofErr w:type="spellStart"/>
      <w:r w:rsidRPr="00033538">
        <w:t>хемоинформатики</w:t>
      </w:r>
      <w:proofErr w:type="spellEnd"/>
      <w:r w:rsidRPr="00033538">
        <w:t xml:space="preserve">, что схожие молекулы имеют схожие свойства. </w:t>
      </w:r>
    </w:p>
    <w:p w14:paraId="485385CE" w14:textId="2364AD32" w:rsidR="00887246" w:rsidRPr="00491AAF" w:rsidRDefault="00887246" w:rsidP="00F32E14">
      <w:pPr>
        <w:pStyle w:val="Subheader"/>
        <w:spacing w:line="360" w:lineRule="exact"/>
        <w:contextualSpacing/>
      </w:pPr>
      <w:bookmarkStart w:id="11" w:name="_Toc198716437"/>
      <w:r>
        <w:t xml:space="preserve">2.3. </w:t>
      </w:r>
      <w:r>
        <w:rPr>
          <w:lang w:val="en-US"/>
        </w:rPr>
        <w:t>BERT</w:t>
      </w:r>
      <w:bookmarkEnd w:id="11"/>
    </w:p>
    <w:p w14:paraId="4284E050" w14:textId="75F2FFE2" w:rsidR="00C37369" w:rsidRPr="00C37369" w:rsidRDefault="00C37369" w:rsidP="00F32E14">
      <w:pPr>
        <w:spacing w:line="360" w:lineRule="exact"/>
        <w:contextualSpacing/>
        <w:rPr>
          <w:rStyle w:val="ab"/>
          <w:b w:val="0"/>
          <w:bCs w:val="0"/>
        </w:rPr>
      </w:pPr>
      <w:r>
        <w:rPr>
          <w:rStyle w:val="ab"/>
          <w:b w:val="0"/>
          <w:bCs w:val="0"/>
        </w:rPr>
        <w:t>Отдельного внимания в рамках настоящей работы заслуживает одна из разновидностей трансформера.</w:t>
      </w:r>
    </w:p>
    <w:p w14:paraId="6AE356C3" w14:textId="653878F3" w:rsidR="00887246" w:rsidRDefault="00887246" w:rsidP="00F32E14">
      <w:pPr>
        <w:spacing w:line="360" w:lineRule="exact"/>
        <w:contextualSpacing/>
      </w:pPr>
      <w:r w:rsidRPr="00887246">
        <w:rPr>
          <w:rStyle w:val="ab"/>
          <w:b w:val="0"/>
          <w:bCs w:val="0"/>
          <w:lang w:val="en-US"/>
        </w:rPr>
        <w:t>BERT</w:t>
      </w:r>
      <w:r w:rsidRPr="00C37369">
        <w:rPr>
          <w:rStyle w:val="ab"/>
          <w:b w:val="0"/>
          <w:bCs w:val="0"/>
        </w:rPr>
        <w:t xml:space="preserve"> (</w:t>
      </w:r>
      <w:r w:rsidRPr="00887246">
        <w:rPr>
          <w:rStyle w:val="ab"/>
          <w:b w:val="0"/>
          <w:bCs w:val="0"/>
          <w:lang w:val="en-US"/>
        </w:rPr>
        <w:t>Bidirectional</w:t>
      </w:r>
      <w:r w:rsidRPr="00C37369">
        <w:rPr>
          <w:rStyle w:val="ab"/>
          <w:b w:val="0"/>
          <w:bCs w:val="0"/>
        </w:rPr>
        <w:t xml:space="preserve"> </w:t>
      </w:r>
      <w:r w:rsidRPr="00887246">
        <w:rPr>
          <w:rStyle w:val="ab"/>
          <w:b w:val="0"/>
          <w:bCs w:val="0"/>
          <w:lang w:val="en-US"/>
        </w:rPr>
        <w:t>Encoder</w:t>
      </w:r>
      <w:r w:rsidRPr="00C37369">
        <w:rPr>
          <w:rStyle w:val="ab"/>
          <w:b w:val="0"/>
          <w:bCs w:val="0"/>
        </w:rPr>
        <w:t xml:space="preserve"> </w:t>
      </w:r>
      <w:r w:rsidRPr="00887246">
        <w:rPr>
          <w:rStyle w:val="ab"/>
          <w:b w:val="0"/>
          <w:bCs w:val="0"/>
          <w:lang w:val="en-US"/>
        </w:rPr>
        <w:t>Representations</w:t>
      </w:r>
      <w:r w:rsidRPr="00C37369">
        <w:rPr>
          <w:rStyle w:val="ab"/>
          <w:b w:val="0"/>
          <w:bCs w:val="0"/>
        </w:rPr>
        <w:t xml:space="preserve"> </w:t>
      </w:r>
      <w:r w:rsidRPr="00887246">
        <w:rPr>
          <w:rStyle w:val="ab"/>
          <w:b w:val="0"/>
          <w:bCs w:val="0"/>
          <w:lang w:val="en-US"/>
        </w:rPr>
        <w:t>from</w:t>
      </w:r>
      <w:r w:rsidRPr="00C37369">
        <w:rPr>
          <w:rStyle w:val="ab"/>
          <w:b w:val="0"/>
          <w:bCs w:val="0"/>
        </w:rPr>
        <w:t xml:space="preserve"> </w:t>
      </w:r>
      <w:r w:rsidRPr="00887246">
        <w:rPr>
          <w:rStyle w:val="ab"/>
          <w:b w:val="0"/>
          <w:bCs w:val="0"/>
          <w:lang w:val="en-US"/>
        </w:rPr>
        <w:t>Transformers</w:t>
      </w:r>
      <w:r w:rsidRPr="00C37369">
        <w:rPr>
          <w:rStyle w:val="ab"/>
          <w:b w:val="0"/>
          <w:bCs w:val="0"/>
        </w:rPr>
        <w:t>)</w:t>
      </w:r>
      <w:r w:rsidRPr="00C37369">
        <w:rPr>
          <w:b/>
          <w:bCs/>
        </w:rPr>
        <w:t xml:space="preserve"> — </w:t>
      </w:r>
      <w:r>
        <w:t>модель</w:t>
      </w:r>
      <w:r w:rsidRPr="00C37369">
        <w:t xml:space="preserve"> </w:t>
      </w:r>
      <w:r>
        <w:t>на</w:t>
      </w:r>
      <w:r w:rsidRPr="00C37369">
        <w:t xml:space="preserve"> </w:t>
      </w:r>
      <w:r>
        <w:t>основе</w:t>
      </w:r>
      <w:r w:rsidRPr="00C37369">
        <w:rPr>
          <w:b/>
          <w:bCs/>
        </w:rPr>
        <w:t xml:space="preserve"> </w:t>
      </w:r>
      <w:proofErr w:type="spellStart"/>
      <w:r w:rsidRPr="00887246">
        <w:rPr>
          <w:rStyle w:val="ab"/>
          <w:b w:val="0"/>
          <w:bCs w:val="0"/>
        </w:rPr>
        <w:t>энкодерной</w:t>
      </w:r>
      <w:proofErr w:type="spellEnd"/>
      <w:r w:rsidRPr="00C37369">
        <w:rPr>
          <w:rStyle w:val="ab"/>
          <w:b w:val="0"/>
          <w:bCs w:val="0"/>
        </w:rPr>
        <w:t xml:space="preserve"> </w:t>
      </w:r>
      <w:r w:rsidRPr="00887246">
        <w:rPr>
          <w:rStyle w:val="ab"/>
          <w:b w:val="0"/>
          <w:bCs w:val="0"/>
        </w:rPr>
        <w:t>части</w:t>
      </w:r>
      <w:r w:rsidRPr="00C37369">
        <w:rPr>
          <w:rStyle w:val="ab"/>
          <w:b w:val="0"/>
          <w:bCs w:val="0"/>
        </w:rPr>
        <w:t xml:space="preserve"> </w:t>
      </w:r>
      <w:r w:rsidRPr="00887246">
        <w:rPr>
          <w:rStyle w:val="ab"/>
          <w:b w:val="0"/>
          <w:bCs w:val="0"/>
        </w:rPr>
        <w:t>архитектуры</w:t>
      </w:r>
      <w:r w:rsidRPr="00C37369">
        <w:rPr>
          <w:rStyle w:val="ab"/>
          <w:b w:val="0"/>
          <w:bCs w:val="0"/>
        </w:rPr>
        <w:t xml:space="preserve"> </w:t>
      </w:r>
      <w:r w:rsidRPr="00887246">
        <w:rPr>
          <w:rStyle w:val="ab"/>
          <w:b w:val="0"/>
          <w:bCs w:val="0"/>
        </w:rPr>
        <w:t>трансформера</w:t>
      </w:r>
      <w:r w:rsidRPr="00C37369">
        <w:rPr>
          <w:b/>
          <w:bCs/>
        </w:rPr>
        <w:t xml:space="preserve">, </w:t>
      </w:r>
      <w:r>
        <w:t>обучаемая</w:t>
      </w:r>
      <w:r w:rsidRPr="00C37369">
        <w:t xml:space="preserve"> </w:t>
      </w:r>
      <w:r>
        <w:t>в</w:t>
      </w:r>
      <w:r w:rsidRPr="00C37369">
        <w:rPr>
          <w:b/>
          <w:bCs/>
        </w:rPr>
        <w:t xml:space="preserve"> </w:t>
      </w:r>
      <w:r w:rsidRPr="00887246">
        <w:rPr>
          <w:rStyle w:val="ab"/>
          <w:b w:val="0"/>
          <w:bCs w:val="0"/>
        </w:rPr>
        <w:t>маскированной</w:t>
      </w:r>
      <w:r w:rsidRPr="00C37369">
        <w:rPr>
          <w:rStyle w:val="ab"/>
          <w:b w:val="0"/>
          <w:bCs w:val="0"/>
        </w:rPr>
        <w:t xml:space="preserve"> </w:t>
      </w:r>
      <w:r w:rsidRPr="00887246">
        <w:rPr>
          <w:rStyle w:val="ab"/>
          <w:b w:val="0"/>
          <w:bCs w:val="0"/>
        </w:rPr>
        <w:t>языковой</w:t>
      </w:r>
      <w:r w:rsidRPr="00C37369">
        <w:rPr>
          <w:rStyle w:val="ab"/>
          <w:b w:val="0"/>
          <w:bCs w:val="0"/>
        </w:rPr>
        <w:t xml:space="preserve"> </w:t>
      </w:r>
      <w:r w:rsidRPr="00887246">
        <w:rPr>
          <w:rStyle w:val="ab"/>
          <w:b w:val="0"/>
          <w:bCs w:val="0"/>
        </w:rPr>
        <w:t>модели</w:t>
      </w:r>
      <w:r w:rsidRPr="00C37369">
        <w:t>.</w:t>
      </w:r>
      <w:r w:rsidR="00241F12" w:rsidRPr="00C37369">
        <w:t xml:space="preserve"> </w:t>
      </w:r>
      <w:r w:rsidR="00241F12" w:rsidRPr="00241F12">
        <w:t>Основная идея: предсказание замаскированных токенов на основе контекста с обеих сторон</w:t>
      </w:r>
      <w:r w:rsidR="00241F12">
        <w:t>.</w:t>
      </w:r>
    </w:p>
    <w:p w14:paraId="1A6AED53" w14:textId="6808EB5F" w:rsidR="00241F12" w:rsidRDefault="00241F12" w:rsidP="00F32E14">
      <w:pPr>
        <w:spacing w:line="360" w:lineRule="exact"/>
        <w:contextualSpacing/>
      </w:pPr>
      <w:r w:rsidRPr="00887246">
        <w:rPr>
          <w:rStyle w:val="ab"/>
          <w:b w:val="0"/>
          <w:bCs w:val="0"/>
          <w:lang w:val="en-US"/>
        </w:rPr>
        <w:t>BERT</w:t>
      </w:r>
      <w:r w:rsidRPr="00241F12">
        <w:rPr>
          <w:rStyle w:val="ab"/>
          <w:b w:val="0"/>
          <w:bCs w:val="0"/>
        </w:rPr>
        <w:t xml:space="preserve"> (</w:t>
      </w:r>
      <w:r w:rsidRPr="00887246">
        <w:rPr>
          <w:rStyle w:val="ab"/>
          <w:b w:val="0"/>
          <w:bCs w:val="0"/>
          <w:lang w:val="en-US"/>
        </w:rPr>
        <w:t>Bidirectional</w:t>
      </w:r>
      <w:r w:rsidRPr="00241F12">
        <w:rPr>
          <w:rStyle w:val="ab"/>
          <w:b w:val="0"/>
          <w:bCs w:val="0"/>
        </w:rPr>
        <w:t xml:space="preserve"> </w:t>
      </w:r>
      <w:r w:rsidRPr="00887246">
        <w:rPr>
          <w:rStyle w:val="ab"/>
          <w:b w:val="0"/>
          <w:bCs w:val="0"/>
          <w:lang w:val="en-US"/>
        </w:rPr>
        <w:t>Encoder</w:t>
      </w:r>
      <w:r w:rsidRPr="00241F12">
        <w:rPr>
          <w:rStyle w:val="ab"/>
          <w:b w:val="0"/>
          <w:bCs w:val="0"/>
        </w:rPr>
        <w:t xml:space="preserve"> </w:t>
      </w:r>
      <w:r w:rsidRPr="00887246">
        <w:rPr>
          <w:rStyle w:val="ab"/>
          <w:b w:val="0"/>
          <w:bCs w:val="0"/>
          <w:lang w:val="en-US"/>
        </w:rPr>
        <w:t>Representations</w:t>
      </w:r>
      <w:r w:rsidRPr="00241F12">
        <w:rPr>
          <w:rStyle w:val="ab"/>
          <w:b w:val="0"/>
          <w:bCs w:val="0"/>
        </w:rPr>
        <w:t xml:space="preserve"> </w:t>
      </w:r>
      <w:r w:rsidRPr="00887246">
        <w:rPr>
          <w:rStyle w:val="ab"/>
          <w:b w:val="0"/>
          <w:bCs w:val="0"/>
          <w:lang w:val="en-US"/>
        </w:rPr>
        <w:t>from</w:t>
      </w:r>
      <w:r w:rsidRPr="00241F12">
        <w:rPr>
          <w:rStyle w:val="ab"/>
          <w:b w:val="0"/>
          <w:bCs w:val="0"/>
        </w:rPr>
        <w:t xml:space="preserve"> </w:t>
      </w:r>
      <w:r w:rsidRPr="00887246">
        <w:rPr>
          <w:rStyle w:val="ab"/>
          <w:b w:val="0"/>
          <w:bCs w:val="0"/>
          <w:lang w:val="en-US"/>
        </w:rPr>
        <w:t>Transformers</w:t>
      </w:r>
      <w:r w:rsidRPr="00241F12">
        <w:rPr>
          <w:rStyle w:val="ab"/>
          <w:b w:val="0"/>
          <w:bCs w:val="0"/>
        </w:rPr>
        <w:t>)</w:t>
      </w:r>
      <w:r w:rsidRPr="00241F12">
        <w:rPr>
          <w:b/>
          <w:bCs/>
        </w:rPr>
        <w:t xml:space="preserve"> — </w:t>
      </w:r>
      <w:r>
        <w:t>модель</w:t>
      </w:r>
      <w:r w:rsidRPr="00241F12">
        <w:t xml:space="preserve"> </w:t>
      </w:r>
      <w:r>
        <w:t>на</w:t>
      </w:r>
      <w:r w:rsidRPr="00241F12">
        <w:t xml:space="preserve"> </w:t>
      </w:r>
      <w:r>
        <w:t>основе</w:t>
      </w:r>
      <w:r w:rsidRPr="00241F12">
        <w:rPr>
          <w:b/>
          <w:bCs/>
        </w:rPr>
        <w:t xml:space="preserve"> </w:t>
      </w:r>
      <w:proofErr w:type="spellStart"/>
      <w:r w:rsidRPr="00887246">
        <w:rPr>
          <w:rStyle w:val="ab"/>
          <w:b w:val="0"/>
          <w:bCs w:val="0"/>
        </w:rPr>
        <w:t>энкодерной</w:t>
      </w:r>
      <w:proofErr w:type="spellEnd"/>
      <w:r w:rsidRPr="00241F12">
        <w:rPr>
          <w:rStyle w:val="ab"/>
          <w:b w:val="0"/>
          <w:bCs w:val="0"/>
        </w:rPr>
        <w:t xml:space="preserve"> </w:t>
      </w:r>
      <w:r w:rsidRPr="00887246">
        <w:rPr>
          <w:rStyle w:val="ab"/>
          <w:b w:val="0"/>
          <w:bCs w:val="0"/>
        </w:rPr>
        <w:t>части</w:t>
      </w:r>
      <w:r w:rsidRPr="00241F12">
        <w:rPr>
          <w:rStyle w:val="ab"/>
          <w:b w:val="0"/>
          <w:bCs w:val="0"/>
        </w:rPr>
        <w:t xml:space="preserve"> </w:t>
      </w:r>
      <w:r w:rsidRPr="00887246">
        <w:rPr>
          <w:rStyle w:val="ab"/>
          <w:b w:val="0"/>
          <w:bCs w:val="0"/>
        </w:rPr>
        <w:t>архитектуры</w:t>
      </w:r>
      <w:r w:rsidRPr="00241F12">
        <w:rPr>
          <w:rStyle w:val="ab"/>
          <w:b w:val="0"/>
          <w:bCs w:val="0"/>
        </w:rPr>
        <w:t xml:space="preserve"> </w:t>
      </w:r>
      <w:r w:rsidRPr="00887246">
        <w:rPr>
          <w:rStyle w:val="ab"/>
          <w:b w:val="0"/>
          <w:bCs w:val="0"/>
        </w:rPr>
        <w:t>трансформера</w:t>
      </w:r>
      <w:r w:rsidRPr="00241F12">
        <w:rPr>
          <w:b/>
          <w:bCs/>
        </w:rPr>
        <w:t xml:space="preserve">, </w:t>
      </w:r>
      <w:r>
        <w:t>обучаемая</w:t>
      </w:r>
      <w:r w:rsidRPr="00241F12">
        <w:t xml:space="preserve"> </w:t>
      </w:r>
      <w:r>
        <w:t>в</w:t>
      </w:r>
      <w:r w:rsidRPr="00241F12">
        <w:rPr>
          <w:b/>
          <w:bCs/>
        </w:rPr>
        <w:t xml:space="preserve"> </w:t>
      </w:r>
      <w:r w:rsidRPr="00887246">
        <w:rPr>
          <w:rStyle w:val="ab"/>
          <w:b w:val="0"/>
          <w:bCs w:val="0"/>
        </w:rPr>
        <w:t>маскированной</w:t>
      </w:r>
      <w:r w:rsidRPr="00241F12">
        <w:rPr>
          <w:rStyle w:val="ab"/>
          <w:b w:val="0"/>
          <w:bCs w:val="0"/>
        </w:rPr>
        <w:t xml:space="preserve"> </w:t>
      </w:r>
      <w:r w:rsidRPr="00887246">
        <w:rPr>
          <w:rStyle w:val="ab"/>
          <w:b w:val="0"/>
          <w:bCs w:val="0"/>
        </w:rPr>
        <w:t>языковой</w:t>
      </w:r>
      <w:r w:rsidRPr="00241F12">
        <w:rPr>
          <w:rStyle w:val="ab"/>
          <w:b w:val="0"/>
          <w:bCs w:val="0"/>
        </w:rPr>
        <w:t xml:space="preserve"> </w:t>
      </w:r>
      <w:r w:rsidRPr="00887246">
        <w:rPr>
          <w:rStyle w:val="ab"/>
          <w:b w:val="0"/>
          <w:bCs w:val="0"/>
        </w:rPr>
        <w:t>модели</w:t>
      </w:r>
      <w:r w:rsidRPr="00241F12">
        <w:t>. Основная идея: предсказание замаскированных токенов на основе контекста с обеих сторон</w:t>
      </w:r>
      <w:r w:rsidR="00760E19" w:rsidRPr="00760E19">
        <w:t xml:space="preserve"> [15]</w:t>
      </w:r>
      <w:r>
        <w:t>.</w:t>
      </w:r>
    </w:p>
    <w:p w14:paraId="2E716B20" w14:textId="18467784" w:rsidR="00241F12" w:rsidRDefault="00241F12" w:rsidP="00F32E14">
      <w:pPr>
        <w:spacing w:line="360" w:lineRule="exact"/>
        <w:contextualSpacing/>
      </w:pPr>
      <w:r>
        <w:t xml:space="preserve">На высоком уровне архитектура </w:t>
      </w:r>
      <w:r>
        <w:rPr>
          <w:lang w:val="en-US"/>
        </w:rPr>
        <w:t>BERT</w:t>
      </w:r>
      <w:r w:rsidRPr="00241F12">
        <w:t xml:space="preserve"> </w:t>
      </w:r>
      <w:r>
        <w:t>состоит из следующих компонентов:</w:t>
      </w:r>
    </w:p>
    <w:p w14:paraId="27D3C23B" w14:textId="6A5CE580" w:rsidR="00241F12" w:rsidRDefault="00241F12" w:rsidP="00F32E14">
      <w:pPr>
        <w:pStyle w:val="ac"/>
        <w:numPr>
          <w:ilvl w:val="0"/>
          <w:numId w:val="6"/>
        </w:numPr>
        <w:spacing w:line="360" w:lineRule="exact"/>
      </w:pPr>
      <w:r>
        <w:rPr>
          <w:lang w:val="en-US"/>
        </w:rPr>
        <w:t>Tokenizer</w:t>
      </w:r>
      <w:r w:rsidRPr="00241F12">
        <w:t xml:space="preserve"> – </w:t>
      </w:r>
      <w:r>
        <w:t>преобразует исходный текст в токены</w:t>
      </w:r>
    </w:p>
    <w:p w14:paraId="3F860566" w14:textId="25544FE1" w:rsidR="00241F12" w:rsidRPr="00241F12" w:rsidRDefault="00241F12" w:rsidP="00F32E14">
      <w:pPr>
        <w:pStyle w:val="ac"/>
        <w:numPr>
          <w:ilvl w:val="0"/>
          <w:numId w:val="6"/>
        </w:numPr>
        <w:spacing w:line="360" w:lineRule="exact"/>
      </w:pPr>
      <w:r>
        <w:rPr>
          <w:lang w:val="en-US"/>
        </w:rPr>
        <w:t>Embedding</w:t>
      </w:r>
      <w:r>
        <w:t xml:space="preserve"> - </w:t>
      </w:r>
      <w:r w:rsidRPr="00241F12">
        <w:t>преобразует последовательность токенов в массив векторов с действительными значениями, представляющих токены.</w:t>
      </w:r>
    </w:p>
    <w:p w14:paraId="1D0C0A38" w14:textId="2947B563" w:rsidR="00241F12" w:rsidRPr="00241F12" w:rsidRDefault="00241F12" w:rsidP="00F32E14">
      <w:pPr>
        <w:pStyle w:val="ac"/>
        <w:numPr>
          <w:ilvl w:val="0"/>
          <w:numId w:val="6"/>
        </w:numPr>
        <w:spacing w:line="360" w:lineRule="exact"/>
      </w:pPr>
      <w:r>
        <w:rPr>
          <w:lang w:val="en-US"/>
        </w:rPr>
        <w:t>Encoder</w:t>
      </w:r>
    </w:p>
    <w:p w14:paraId="6A7FF3CB" w14:textId="03CF8AED" w:rsidR="00760E19" w:rsidRDefault="00241F12" w:rsidP="00F32E14">
      <w:pPr>
        <w:pStyle w:val="ac"/>
        <w:numPr>
          <w:ilvl w:val="0"/>
          <w:numId w:val="6"/>
        </w:numPr>
        <w:spacing w:line="360" w:lineRule="exact"/>
      </w:pPr>
      <w:r>
        <w:rPr>
          <w:lang w:val="en-US"/>
        </w:rPr>
        <w:t>Task</w:t>
      </w:r>
      <w:r w:rsidRPr="00241F12">
        <w:t xml:space="preserve"> </w:t>
      </w:r>
      <w:r>
        <w:rPr>
          <w:lang w:val="en-US"/>
        </w:rPr>
        <w:t>head</w:t>
      </w:r>
      <w:r>
        <w:t xml:space="preserve"> - </w:t>
      </w:r>
      <w:r w:rsidRPr="00241F12">
        <w:t xml:space="preserve">преобразует окончательные векторы представления в </w:t>
      </w:r>
      <w:proofErr w:type="spellStart"/>
      <w:r w:rsidRPr="00241F12">
        <w:t>one-hot</w:t>
      </w:r>
      <w:proofErr w:type="spellEnd"/>
      <w:r w:rsidRPr="00241F12">
        <w:t xml:space="preserve"> закодированные токены, создавая предсказанное распределение вероятностей по типам токенов.</w:t>
      </w:r>
      <w:r>
        <w:t xml:space="preserve"> </w:t>
      </w:r>
    </w:p>
    <w:p w14:paraId="4C115BAC" w14:textId="31CC11B0" w:rsidR="00760E19" w:rsidRDefault="00760E19" w:rsidP="00F32E14">
      <w:pPr>
        <w:spacing w:line="360" w:lineRule="exact"/>
        <w:contextualSpacing/>
      </w:pPr>
      <w:r>
        <w:lastRenderedPageBreak/>
        <w:t xml:space="preserve">Использование </w:t>
      </w:r>
      <w:r>
        <w:rPr>
          <w:lang w:val="en-US"/>
        </w:rPr>
        <w:t>BERT</w:t>
      </w:r>
      <w:r w:rsidRPr="00760E19">
        <w:t xml:space="preserve"> </w:t>
      </w:r>
      <w:r>
        <w:t xml:space="preserve">для решения задач молекулярного дизайна и предсказания свойств малых молекул имеет ряд преимуществ. </w:t>
      </w:r>
      <w:r w:rsidRPr="00760E19">
        <w:t>BERT учитывает контекст с обеих сторон, что улучшает захват химической семантики</w:t>
      </w:r>
      <w:r>
        <w:t xml:space="preserve">. </w:t>
      </w:r>
      <w:proofErr w:type="spellStart"/>
      <w:r w:rsidRPr="00760E19">
        <w:t>Предобучение</w:t>
      </w:r>
      <w:proofErr w:type="spellEnd"/>
      <w:r w:rsidRPr="00760E19">
        <w:t xml:space="preserve"> позволяет модели обобщать между различными корректными представлениями одной молекулы.</w:t>
      </w:r>
      <w:r>
        <w:t xml:space="preserve"> Механизм </w:t>
      </w:r>
      <w:proofErr w:type="spellStart"/>
      <w:r>
        <w:t>self-attention</w:t>
      </w:r>
      <w:proofErr w:type="spellEnd"/>
      <w:r>
        <w:t xml:space="preserve"> может использоваться для анализа фрагментов молекулы, важных для предсказания.</w:t>
      </w:r>
    </w:p>
    <w:p w14:paraId="7CCF620D" w14:textId="34C9B19C" w:rsidR="00760E19" w:rsidRPr="00747A1F" w:rsidRDefault="00760E19" w:rsidP="00F32E14">
      <w:pPr>
        <w:spacing w:line="360" w:lineRule="exact"/>
        <w:contextualSpacing/>
      </w:pPr>
      <w:r>
        <w:t>Однако даже для этой архитектуры характерен ряд недостатков.</w:t>
      </w:r>
      <w:r w:rsidR="00747A1F">
        <w:t xml:space="preserve"> Например, р</w:t>
      </w:r>
      <w:r w:rsidR="00747A1F" w:rsidRPr="00747A1F">
        <w:t>азные SMILES-версии одной молекулы могут затруднять обобщение без аугментаций.</w:t>
      </w:r>
      <w:r w:rsidR="00747A1F">
        <w:t xml:space="preserve"> </w:t>
      </w:r>
      <w:r w:rsidR="00747A1F">
        <w:rPr>
          <w:lang w:val="en-US"/>
        </w:rPr>
        <w:t>BERT</w:t>
      </w:r>
      <w:r w:rsidR="00747A1F" w:rsidRPr="00747A1F">
        <w:t xml:space="preserve"> </w:t>
      </w:r>
      <w:r w:rsidR="00747A1F">
        <w:t xml:space="preserve">работает только со </w:t>
      </w:r>
      <w:r w:rsidR="00747A1F">
        <w:rPr>
          <w:lang w:val="en-US"/>
        </w:rPr>
        <w:t>SMILES</w:t>
      </w:r>
      <w:r w:rsidR="00747A1F" w:rsidRPr="00747A1F">
        <w:t xml:space="preserve"> </w:t>
      </w:r>
      <w:r w:rsidR="00747A1F">
        <w:t xml:space="preserve">и не учитывает пространственную конфигурацию молекулы. </w:t>
      </w:r>
      <w:r w:rsidR="00747A1F" w:rsidRPr="00747A1F">
        <w:t>Обучение трансформера с нуля требует значительных ресурсов.</w:t>
      </w:r>
      <w:r w:rsidR="00747A1F">
        <w:t xml:space="preserve"> Также нельзя исключать риск того, что х</w:t>
      </w:r>
      <w:r w:rsidR="00747A1F" w:rsidRPr="00747A1F">
        <w:t>имически значимые фрагменты могут быть разделены на неестественные токены.</w:t>
      </w:r>
    </w:p>
    <w:p w14:paraId="1FD920D9" w14:textId="31251760" w:rsidR="00623519" w:rsidRDefault="00623519" w:rsidP="00F32E14">
      <w:pPr>
        <w:pStyle w:val="Subheader"/>
        <w:spacing w:line="360" w:lineRule="exact"/>
        <w:contextualSpacing/>
      </w:pPr>
      <w:bookmarkStart w:id="12" w:name="_Toc198716438"/>
      <w:r w:rsidRPr="00241F12">
        <w:t>2.</w:t>
      </w:r>
      <w:r w:rsidR="00887246">
        <w:t>4</w:t>
      </w:r>
      <w:r w:rsidRPr="00241F12">
        <w:t xml:space="preserve">. </w:t>
      </w:r>
      <w:r>
        <w:t>Классические</w:t>
      </w:r>
      <w:r w:rsidRPr="00241F12">
        <w:t xml:space="preserve"> </w:t>
      </w:r>
      <w:r>
        <w:t>методы</w:t>
      </w:r>
      <w:bookmarkEnd w:id="12"/>
    </w:p>
    <w:p w14:paraId="683F4218" w14:textId="4362AF70" w:rsidR="00BD0F76" w:rsidRDefault="00354A62" w:rsidP="00F32E14">
      <w:pPr>
        <w:spacing w:line="360" w:lineRule="exact"/>
        <w:contextualSpacing/>
      </w:pPr>
      <w:r>
        <w:t xml:space="preserve">В некоторых случаях задачи молекулярного дизайна </w:t>
      </w:r>
      <w:r w:rsidR="00BD0F76">
        <w:t xml:space="preserve">решаются при помощи классических методов МО, таких как многослойный перцептрон, случайный лес и </w:t>
      </w:r>
      <w:proofErr w:type="spellStart"/>
      <w:r w:rsidR="00BD0F76">
        <w:rPr>
          <w:lang w:val="en-US"/>
        </w:rPr>
        <w:t>XGBoost</w:t>
      </w:r>
      <w:proofErr w:type="spellEnd"/>
      <w:r w:rsidR="00BD0F76" w:rsidRPr="00BD0F76">
        <w:t>.</w:t>
      </w:r>
    </w:p>
    <w:p w14:paraId="3BF122CC" w14:textId="23EBDB9D" w:rsidR="001241F2" w:rsidRDefault="001241F2" w:rsidP="00F32E14">
      <w:pPr>
        <w:spacing w:line="360" w:lineRule="exact"/>
        <w:contextualSpacing/>
      </w:pPr>
      <w:r>
        <w:t xml:space="preserve">Многослойный </w:t>
      </w:r>
      <w:proofErr w:type="gramStart"/>
      <w:r>
        <w:t>перцептрон(</w:t>
      </w:r>
      <w:proofErr w:type="gramEnd"/>
      <w:r w:rsidRPr="001241F2">
        <w:t>MLP</w:t>
      </w:r>
      <w:r>
        <w:t>)</w:t>
      </w:r>
      <w:r w:rsidRPr="001241F2">
        <w:t xml:space="preserve"> состоит из формальных нейронов или узлов и связей (весов) между ними. В архитектуре MLP нейроны организованы в слои (входной слой, один или несколько скрытых слоев и выходной слой), и связи являются однонаправленными от входа к выходу. Смежные слои полностью связаны, но между нейронами внутри одного слоя не существует связей. Эта архитектура вычисляет числовое выходное значение f (x) для заданного числового входного вектора </w:t>
      </w:r>
      <w:proofErr w:type="gramStart"/>
      <w:r w:rsidRPr="001241F2">
        <w:t>x ,</w:t>
      </w:r>
      <w:proofErr w:type="gramEnd"/>
      <w:r w:rsidRPr="001241F2">
        <w:t xml:space="preserve"> который является строкой матрицы X, соответствующей заданному объекту (молекуле, виду и т. д.). Формальный нейрон суммирует входящие сигналы, умноженные на веса связей, вычитает пороговое значение (или смещение </w:t>
      </w:r>
      <w:proofErr w:type="gramStart"/>
      <w:r w:rsidRPr="001241F2">
        <w:t>θ )</w:t>
      </w:r>
      <w:proofErr w:type="gramEnd"/>
      <w:r w:rsidRPr="001241F2">
        <w:t xml:space="preserve"> и вычисляет выходной сигнал, используя так называемую передаточную функцию. Нейроны могут иметь разные передаточные функции. Входные нейроны просто распределяют данные дескриптора по нейронам скрытого слоя без каких-либо дальнейших вычислений</w:t>
      </w:r>
      <w:r>
        <w:t xml:space="preserve"> </w:t>
      </w:r>
      <w:r w:rsidRPr="001241F2">
        <w:t>[</w:t>
      </w:r>
      <w:r w:rsidRPr="00BE03F9">
        <w:t>9</w:t>
      </w:r>
      <w:r w:rsidRPr="001241F2">
        <w:t>].</w:t>
      </w:r>
    </w:p>
    <w:p w14:paraId="14109A7B" w14:textId="43110854" w:rsidR="00923E1A" w:rsidRDefault="00BE03F9" w:rsidP="00F32E14">
      <w:pPr>
        <w:spacing w:line="360" w:lineRule="exact"/>
        <w:contextualSpacing/>
      </w:pPr>
      <w:r w:rsidRPr="00BE03F9">
        <w:t xml:space="preserve">Алгоритм </w:t>
      </w:r>
      <w:r w:rsidR="001F016A">
        <w:t xml:space="preserve">градиентного </w:t>
      </w:r>
      <w:proofErr w:type="spellStart"/>
      <w:r w:rsidR="001F016A">
        <w:t>бустинга</w:t>
      </w:r>
      <w:proofErr w:type="spellEnd"/>
      <w:r w:rsidRPr="00BE03F9">
        <w:t xml:space="preserve"> (</w:t>
      </w:r>
      <w:proofErr w:type="spellStart"/>
      <w:r w:rsidRPr="00BE03F9">
        <w:t>XGBoost</w:t>
      </w:r>
      <w:proofErr w:type="spellEnd"/>
      <w:r w:rsidRPr="00BE03F9">
        <w:t xml:space="preserve">) — это интегрированный алгоритм машинного обучения, основанный на деревьях решений, использующий структуру градиентного подъема, подходящий для задач классификации и регрессии, и используемый для решения задач контролируемого обучения. Ансамблевое обучение относится к построению нескольких слабых классификаторов для прогнозирования набора данных, а затем использования определенной стратегии для интеграции ожидаемых </w:t>
      </w:r>
      <w:r w:rsidRPr="00BE03F9">
        <w:lastRenderedPageBreak/>
        <w:t>результатов нескольких классификаторов в качестве окончательного результата прогнозирования</w:t>
      </w:r>
    </w:p>
    <w:p w14:paraId="7F794E03" w14:textId="77777777" w:rsidR="00923E1A" w:rsidRDefault="00923E1A" w:rsidP="00F32E14">
      <w:pPr>
        <w:spacing w:line="360" w:lineRule="exact"/>
        <w:contextualSpacing/>
      </w:pPr>
      <w:r>
        <w:br w:type="page"/>
      </w:r>
    </w:p>
    <w:p w14:paraId="4F3F1B8E" w14:textId="01C979C9" w:rsidR="008B3633" w:rsidRDefault="001A68DF" w:rsidP="00F32E14">
      <w:pPr>
        <w:pStyle w:val="22"/>
        <w:spacing w:line="360" w:lineRule="exact"/>
        <w:contextualSpacing/>
      </w:pPr>
      <w:bookmarkStart w:id="13" w:name="_Toc198716439"/>
      <w:r w:rsidRPr="001A68DF">
        <w:lastRenderedPageBreak/>
        <w:t xml:space="preserve">Глава 3. Постановка </w:t>
      </w:r>
      <w:r w:rsidR="00C61994">
        <w:t xml:space="preserve">целей и </w:t>
      </w:r>
      <w:r w:rsidRPr="001A68DF">
        <w:t xml:space="preserve">задач практической работы. </w:t>
      </w:r>
      <w:r w:rsidR="00C61994">
        <w:t xml:space="preserve">Обоснование выбора средств для достижения </w:t>
      </w:r>
      <w:r w:rsidR="008D59C4">
        <w:t xml:space="preserve">поставленных </w:t>
      </w:r>
      <w:r w:rsidR="00C61994">
        <w:t>целей</w:t>
      </w:r>
      <w:r w:rsidRPr="001A68DF">
        <w:t>.</w:t>
      </w:r>
      <w:r w:rsidR="008D59C4">
        <w:t xml:space="preserve"> Выбор оцениваемых моделей и </w:t>
      </w:r>
      <w:proofErr w:type="spellStart"/>
      <w:r w:rsidR="008D59C4">
        <w:t>датасета</w:t>
      </w:r>
      <w:proofErr w:type="spellEnd"/>
      <w:r w:rsidR="008D59C4">
        <w:t>.</w:t>
      </w:r>
      <w:bookmarkEnd w:id="13"/>
      <w:r w:rsidR="008D59C4">
        <w:t xml:space="preserve"> </w:t>
      </w:r>
    </w:p>
    <w:p w14:paraId="55E7C76F" w14:textId="51276B73" w:rsidR="00491AAF" w:rsidRDefault="00491AAF" w:rsidP="00F32E14">
      <w:pPr>
        <w:pStyle w:val="Subheader"/>
        <w:spacing w:line="360" w:lineRule="exact"/>
        <w:contextualSpacing/>
      </w:pPr>
      <w:bookmarkStart w:id="14" w:name="_Toc198716440"/>
      <w:r>
        <w:t>3.1 Постановка задачи практической части.</w:t>
      </w:r>
      <w:bookmarkEnd w:id="14"/>
    </w:p>
    <w:p w14:paraId="7051F297" w14:textId="6E825B1B" w:rsidR="00491AAF" w:rsidRDefault="00491AAF" w:rsidP="00F32E14">
      <w:pPr>
        <w:spacing w:line="360" w:lineRule="exact"/>
        <w:contextualSpacing/>
      </w:pPr>
      <w:r>
        <w:t>Целью практической части настоящей работы является оценка эффективности различных методов машинного обучения в решении задачи предсказания свойств малых молекул.</w:t>
      </w:r>
    </w:p>
    <w:p w14:paraId="19EDFB8B" w14:textId="362DA1F7" w:rsidR="00491AAF" w:rsidRDefault="00491AAF" w:rsidP="00F32E14">
      <w:pPr>
        <w:spacing w:line="360" w:lineRule="exact"/>
        <w:contextualSpacing/>
      </w:pPr>
      <w:r>
        <w:t>В рамках практической части настоящей работы были выполнены следующие задачи:</w:t>
      </w:r>
    </w:p>
    <w:p w14:paraId="3567634A" w14:textId="77777777" w:rsidR="00116B6E" w:rsidRDefault="00491AAF" w:rsidP="00F32E14">
      <w:pPr>
        <w:pStyle w:val="ac"/>
        <w:numPr>
          <w:ilvl w:val="0"/>
          <w:numId w:val="7"/>
        </w:numPr>
        <w:spacing w:line="360" w:lineRule="exact"/>
      </w:pPr>
      <w:r>
        <w:t xml:space="preserve">Составлена выборка из </w:t>
      </w:r>
      <w:r w:rsidR="00116B6E">
        <w:t xml:space="preserve">моделей - </w:t>
      </w:r>
      <w:r>
        <w:t>представителей популярных архитектур машинного обучения. Главными критериями отбора были</w:t>
      </w:r>
      <w:r w:rsidR="00116B6E">
        <w:t>:</w:t>
      </w:r>
    </w:p>
    <w:p w14:paraId="67A771D6" w14:textId="77777777" w:rsidR="00116B6E" w:rsidRDefault="00491AAF" w:rsidP="00F32E14">
      <w:pPr>
        <w:pStyle w:val="ac"/>
        <w:numPr>
          <w:ilvl w:val="1"/>
          <w:numId w:val="7"/>
        </w:numPr>
        <w:spacing w:line="360" w:lineRule="exact"/>
      </w:pPr>
      <w:r>
        <w:t>разнообразность архитектур (для усиления объективности сравнительного анализа)</w:t>
      </w:r>
    </w:p>
    <w:p w14:paraId="0FAB42BF" w14:textId="13CC9C0F" w:rsidR="00491AAF" w:rsidRDefault="00116B6E" w:rsidP="00F32E14">
      <w:pPr>
        <w:pStyle w:val="ac"/>
        <w:numPr>
          <w:ilvl w:val="1"/>
          <w:numId w:val="7"/>
        </w:numPr>
        <w:spacing w:line="360" w:lineRule="exact"/>
      </w:pPr>
      <w:r>
        <w:t>актуальность конкретной архитектуры (при отборе больший приоритет имели модели, реально использующиеся для решения задачи предсказания свойств малых молекул или их открытые аналоги)</w:t>
      </w:r>
    </w:p>
    <w:p w14:paraId="2B8BA73E" w14:textId="07C3C878" w:rsidR="002F598F" w:rsidRDefault="002F598F" w:rsidP="00F32E14">
      <w:pPr>
        <w:pStyle w:val="ac"/>
        <w:numPr>
          <w:ilvl w:val="1"/>
          <w:numId w:val="7"/>
        </w:numPr>
        <w:spacing w:line="360" w:lineRule="exact"/>
      </w:pPr>
      <w:r>
        <w:t>открытость</w:t>
      </w:r>
    </w:p>
    <w:p w14:paraId="0A2D16A3" w14:textId="77777777" w:rsidR="00116B6E" w:rsidRDefault="00116B6E" w:rsidP="00F32E14">
      <w:pPr>
        <w:pStyle w:val="ac"/>
        <w:numPr>
          <w:ilvl w:val="0"/>
          <w:numId w:val="7"/>
        </w:numPr>
        <w:spacing w:line="360" w:lineRule="exact"/>
      </w:pPr>
      <w:r>
        <w:t xml:space="preserve">Выбран </w:t>
      </w:r>
      <w:proofErr w:type="spellStart"/>
      <w:r>
        <w:t>датасет</w:t>
      </w:r>
      <w:proofErr w:type="spellEnd"/>
      <w:r>
        <w:t xml:space="preserve"> для независимой и объективной оценки эффективности выбранных моделей. В процессе выполнения этой задачи составлена выборка подходящих </w:t>
      </w:r>
      <w:proofErr w:type="spellStart"/>
      <w:r>
        <w:t>датасетов</w:t>
      </w:r>
      <w:proofErr w:type="spellEnd"/>
      <w:r>
        <w:t>, основными критериями которых являлись:</w:t>
      </w:r>
    </w:p>
    <w:p w14:paraId="5FA46B62" w14:textId="5F70D056" w:rsidR="00116B6E" w:rsidRDefault="00116B6E" w:rsidP="00F32E14">
      <w:pPr>
        <w:pStyle w:val="ac"/>
        <w:numPr>
          <w:ilvl w:val="1"/>
          <w:numId w:val="7"/>
        </w:numPr>
        <w:spacing w:line="360" w:lineRule="exact"/>
      </w:pPr>
      <w:r>
        <w:t xml:space="preserve"> открытость (свободный доступ)</w:t>
      </w:r>
    </w:p>
    <w:p w14:paraId="5946ED5B" w14:textId="7CEE6899" w:rsidR="00116B6E" w:rsidRDefault="00116B6E" w:rsidP="00F32E14">
      <w:pPr>
        <w:pStyle w:val="ac"/>
        <w:numPr>
          <w:ilvl w:val="1"/>
          <w:numId w:val="7"/>
        </w:numPr>
        <w:spacing w:line="360" w:lineRule="exact"/>
      </w:pPr>
      <w:r>
        <w:t xml:space="preserve">универсальность (работу над </w:t>
      </w:r>
      <w:proofErr w:type="spellStart"/>
      <w:r>
        <w:t>датасетом</w:t>
      </w:r>
      <w:proofErr w:type="spellEnd"/>
      <w:r>
        <w:t xml:space="preserve"> могла осуществлять любая модель вне зависимости от архитектуры)</w:t>
      </w:r>
    </w:p>
    <w:p w14:paraId="708FB702" w14:textId="41191947" w:rsidR="002F598F" w:rsidRDefault="002F598F" w:rsidP="00F32E14">
      <w:pPr>
        <w:pStyle w:val="ac"/>
        <w:numPr>
          <w:ilvl w:val="1"/>
          <w:numId w:val="7"/>
        </w:numPr>
        <w:spacing w:line="360" w:lineRule="exact"/>
      </w:pPr>
      <w:r>
        <w:t>соответствие тематике настоящей работы (</w:t>
      </w:r>
      <w:proofErr w:type="spellStart"/>
      <w:r>
        <w:t>датасет</w:t>
      </w:r>
      <w:proofErr w:type="spellEnd"/>
      <w:r>
        <w:t xml:space="preserve"> должен содержать параметры молекул и их свойства)</w:t>
      </w:r>
    </w:p>
    <w:p w14:paraId="09C86DB7" w14:textId="465B9A48" w:rsidR="002F598F" w:rsidRDefault="002F598F" w:rsidP="00F32E14">
      <w:pPr>
        <w:spacing w:line="360" w:lineRule="exact"/>
        <w:ind w:left="708"/>
        <w:contextualSpacing/>
      </w:pPr>
      <w:r>
        <w:t xml:space="preserve">Над полученной выборкой проведено дополнительное исследование в формате сравнительного анализа и в результате этого исследования выбран единый </w:t>
      </w:r>
      <w:proofErr w:type="spellStart"/>
      <w:r>
        <w:t>датасет</w:t>
      </w:r>
      <w:proofErr w:type="spellEnd"/>
      <w:r>
        <w:t xml:space="preserve"> для оценки эффективности всех моделей, полученных в задаче 1.</w:t>
      </w:r>
    </w:p>
    <w:p w14:paraId="433A92D9" w14:textId="0128711F" w:rsidR="00BF5463" w:rsidRDefault="00BF5463" w:rsidP="00F32E14">
      <w:pPr>
        <w:pStyle w:val="ac"/>
        <w:numPr>
          <w:ilvl w:val="0"/>
          <w:numId w:val="7"/>
        </w:numPr>
        <w:spacing w:line="360" w:lineRule="exact"/>
      </w:pPr>
      <w:r>
        <w:t xml:space="preserve">Проведен анализ </w:t>
      </w:r>
      <w:proofErr w:type="spellStart"/>
      <w:r>
        <w:t>датасета</w:t>
      </w:r>
      <w:proofErr w:type="spellEnd"/>
      <w:r>
        <w:t>, выбранного в результате выполнения задачи 2 и дополнительное исследование в формате сравнительного анализа для выбора метрик оценки эффективности моделей.</w:t>
      </w:r>
    </w:p>
    <w:p w14:paraId="7BD17FE3" w14:textId="519779B5" w:rsidR="002F598F" w:rsidRDefault="00BF5463" w:rsidP="00F32E14">
      <w:pPr>
        <w:pStyle w:val="ac"/>
        <w:numPr>
          <w:ilvl w:val="0"/>
          <w:numId w:val="7"/>
        </w:numPr>
        <w:spacing w:line="360" w:lineRule="exact"/>
      </w:pPr>
      <w:r>
        <w:t xml:space="preserve">Составлен механизм </w:t>
      </w:r>
      <w:proofErr w:type="spellStart"/>
      <w:r>
        <w:t>дообучения</w:t>
      </w:r>
      <w:proofErr w:type="spellEnd"/>
      <w:r>
        <w:t>, оценки эффективности модели</w:t>
      </w:r>
      <w:r w:rsidRPr="00BF5463">
        <w:t xml:space="preserve"> </w:t>
      </w:r>
      <w:r>
        <w:t xml:space="preserve">по метрике, выбранной в результате выполнения задачи 3, на </w:t>
      </w:r>
      <w:proofErr w:type="spellStart"/>
      <w:r>
        <w:t>датасете</w:t>
      </w:r>
      <w:proofErr w:type="spellEnd"/>
      <w:r>
        <w:t>, выбранном в результате выполнения задачи 2</w:t>
      </w:r>
      <w:r w:rsidR="007B7402">
        <w:t>,</w:t>
      </w:r>
      <w:r>
        <w:t xml:space="preserve"> и добавления результатов этой оценки в общую статистику.</w:t>
      </w:r>
    </w:p>
    <w:p w14:paraId="3F74CBFE" w14:textId="72C77A6F" w:rsidR="00BF5463" w:rsidRDefault="007B7402" w:rsidP="00F32E14">
      <w:pPr>
        <w:pStyle w:val="ac"/>
        <w:numPr>
          <w:ilvl w:val="0"/>
          <w:numId w:val="7"/>
        </w:numPr>
        <w:spacing w:line="360" w:lineRule="exact"/>
      </w:pPr>
      <w:r>
        <w:lastRenderedPageBreak/>
        <w:t>Осуществлено п</w:t>
      </w:r>
      <w:r w:rsidR="00BF5463">
        <w:t>рименение механизма, полученн</w:t>
      </w:r>
      <w:r>
        <w:t>ого</w:t>
      </w:r>
      <w:r w:rsidR="00BF5463">
        <w:t xml:space="preserve"> в результате выполнения задачи 4, к каждой модели из выборки, полученной в результате выполнения задачи 1.</w:t>
      </w:r>
      <w:r>
        <w:t xml:space="preserve"> Сохранение общей статистики.</w:t>
      </w:r>
    </w:p>
    <w:p w14:paraId="6737D6CB" w14:textId="5CDE2AE5" w:rsidR="007B7402" w:rsidRDefault="007B7402" w:rsidP="00F32E14">
      <w:pPr>
        <w:pStyle w:val="ac"/>
        <w:numPr>
          <w:ilvl w:val="0"/>
          <w:numId w:val="7"/>
        </w:numPr>
        <w:spacing w:line="360" w:lineRule="exact"/>
      </w:pPr>
      <w:r>
        <w:t>Проведен анализ результатов, выраженных статистикой, полученной в результате выполнения задачи 5. Выполнено подведение итогов, проведение сравнительного анализа оценок различных моделей и объяснение полученных результатов в контексте сравнения различных архитектур и методик машинного обучения.</w:t>
      </w:r>
    </w:p>
    <w:p w14:paraId="52208A67" w14:textId="049E05A0" w:rsidR="007B7402" w:rsidRDefault="00C61994" w:rsidP="00F32E14">
      <w:pPr>
        <w:pStyle w:val="Subheader"/>
        <w:spacing w:line="360" w:lineRule="exact"/>
        <w:contextualSpacing/>
      </w:pPr>
      <w:bookmarkStart w:id="15" w:name="_Toc198716441"/>
      <w:r>
        <w:t>3.</w:t>
      </w:r>
      <w:r w:rsidR="00F00F9D">
        <w:t>2.</w:t>
      </w:r>
      <w:r>
        <w:t xml:space="preserve"> </w:t>
      </w:r>
      <w:r w:rsidR="00642C45">
        <w:t>Выбор моделей для сравнительного анализа и его обоснование.</w:t>
      </w:r>
      <w:bookmarkEnd w:id="15"/>
    </w:p>
    <w:p w14:paraId="3D4A7815" w14:textId="699040F9" w:rsidR="0036331C" w:rsidRDefault="0036331C" w:rsidP="00F32E14">
      <w:pPr>
        <w:spacing w:line="360" w:lineRule="exact"/>
        <w:contextualSpacing/>
      </w:pPr>
      <w:r>
        <w:t xml:space="preserve">Для проведения объективного сравнительного анализа различных методов машинного обучения </w:t>
      </w:r>
      <w:r w:rsidR="00093A2E">
        <w:t>крайне важным</w:t>
      </w:r>
      <w:r>
        <w:t xml:space="preserve"> условием является составление широкой выборки моделей, отражающих полноту разнообразия архитектур и подходов машинного обучения</w:t>
      </w:r>
      <w:r w:rsidR="00093A2E">
        <w:t>.</w:t>
      </w:r>
    </w:p>
    <w:p w14:paraId="5E1975D5" w14:textId="5B2C7F75" w:rsidR="00093A2E" w:rsidRDefault="00093A2E" w:rsidP="00F32E14">
      <w:pPr>
        <w:spacing w:line="360" w:lineRule="exact"/>
        <w:contextualSpacing/>
      </w:pPr>
      <w:r>
        <w:t>При отборе моделей автор настоящей работы руководствовался следующими критериями:</w:t>
      </w:r>
    </w:p>
    <w:p w14:paraId="55229A2C" w14:textId="551B08E4" w:rsidR="00093A2E" w:rsidRDefault="00093A2E" w:rsidP="00F32E14">
      <w:pPr>
        <w:pStyle w:val="ac"/>
        <w:numPr>
          <w:ilvl w:val="0"/>
          <w:numId w:val="8"/>
        </w:numPr>
        <w:spacing w:line="360" w:lineRule="exact"/>
      </w:pPr>
      <w:r>
        <w:t>Модели должны быть различных архитектур. Составление выборки из моделей одной и той же (или близких) архитектур даёт повод усомниться в объективности проведенного сравнительного анализа, а значит, и всего исследования, проведенного в рамках настоящей работы.</w:t>
      </w:r>
      <w:r w:rsidR="00D375C1">
        <w:t xml:space="preserve"> От подобных ограничений следовало избавиться на самых ранних этапах проведения исследования.</w:t>
      </w:r>
    </w:p>
    <w:p w14:paraId="0CBFE5D0" w14:textId="55C900DA" w:rsidR="00093A2E" w:rsidRDefault="00093A2E" w:rsidP="00F32E14">
      <w:pPr>
        <w:pStyle w:val="ac"/>
        <w:numPr>
          <w:ilvl w:val="0"/>
          <w:numId w:val="8"/>
        </w:numPr>
        <w:spacing w:line="360" w:lineRule="exact"/>
      </w:pPr>
      <w:r>
        <w:t xml:space="preserve">Доступность. В рамках </w:t>
      </w:r>
      <w:r w:rsidR="00D375C1">
        <w:t>настоящей</w:t>
      </w:r>
      <w:r>
        <w:t xml:space="preserve"> работы в сравнительном анализе участвуют лишь модели, находящиеся в свободном доступе</w:t>
      </w:r>
      <w:r w:rsidR="00D375C1">
        <w:t xml:space="preserve"> и не имеющие чрезвычайно высоких требований к объему вычислительных ресурсов. Это связано с ограничениями</w:t>
      </w:r>
      <w:r w:rsidR="0037016A">
        <w:t>,</w:t>
      </w:r>
      <w:r w:rsidR="00D375C1">
        <w:t xml:space="preserve"> </w:t>
      </w:r>
      <w:r w:rsidR="0037016A">
        <w:t>в рамках которых</w:t>
      </w:r>
      <w:r w:rsidR="00D375C1">
        <w:t xml:space="preserve"> </w:t>
      </w:r>
      <w:r w:rsidR="0037016A">
        <w:t xml:space="preserve">находится </w:t>
      </w:r>
      <w:r w:rsidR="00D375C1">
        <w:t>автор настоящей работы.</w:t>
      </w:r>
    </w:p>
    <w:p w14:paraId="4D2A6512" w14:textId="23A7F79B" w:rsidR="00D375C1" w:rsidRDefault="00D375C1" w:rsidP="00F32E14">
      <w:pPr>
        <w:pStyle w:val="ac"/>
        <w:numPr>
          <w:ilvl w:val="0"/>
          <w:numId w:val="8"/>
        </w:numPr>
        <w:spacing w:line="360" w:lineRule="exact"/>
      </w:pPr>
      <w:r>
        <w:t>Актуальность. При отборе моделей больший приоритет уделялся тем кандидатам, которые имели наибольшее сходство с моделями, реально использующимися в науке и промышленности для решения задачи предсказания свойств малых молекул, но только если их выбор не противоречил критери</w:t>
      </w:r>
      <w:r w:rsidR="00C60889">
        <w:t>ям</w:t>
      </w:r>
      <w:r>
        <w:t xml:space="preserve"> </w:t>
      </w:r>
      <w:r w:rsidR="00C60889">
        <w:t xml:space="preserve">1 и </w:t>
      </w:r>
      <w:r>
        <w:t>2.</w:t>
      </w:r>
    </w:p>
    <w:p w14:paraId="4667587C" w14:textId="7CDD0184" w:rsidR="00C60889" w:rsidRDefault="00C60889" w:rsidP="00F32E14">
      <w:pPr>
        <w:spacing w:line="360" w:lineRule="exact"/>
        <w:contextualSpacing/>
      </w:pPr>
      <w:r>
        <w:t>В результате проведенного исследования были отобраны следующие архитектуры:</w:t>
      </w:r>
    </w:p>
    <w:p w14:paraId="45902F0C" w14:textId="227165B5" w:rsidR="00C60889" w:rsidRPr="0030654A" w:rsidRDefault="00C60889" w:rsidP="00F32E14">
      <w:pPr>
        <w:pStyle w:val="Subheader"/>
        <w:numPr>
          <w:ilvl w:val="2"/>
          <w:numId w:val="8"/>
        </w:numPr>
        <w:spacing w:line="360" w:lineRule="exact"/>
        <w:contextualSpacing/>
      </w:pPr>
      <w:bookmarkStart w:id="16" w:name="_Toc198716442"/>
      <w:r>
        <w:rPr>
          <w:lang w:val="en-US"/>
        </w:rPr>
        <w:t>BERT</w:t>
      </w:r>
      <w:bookmarkEnd w:id="16"/>
    </w:p>
    <w:p w14:paraId="735785F3" w14:textId="5DD39EE6" w:rsidR="0030654A" w:rsidRDefault="0030654A" w:rsidP="00F32E14">
      <w:pPr>
        <w:spacing w:line="360" w:lineRule="exact"/>
        <w:contextualSpacing/>
      </w:pPr>
      <w:r>
        <w:t xml:space="preserve">В качестве представителя архитектуры </w:t>
      </w:r>
      <w:r>
        <w:rPr>
          <w:lang w:val="en-US"/>
        </w:rPr>
        <w:t>BERT</w:t>
      </w:r>
      <w:r w:rsidR="005D7CDD">
        <w:t xml:space="preserve"> была выбрана модель </w:t>
      </w:r>
      <w:proofErr w:type="spellStart"/>
      <w:r w:rsidR="005D7CDD">
        <w:rPr>
          <w:lang w:val="en-US"/>
        </w:rPr>
        <w:t>ChemBERT</w:t>
      </w:r>
      <w:proofErr w:type="spellEnd"/>
      <w:r w:rsidR="002B6EFB">
        <w:t>а</w:t>
      </w:r>
      <w:r w:rsidR="005D7CDD" w:rsidRPr="005D7CDD">
        <w:t>.</w:t>
      </w:r>
    </w:p>
    <w:p w14:paraId="06EB02AD" w14:textId="37742F33" w:rsidR="005D7CDD" w:rsidRDefault="005D7CDD" w:rsidP="00F32E14">
      <w:pPr>
        <w:spacing w:line="360" w:lineRule="exact"/>
        <w:contextualSpacing/>
      </w:pPr>
      <w:proofErr w:type="spellStart"/>
      <w:r w:rsidRPr="005D7CDD">
        <w:rPr>
          <w:rStyle w:val="ab"/>
          <w:b w:val="0"/>
          <w:bCs w:val="0"/>
        </w:rPr>
        <w:t>ChemBERTa</w:t>
      </w:r>
      <w:proofErr w:type="spellEnd"/>
      <w:r>
        <w:t xml:space="preserve"> </w:t>
      </w:r>
      <w:proofErr w:type="gramStart"/>
      <w:r w:rsidRPr="005D7CDD">
        <w:t xml:space="preserve">- </w:t>
      </w:r>
      <w:r>
        <w:t>это</w:t>
      </w:r>
      <w:proofErr w:type="gramEnd"/>
      <w:r>
        <w:t xml:space="preserve"> модель, действующая по принципу архитектуры </w:t>
      </w:r>
      <w:r>
        <w:rPr>
          <w:lang w:val="en-US"/>
        </w:rPr>
        <w:t>Transformer</w:t>
      </w:r>
      <w:r w:rsidRPr="005D7CDD">
        <w:t xml:space="preserve"> </w:t>
      </w:r>
      <w:r>
        <w:t xml:space="preserve">и адаптированная для обработки химических молекул, </w:t>
      </w:r>
      <w:r>
        <w:lastRenderedPageBreak/>
        <w:t>представленных в виде строк SMILES (</w:t>
      </w:r>
      <w:proofErr w:type="spellStart"/>
      <w:r>
        <w:t>Simplified</w:t>
      </w:r>
      <w:proofErr w:type="spellEnd"/>
      <w:r>
        <w:t xml:space="preserve"> </w:t>
      </w:r>
      <w:proofErr w:type="spellStart"/>
      <w:r>
        <w:t>Molecular</w:t>
      </w:r>
      <w:proofErr w:type="spellEnd"/>
      <w:r>
        <w:t xml:space="preserve"> </w:t>
      </w:r>
      <w:proofErr w:type="spellStart"/>
      <w:r>
        <w:t>Input</w:t>
      </w:r>
      <w:proofErr w:type="spellEnd"/>
      <w:r>
        <w:t xml:space="preserve"> Line </w:t>
      </w:r>
      <w:proofErr w:type="spellStart"/>
      <w:r>
        <w:t>Entry</w:t>
      </w:r>
      <w:proofErr w:type="spellEnd"/>
      <w:r>
        <w:t xml:space="preserve"> System). Модель основана на архитектуре </w:t>
      </w:r>
      <w:proofErr w:type="spellStart"/>
      <w:r>
        <w:t>RoBERTa</w:t>
      </w:r>
      <w:proofErr w:type="spellEnd"/>
      <w:r>
        <w:t xml:space="preserve"> (</w:t>
      </w:r>
      <w:proofErr w:type="spellStart"/>
      <w:r>
        <w:t>Robustly</w:t>
      </w:r>
      <w:proofErr w:type="spellEnd"/>
      <w:r>
        <w:t xml:space="preserve"> </w:t>
      </w:r>
      <w:proofErr w:type="spellStart"/>
      <w:r>
        <w:t>Optimized</w:t>
      </w:r>
      <w:proofErr w:type="spellEnd"/>
      <w:r>
        <w:t xml:space="preserve"> BERT </w:t>
      </w:r>
      <w:proofErr w:type="spellStart"/>
      <w:r>
        <w:t>Pretraining</w:t>
      </w:r>
      <w:proofErr w:type="spellEnd"/>
      <w:r>
        <w:t xml:space="preserve"> </w:t>
      </w:r>
      <w:proofErr w:type="spellStart"/>
      <w:r>
        <w:t>Approach</w:t>
      </w:r>
      <w:proofErr w:type="spellEnd"/>
      <w:r>
        <w:t xml:space="preserve">), модифицированной для задач </w:t>
      </w:r>
      <w:proofErr w:type="spellStart"/>
      <w:r>
        <w:t>хемоинформатики</w:t>
      </w:r>
      <w:proofErr w:type="spellEnd"/>
      <w:r w:rsidRPr="005D7CDD">
        <w:t xml:space="preserve"> [17]</w:t>
      </w:r>
      <w:r>
        <w:t>.</w:t>
      </w:r>
    </w:p>
    <w:p w14:paraId="75B60104" w14:textId="00F4E9D1" w:rsidR="004C00E0" w:rsidRDefault="004C00E0" w:rsidP="00F32E14">
      <w:pPr>
        <w:spacing w:line="360" w:lineRule="exact"/>
        <w:contextualSpacing/>
      </w:pPr>
      <w:r>
        <w:t xml:space="preserve">Модель </w:t>
      </w:r>
      <w:proofErr w:type="spellStart"/>
      <w:r>
        <w:t>ChemBERTa</w:t>
      </w:r>
      <w:proofErr w:type="spellEnd"/>
      <w:r>
        <w:t xml:space="preserve"> использует </w:t>
      </w:r>
      <w:proofErr w:type="spellStart"/>
      <w:r>
        <w:t>энкодерную</w:t>
      </w:r>
      <w:proofErr w:type="spellEnd"/>
      <w:r>
        <w:t xml:space="preserve"> часть трансформера, подобно оригинальному BERT, и обучается по задаче </w:t>
      </w:r>
      <w:proofErr w:type="spellStart"/>
      <w:r>
        <w:t>Masked</w:t>
      </w:r>
      <w:proofErr w:type="spellEnd"/>
      <w:r>
        <w:t xml:space="preserve"> Language </w:t>
      </w:r>
      <w:proofErr w:type="spellStart"/>
      <w:r>
        <w:t>Modeling</w:t>
      </w:r>
      <w:proofErr w:type="spellEnd"/>
      <w:r>
        <w:t xml:space="preserve"> (MLM). Основные компоненты модели включают:</w:t>
      </w:r>
    </w:p>
    <w:p w14:paraId="7EAC8E8C" w14:textId="6A7A33D3" w:rsidR="004C00E0" w:rsidRDefault="004C00E0" w:rsidP="00F32E14">
      <w:pPr>
        <w:pStyle w:val="ac"/>
        <w:numPr>
          <w:ilvl w:val="0"/>
          <w:numId w:val="9"/>
        </w:numPr>
        <w:spacing w:line="360" w:lineRule="exact"/>
      </w:pPr>
      <w:proofErr w:type="spellStart"/>
      <w:r>
        <w:t>Tokenizer</w:t>
      </w:r>
      <w:proofErr w:type="spellEnd"/>
      <w:r>
        <w:t xml:space="preserve">: модифицированный </w:t>
      </w:r>
      <w:proofErr w:type="spellStart"/>
      <w:r>
        <w:t>byte-level</w:t>
      </w:r>
      <w:proofErr w:type="spellEnd"/>
      <w:r>
        <w:t xml:space="preserve"> BPE-</w:t>
      </w:r>
      <w:proofErr w:type="spellStart"/>
      <w:r>
        <w:t>токенизатор</w:t>
      </w:r>
      <w:proofErr w:type="spellEnd"/>
      <w:r>
        <w:t>, специально адаптированный для химической нотации SMILES.</w:t>
      </w:r>
    </w:p>
    <w:p w14:paraId="50032D13" w14:textId="4DB316FC" w:rsidR="004C00E0" w:rsidRDefault="004C00E0" w:rsidP="00F32E14">
      <w:pPr>
        <w:pStyle w:val="ac"/>
        <w:numPr>
          <w:ilvl w:val="0"/>
          <w:numId w:val="9"/>
        </w:numPr>
        <w:spacing w:line="360" w:lineRule="exact"/>
      </w:pPr>
      <w:proofErr w:type="spellStart"/>
      <w:r>
        <w:t>Энкодер</w:t>
      </w:r>
      <w:proofErr w:type="spellEnd"/>
      <w:r>
        <w:t xml:space="preserve">: несколько слоёв </w:t>
      </w:r>
      <w:proofErr w:type="spellStart"/>
      <w:r>
        <w:t>самовнимания</w:t>
      </w:r>
      <w:proofErr w:type="spellEnd"/>
      <w:r>
        <w:t xml:space="preserve"> (</w:t>
      </w:r>
      <w:proofErr w:type="spellStart"/>
      <w:r>
        <w:t>multi-head</w:t>
      </w:r>
      <w:proofErr w:type="spellEnd"/>
      <w:r>
        <w:t xml:space="preserve"> </w:t>
      </w:r>
      <w:proofErr w:type="spellStart"/>
      <w:r>
        <w:t>self-attention</w:t>
      </w:r>
      <w:proofErr w:type="spellEnd"/>
      <w:r>
        <w:t xml:space="preserve">), реализованных в рамках архитектуры </w:t>
      </w:r>
      <w:proofErr w:type="spellStart"/>
      <w:r>
        <w:t>RoBERTa</w:t>
      </w:r>
      <w:proofErr w:type="spellEnd"/>
      <w:r>
        <w:t>.</w:t>
      </w:r>
    </w:p>
    <w:p w14:paraId="6A859F21" w14:textId="7D458676" w:rsidR="00A1711F" w:rsidRDefault="00A1711F" w:rsidP="00F32E14">
      <w:pPr>
        <w:spacing w:line="360" w:lineRule="exact"/>
        <w:contextualSpacing/>
      </w:pPr>
      <w:r w:rsidRPr="00A1711F">
        <w:t xml:space="preserve">Целевая функция обучения </w:t>
      </w:r>
      <w:proofErr w:type="spellStart"/>
      <w:r w:rsidRPr="00A1711F">
        <w:t>ChemBERTa</w:t>
      </w:r>
      <w:proofErr w:type="spellEnd"/>
      <w:r w:rsidRPr="00A1711F">
        <w:t xml:space="preserve"> формулируется как:</w:t>
      </w:r>
    </w:p>
    <w:p w14:paraId="372578A4" w14:textId="6F4451AE" w:rsidR="00A1711F" w:rsidRPr="00A1711F" w:rsidRDefault="003A2896" w:rsidP="00BE51D1">
      <w:pPr>
        <w:spacing w:line="240" w:lineRule="auto"/>
        <w:contextualSpacing/>
        <w:rPr>
          <w:rFonts w:eastAsiaTheme="minorEastAsia"/>
        </w:rPr>
      </w:pPr>
      <m:oMathPara>
        <m:oMath>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MLM</m:t>
              </m:r>
            </m:sub>
          </m:sSub>
          <m:r>
            <w:rPr>
              <w:rFonts w:ascii="Cambria Math" w:hAnsi="Cambria Math"/>
            </w:rPr>
            <m:t>=-</m:t>
          </m:r>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m:rPr>
                  <m:scr m:val="script"/>
                </m:rPr>
                <w:rPr>
                  <w:rFonts w:ascii="Cambria Math" w:hAnsi="Cambria Math"/>
                </w:rPr>
                <m:t>M</m:t>
              </m:r>
              <m:ctrlPr>
                <w:rPr>
                  <w:rFonts w:ascii="Cambria Math" w:hAnsi="Cambria Math"/>
                  <w:i/>
                </w:rPr>
              </m:ctrlPr>
            </m:sub>
            <m:sup>
              <m:ctrlPr>
                <w:rPr>
                  <w:rFonts w:ascii="Cambria Math" w:hAnsi="Cambria Math"/>
                  <w:i/>
                </w:rPr>
              </m:ctrlPr>
            </m:sup>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P</m:t>
                  </m:r>
                </m:e>
              </m:func>
              <m:d>
                <m:dPr>
                  <m:sep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rPr>
                  </m:ctrlPr>
                </m:e>
                <m:e>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m:t>
                      </m:r>
                      <m:r>
                        <w:rPr>
                          <w:rFonts w:ascii="Cambria Math" w:hAnsi="Cambria Math"/>
                        </w:rPr>
                        <m:t>i</m:t>
                      </m:r>
                    </m:sub>
                  </m:sSub>
                </m:e>
              </m:d>
              <m:ctrlPr>
                <w:rPr>
                  <w:rFonts w:ascii="Cambria Math" w:hAnsi="Cambria Math"/>
                  <w:i/>
                </w:rPr>
              </m:ctrlPr>
            </m:e>
          </m:nary>
        </m:oMath>
      </m:oMathPara>
    </w:p>
    <w:p w14:paraId="2AFE60F2" w14:textId="2393E889" w:rsidR="00A1711F" w:rsidRDefault="00A1711F" w:rsidP="00F32E14">
      <w:pPr>
        <w:spacing w:line="360" w:lineRule="exact"/>
        <w:contextualSpacing/>
        <w:rPr>
          <w:rFonts w:eastAsiaTheme="minorEastAsia"/>
        </w:rPr>
      </w:pPr>
      <w:r>
        <w:rPr>
          <w:rFonts w:eastAsiaTheme="minorEastAsia"/>
        </w:rPr>
        <w:t xml:space="preserve">где </w:t>
      </w:r>
      <m:oMath>
        <m:r>
          <m:rPr>
            <m:scr m:val="script"/>
          </m:rPr>
          <w:rPr>
            <w:rFonts w:ascii="Cambria Math" w:eastAsiaTheme="minorEastAsia" w:hAnsi="Cambria Math"/>
          </w:rPr>
          <m:t>M</m:t>
        </m:r>
      </m:oMath>
      <w:r w:rsidRPr="00A1711F">
        <w:rPr>
          <w:rFonts w:eastAsiaTheme="minorEastAsia"/>
        </w:rPr>
        <w:t xml:space="preserve"> - </w:t>
      </w:r>
      <w:r>
        <w:rPr>
          <w:rFonts w:eastAsiaTheme="minorEastAsia"/>
        </w:rPr>
        <w:t>множество маскированных токенов</w:t>
      </w:r>
    </w:p>
    <w:p w14:paraId="7C4CA303" w14:textId="2BA7F47D" w:rsidR="00A1711F" w:rsidRDefault="003A2896" w:rsidP="00F32E14">
      <w:pPr>
        <w:spacing w:line="360" w:lineRule="exact"/>
        <w:contextualSpacing/>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200AF2">
        <w:rPr>
          <w:rFonts w:eastAsiaTheme="minorEastAsia"/>
          <w:iCs/>
        </w:rPr>
        <w:t xml:space="preserve"> -</w:t>
      </w:r>
      <w:r w:rsidR="00A1711F" w:rsidRPr="00A1711F">
        <w:rPr>
          <w:rFonts w:eastAsiaTheme="minorEastAsia"/>
          <w:iCs/>
        </w:rPr>
        <w:t xml:space="preserve"> </w:t>
      </w:r>
      <w:r w:rsidR="00A1711F">
        <w:rPr>
          <w:rFonts w:eastAsiaTheme="minorEastAsia"/>
          <w:iCs/>
        </w:rPr>
        <w:t>истинный токен</w:t>
      </w:r>
    </w:p>
    <w:p w14:paraId="2EA7F5F8" w14:textId="1E158B2B" w:rsidR="00A1711F" w:rsidRDefault="003A2896" w:rsidP="00F32E14">
      <w:pPr>
        <w:spacing w:line="360" w:lineRule="exact"/>
        <w:contextualSpacing/>
        <w:rPr>
          <w:rFonts w:eastAsiaTheme="minorEastAsia"/>
          <w:iCs/>
          <w:szCs w:val="28"/>
        </w:rPr>
      </w:pPr>
      <m:oMath>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oMath>
      <w:r w:rsidR="00A1711F" w:rsidRPr="00A1711F">
        <w:rPr>
          <w:rFonts w:eastAsiaTheme="minorEastAsia"/>
          <w:iCs/>
          <w:sz w:val="32"/>
          <w:szCs w:val="32"/>
        </w:rPr>
        <w:t xml:space="preserve"> - </w:t>
      </w:r>
      <w:r w:rsidR="00913EAC" w:rsidRPr="00913EAC">
        <w:rPr>
          <w:rFonts w:eastAsiaTheme="minorEastAsia"/>
          <w:iCs/>
          <w:szCs w:val="28"/>
        </w:rPr>
        <w:t>последовательность с маскированным токеном</w:t>
      </w:r>
      <w:r w:rsidR="00913EAC" w:rsidRPr="00913EAC">
        <w:rPr>
          <w:rFonts w:eastAsiaTheme="minorEastAsia"/>
          <w:iCs/>
          <w:sz w:val="32"/>
          <w:szCs w:val="32"/>
        </w:rPr>
        <w:t xml:space="preserve"> </w:t>
      </w:r>
      <m:oMath>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oMath>
    </w:p>
    <w:p w14:paraId="24F50C7F" w14:textId="67ED3342" w:rsidR="00200AF2" w:rsidRPr="00200AF2" w:rsidRDefault="00913EAC" w:rsidP="00F32E14">
      <w:pPr>
        <w:spacing w:line="360" w:lineRule="exact"/>
        <w:contextualSpacing/>
        <w:rPr>
          <w:rFonts w:eastAsiaTheme="minorEastAsia"/>
          <w:iCs/>
          <w:szCs w:val="28"/>
        </w:rPr>
      </w:pPr>
      <m:oMath>
        <m:r>
          <w:rPr>
            <w:rFonts w:ascii="Cambria Math" w:eastAsiaTheme="minorEastAsia" w:hAnsi="Cambria Math"/>
            <w:szCs w:val="28"/>
          </w:rPr>
          <m:t>P</m:t>
        </m:r>
        <m:d>
          <m:dPr>
            <m:sepChr m:val="∣"/>
            <m:ctrlPr>
              <w:rPr>
                <w:rFonts w:ascii="Cambria Math" w:eastAsiaTheme="minorEastAsia" w:hAnsi="Cambria Math"/>
                <w:i/>
                <w:iCs/>
                <w:szCs w:val="28"/>
              </w:rPr>
            </m:ctrlPr>
          </m:dPr>
          <m:e>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ctrlPr>
              <w:rPr>
                <w:rFonts w:ascii="Cambria Math" w:eastAsiaTheme="minorEastAsia" w:hAnsi="Cambria Math"/>
                <w:iCs/>
                <w:szCs w:val="28"/>
              </w:rPr>
            </m:ctrlPr>
          </m:e>
          <m:e>
            <m:sSub>
              <m:sSubPr>
                <m:ctrlPr>
                  <w:rPr>
                    <w:rFonts w:ascii="Cambria Math" w:eastAsiaTheme="minorEastAsia" w:hAnsi="Cambria Math"/>
                    <w:i/>
                    <w:iCs/>
                    <w:szCs w:val="28"/>
                  </w:rPr>
                </m:ctrlPr>
              </m:sSubPr>
              <m:e>
                <m:r>
                  <w:rPr>
                    <w:rFonts w:ascii="Cambria Math" w:eastAsiaTheme="minorEastAsia" w:hAnsi="Cambria Math"/>
                    <w:szCs w:val="28"/>
                  </w:rPr>
                  <m:t>x</m:t>
                </m:r>
                <m:ctrlPr>
                  <w:rPr>
                    <w:rFonts w:ascii="Cambria Math" w:eastAsiaTheme="minorEastAsia" w:hAnsi="Cambria Math"/>
                    <w:iCs/>
                    <w:szCs w:val="28"/>
                  </w:rPr>
                </m:ctrlPr>
              </m:e>
              <m:sub>
                <m:r>
                  <m:rPr>
                    <m:sty m:val="p"/>
                  </m:rPr>
                  <w:rPr>
                    <w:rFonts w:ascii="Cambria Math" w:eastAsiaTheme="minorEastAsia" w:hAnsi="Cambria Math"/>
                    <w:szCs w:val="28"/>
                  </w:rPr>
                  <m:t>∖</m:t>
                </m:r>
                <m:r>
                  <w:rPr>
                    <w:rFonts w:ascii="Cambria Math" w:eastAsiaTheme="minorEastAsia" w:hAnsi="Cambria Math"/>
                    <w:szCs w:val="28"/>
                  </w:rPr>
                  <m:t>i</m:t>
                </m:r>
              </m:sub>
            </m:sSub>
          </m:e>
        </m:d>
      </m:oMath>
      <w:r w:rsidRPr="00913EAC">
        <w:rPr>
          <w:rFonts w:eastAsiaTheme="minorEastAsia"/>
          <w:iCs/>
          <w:szCs w:val="28"/>
        </w:rPr>
        <w:t xml:space="preserve"> </w:t>
      </w:r>
      <w:r>
        <w:rPr>
          <w:rFonts w:eastAsiaTheme="minorEastAsia"/>
          <w:iCs/>
          <w:szCs w:val="28"/>
        </w:rPr>
        <w:t>–</w:t>
      </w:r>
      <w:r w:rsidRPr="00913EAC">
        <w:rPr>
          <w:rFonts w:eastAsiaTheme="minorEastAsia"/>
          <w:iCs/>
          <w:szCs w:val="28"/>
        </w:rPr>
        <w:t xml:space="preserve"> </w:t>
      </w:r>
      <w:r>
        <w:rPr>
          <w:rFonts w:eastAsiaTheme="minorEastAsia"/>
          <w:iCs/>
          <w:szCs w:val="28"/>
        </w:rPr>
        <w:t>вероятность восстановить маскированный токен по контексту</w:t>
      </w:r>
    </w:p>
    <w:p w14:paraId="0522459E" w14:textId="00CF98CC" w:rsidR="004C00E0" w:rsidRDefault="004C00E0" w:rsidP="00F32E14">
      <w:pPr>
        <w:spacing w:line="360" w:lineRule="exact"/>
        <w:contextualSpacing/>
      </w:pPr>
      <w:r>
        <w:t>Модель обучается на крупной выборке молекул из базы ZINC15, содержащей около 10 миллионов молекул. Во время обучения случайные токены маскируются, и задача модели — предсказать их на основе контекста.</w:t>
      </w:r>
    </w:p>
    <w:p w14:paraId="7F439AD7" w14:textId="5E2F4CA0" w:rsidR="004C00E0" w:rsidRDefault="004C00E0" w:rsidP="00F32E14">
      <w:pPr>
        <w:spacing w:line="360" w:lineRule="exact"/>
        <w:contextualSpacing/>
      </w:pPr>
      <w:r>
        <w:t xml:space="preserve">После </w:t>
      </w:r>
      <w:proofErr w:type="spellStart"/>
      <w:r>
        <w:t>предобучения</w:t>
      </w:r>
      <w:proofErr w:type="spellEnd"/>
      <w:r>
        <w:t xml:space="preserve"> модель может быть </w:t>
      </w:r>
      <w:proofErr w:type="spellStart"/>
      <w:r>
        <w:t>дообучена</w:t>
      </w:r>
      <w:proofErr w:type="spellEnd"/>
      <w:r>
        <w:t xml:space="preserve"> (</w:t>
      </w:r>
      <w:proofErr w:type="spellStart"/>
      <w:r>
        <w:t>fine-tuned</w:t>
      </w:r>
      <w:proofErr w:type="spellEnd"/>
      <w:r>
        <w:t>) на конкретных задачах предсказания молекулярных свойств — как регрессионных, так и классификационных.</w:t>
      </w:r>
    </w:p>
    <w:p w14:paraId="36340565" w14:textId="77777777" w:rsidR="00C41719" w:rsidRDefault="00C41719" w:rsidP="00F32E14">
      <w:pPr>
        <w:spacing w:line="360" w:lineRule="exact"/>
        <w:contextualSpacing/>
      </w:pPr>
      <w:r>
        <w:t>Эта модель была рассмотрена в рамках сравнительного анализа по следующим причинам:</w:t>
      </w:r>
    </w:p>
    <w:p w14:paraId="0CA5F943" w14:textId="22CD70FA" w:rsidR="00C41719" w:rsidRDefault="00C41719" w:rsidP="00F32E14">
      <w:pPr>
        <w:pStyle w:val="ac"/>
        <w:numPr>
          <w:ilvl w:val="0"/>
          <w:numId w:val="10"/>
        </w:numPr>
        <w:spacing w:line="360" w:lineRule="exact"/>
      </w:pPr>
      <w:r>
        <w:t>Модель активно применяется в научных целях, продемонстрировала конкурентоспособность на задачах регрессии и классификации свойств малых молекул</w:t>
      </w:r>
    </w:p>
    <w:p w14:paraId="7C03583C" w14:textId="4A3DF94A" w:rsidR="00C41719" w:rsidRDefault="00C41719" w:rsidP="00F32E14">
      <w:pPr>
        <w:pStyle w:val="ac"/>
        <w:numPr>
          <w:ilvl w:val="0"/>
          <w:numId w:val="10"/>
        </w:numPr>
        <w:spacing w:line="360" w:lineRule="exact"/>
      </w:pPr>
      <w:r>
        <w:t>Способствует архитектурной полноте выборки и вносит требуемое разнообразие</w:t>
      </w:r>
    </w:p>
    <w:p w14:paraId="2AA55588" w14:textId="3D38C2FB" w:rsidR="00C41719" w:rsidRDefault="00C41719" w:rsidP="00F32E14">
      <w:pPr>
        <w:pStyle w:val="ac"/>
        <w:numPr>
          <w:ilvl w:val="0"/>
          <w:numId w:val="10"/>
        </w:numPr>
        <w:spacing w:line="360" w:lineRule="exact"/>
      </w:pPr>
      <w:r>
        <w:t xml:space="preserve">Модель и обученные веса находятся в свободном доступе на </w:t>
      </w:r>
      <w:proofErr w:type="spellStart"/>
      <w:r>
        <w:t>Hugging</w:t>
      </w:r>
      <w:proofErr w:type="spellEnd"/>
      <w:r>
        <w:t xml:space="preserve"> </w:t>
      </w:r>
      <w:proofErr w:type="spellStart"/>
      <w:r>
        <w:t>Fac</w:t>
      </w:r>
      <w:proofErr w:type="spellEnd"/>
      <w:r w:rsidR="006C14E3">
        <w:rPr>
          <w:lang w:val="en-US"/>
        </w:rPr>
        <w:t>e</w:t>
      </w:r>
      <w:r w:rsidR="006C14E3" w:rsidRPr="006C14E3">
        <w:t>.</w:t>
      </w:r>
    </w:p>
    <w:p w14:paraId="23CF04F2" w14:textId="77777777" w:rsidR="00C41719" w:rsidRDefault="00C41719" w:rsidP="00F32E14">
      <w:pPr>
        <w:pStyle w:val="ac"/>
        <w:numPr>
          <w:ilvl w:val="0"/>
          <w:numId w:val="10"/>
        </w:numPr>
        <w:spacing w:line="360" w:lineRule="exact"/>
      </w:pPr>
      <w:r>
        <w:t>Применяется к молекулам в формате SMILES, что исключает необходимость в 3D-геометрии или квантово-химических расчётах.</w:t>
      </w:r>
    </w:p>
    <w:p w14:paraId="46917442" w14:textId="19FD964C" w:rsidR="00C41719" w:rsidRDefault="00C41719" w:rsidP="00F32E14">
      <w:pPr>
        <w:pStyle w:val="ac"/>
        <w:numPr>
          <w:ilvl w:val="0"/>
          <w:numId w:val="10"/>
        </w:numPr>
        <w:spacing w:line="360" w:lineRule="exact"/>
      </w:pPr>
      <w:r>
        <w:t xml:space="preserve">Может быть </w:t>
      </w:r>
      <w:proofErr w:type="spellStart"/>
      <w:r>
        <w:t>дообучена</w:t>
      </w:r>
      <w:proofErr w:type="spellEnd"/>
      <w:r>
        <w:t xml:space="preserve"> и применена на стандартной CPU-машине, что критически важно в условиях ограниченных вычислительных ресурсов.</w:t>
      </w:r>
    </w:p>
    <w:p w14:paraId="307B97EF" w14:textId="74A9AE41" w:rsidR="00C41719" w:rsidRPr="00C41719" w:rsidRDefault="00C41719" w:rsidP="00F32E14">
      <w:pPr>
        <w:spacing w:line="360" w:lineRule="exact"/>
        <w:contextualSpacing/>
      </w:pPr>
      <w:r>
        <w:lastRenderedPageBreak/>
        <w:t xml:space="preserve">Модель </w:t>
      </w:r>
      <w:proofErr w:type="spellStart"/>
      <w:r>
        <w:t>ChemBERTa</w:t>
      </w:r>
      <w:proofErr w:type="spellEnd"/>
      <w:r>
        <w:t xml:space="preserve"> представляет собой современное, доступное и архитектурно уникальное решение для предсказания свойств малых молекул. Её включение в выборку моделей для сравнительного анализа усиливает научную объективность исследования за счёт архитектурной разнородности, повышает прикладную значимость за счёт актуальности подхода в научной и промышленной практике и обеспечивает воспроизводимость экспериментов в условиях ограниченных ресурсов.</w:t>
      </w:r>
    </w:p>
    <w:p w14:paraId="57FE7D85" w14:textId="307D033D" w:rsidR="00C60889" w:rsidRPr="00C56EBA" w:rsidRDefault="00C60889" w:rsidP="00F32E14">
      <w:pPr>
        <w:pStyle w:val="Subheader"/>
        <w:numPr>
          <w:ilvl w:val="2"/>
          <w:numId w:val="8"/>
        </w:numPr>
        <w:spacing w:line="360" w:lineRule="exact"/>
        <w:contextualSpacing/>
      </w:pPr>
      <w:bookmarkStart w:id="17" w:name="_Toc198716443"/>
      <w:r>
        <w:rPr>
          <w:lang w:val="en-US"/>
        </w:rPr>
        <w:t>G</w:t>
      </w:r>
      <w:r w:rsidR="000B57A7">
        <w:rPr>
          <w:lang w:val="en-US"/>
        </w:rPr>
        <w:t>C</w:t>
      </w:r>
      <w:r>
        <w:rPr>
          <w:lang w:val="en-US"/>
        </w:rPr>
        <w:t>N</w:t>
      </w:r>
      <w:bookmarkEnd w:id="17"/>
    </w:p>
    <w:p w14:paraId="4EDB943C" w14:textId="7D5921D2" w:rsidR="00C56EBA" w:rsidRPr="00C56EBA" w:rsidRDefault="00C56EBA" w:rsidP="00F32E14">
      <w:pPr>
        <w:spacing w:before="100" w:beforeAutospacing="1" w:after="100" w:afterAutospacing="1" w:line="360" w:lineRule="exact"/>
        <w:contextualSpacing/>
        <w:rPr>
          <w:sz w:val="24"/>
        </w:rPr>
      </w:pPr>
      <w:bookmarkStart w:id="18" w:name="_Hlk198721142"/>
      <w:proofErr w:type="spellStart"/>
      <w:r w:rsidRPr="00C56EBA">
        <w:rPr>
          <w:rStyle w:val="ab"/>
          <w:b w:val="0"/>
          <w:bCs w:val="0"/>
        </w:rPr>
        <w:t>GCNPredictor</w:t>
      </w:r>
      <w:proofErr w:type="spellEnd"/>
      <w:r w:rsidRPr="00C56EBA">
        <w:t xml:space="preserve"> — это модель </w:t>
      </w:r>
      <w:proofErr w:type="spellStart"/>
      <w:r w:rsidRPr="00C56EBA">
        <w:t>графовой</w:t>
      </w:r>
      <w:proofErr w:type="spellEnd"/>
      <w:r w:rsidRPr="00C56EBA">
        <w:t xml:space="preserve"> нейронной сети (GNN), реализованная в библиотек</w:t>
      </w:r>
      <w:r>
        <w:t xml:space="preserve">е </w:t>
      </w:r>
      <w:r>
        <w:rPr>
          <w:lang w:val="en-US"/>
        </w:rPr>
        <w:t>GDL</w:t>
      </w:r>
      <w:r w:rsidRPr="00C56EBA">
        <w:t>-</w:t>
      </w:r>
      <w:proofErr w:type="spellStart"/>
      <w:r>
        <w:rPr>
          <w:lang w:val="en-US"/>
        </w:rPr>
        <w:t>LifeSci</w:t>
      </w:r>
      <w:proofErr w:type="spellEnd"/>
      <w:r w:rsidRPr="00C56EBA">
        <w:t xml:space="preserve">, специально разработанной для биоинформатики и </w:t>
      </w:r>
      <w:proofErr w:type="spellStart"/>
      <w:r w:rsidRPr="00C56EBA">
        <w:t>хемоинформатики</w:t>
      </w:r>
      <w:proofErr w:type="spellEnd"/>
      <w:r w:rsidRPr="00C56EBA">
        <w:t xml:space="preserve">. Она основана на </w:t>
      </w:r>
      <w:proofErr w:type="spellStart"/>
      <w:r w:rsidRPr="00C56EBA">
        <w:rPr>
          <w:rStyle w:val="ab"/>
          <w:b w:val="0"/>
          <w:bCs w:val="0"/>
        </w:rPr>
        <w:t>Graph</w:t>
      </w:r>
      <w:proofErr w:type="spellEnd"/>
      <w:r w:rsidRPr="00C56EBA">
        <w:rPr>
          <w:rStyle w:val="ab"/>
          <w:b w:val="0"/>
          <w:bCs w:val="0"/>
        </w:rPr>
        <w:t xml:space="preserve"> </w:t>
      </w:r>
      <w:proofErr w:type="spellStart"/>
      <w:r w:rsidRPr="00C56EBA">
        <w:rPr>
          <w:rStyle w:val="ab"/>
          <w:b w:val="0"/>
          <w:bCs w:val="0"/>
        </w:rPr>
        <w:t>Convolutional</w:t>
      </w:r>
      <w:proofErr w:type="spellEnd"/>
      <w:r w:rsidRPr="00C56EBA">
        <w:rPr>
          <w:rStyle w:val="ab"/>
          <w:b w:val="0"/>
          <w:bCs w:val="0"/>
        </w:rPr>
        <w:t xml:space="preserve"> Network (GCN)</w:t>
      </w:r>
      <w:r w:rsidRPr="00C56EBA">
        <w:t xml:space="preserve"> [1</w:t>
      </w:r>
      <w:r>
        <w:t>8</w:t>
      </w:r>
      <w:r w:rsidRPr="00C56EBA">
        <w:t>].</w:t>
      </w:r>
    </w:p>
    <w:p w14:paraId="22F2C572" w14:textId="77AF0391" w:rsidR="00C56EBA" w:rsidRPr="00C56EBA" w:rsidRDefault="00C56EBA" w:rsidP="00F32E14">
      <w:pPr>
        <w:spacing w:before="100" w:beforeAutospacing="1" w:after="100" w:afterAutospacing="1" w:line="360" w:lineRule="exact"/>
        <w:contextualSpacing/>
      </w:pPr>
      <w:proofErr w:type="spellStart"/>
      <w:r w:rsidRPr="00C56EBA">
        <w:t>GCNPredictor</w:t>
      </w:r>
      <w:proofErr w:type="spellEnd"/>
      <w:r w:rsidRPr="00C56EBA">
        <w:t xml:space="preserve"> моделирует молекулы как </w:t>
      </w:r>
      <w:r w:rsidRPr="00C56EBA">
        <w:rPr>
          <w:rStyle w:val="ab"/>
          <w:b w:val="0"/>
          <w:bCs w:val="0"/>
        </w:rPr>
        <w:t>неориентированные графы</w:t>
      </w:r>
      <w:r w:rsidRPr="00C56EBA">
        <w:t>, где узлы (</w:t>
      </w:r>
      <w:proofErr w:type="spellStart"/>
      <w:r w:rsidRPr="00C56EBA">
        <w:t>nodes</w:t>
      </w:r>
      <w:proofErr w:type="spellEnd"/>
      <w:r w:rsidRPr="00C56EBA">
        <w:t>) соответствуют атомам</w:t>
      </w:r>
      <w:r>
        <w:t xml:space="preserve">, а </w:t>
      </w:r>
      <w:r w:rsidRPr="00C56EBA">
        <w:t>рёбра (</w:t>
      </w:r>
      <w:proofErr w:type="spellStart"/>
      <w:r w:rsidRPr="00C56EBA">
        <w:t>edges</w:t>
      </w:r>
      <w:proofErr w:type="spellEnd"/>
      <w:r w:rsidRPr="00C56EBA">
        <w:t>) — химическим связям.</w:t>
      </w:r>
    </w:p>
    <w:p w14:paraId="568D5B50" w14:textId="77777777" w:rsidR="00C56EBA" w:rsidRPr="00C56EBA" w:rsidRDefault="00C56EBA" w:rsidP="00F32E14">
      <w:pPr>
        <w:spacing w:before="100" w:beforeAutospacing="1" w:after="100" w:afterAutospacing="1" w:line="360" w:lineRule="exact"/>
        <w:contextualSpacing/>
      </w:pPr>
      <w:r w:rsidRPr="00C56EBA">
        <w:t>Модель обучается предсказывать молекулярные свойства, обобщая информацию, проходящую через структуру молекулярного графа.</w:t>
      </w:r>
    </w:p>
    <w:p w14:paraId="0FE4CB53" w14:textId="33667D16" w:rsidR="00767360" w:rsidRPr="00767360" w:rsidRDefault="00767360" w:rsidP="00F32E14">
      <w:pPr>
        <w:spacing w:line="360" w:lineRule="exact"/>
        <w:contextualSpacing/>
        <w:rPr>
          <w:lang w:val="en-US"/>
        </w:rPr>
      </w:pPr>
      <w:r>
        <w:t>Основные</w:t>
      </w:r>
      <w:r w:rsidRPr="00767360">
        <w:rPr>
          <w:lang w:val="en-US"/>
        </w:rPr>
        <w:t xml:space="preserve"> </w:t>
      </w:r>
      <w:r>
        <w:t>компоненты</w:t>
      </w:r>
      <w:r w:rsidRPr="00767360">
        <w:rPr>
          <w:lang w:val="en-US"/>
        </w:rPr>
        <w:t xml:space="preserve"> </w:t>
      </w:r>
      <w:proofErr w:type="spellStart"/>
      <w:r w:rsidRPr="00767360">
        <w:rPr>
          <w:lang w:val="en-US"/>
        </w:rPr>
        <w:t>GCNPredictor</w:t>
      </w:r>
      <w:proofErr w:type="spellEnd"/>
      <w:r w:rsidRPr="00767360">
        <w:rPr>
          <w:lang w:val="en-US"/>
        </w:rPr>
        <w:t>:</w:t>
      </w:r>
    </w:p>
    <w:p w14:paraId="05EE8434" w14:textId="77777777" w:rsidR="00767360" w:rsidRDefault="00767360" w:rsidP="00F32E14">
      <w:pPr>
        <w:pStyle w:val="ac"/>
        <w:numPr>
          <w:ilvl w:val="0"/>
          <w:numId w:val="12"/>
        </w:numPr>
        <w:spacing w:line="360" w:lineRule="exact"/>
      </w:pPr>
      <w:r w:rsidRPr="00767360">
        <w:rPr>
          <w:lang w:val="en-US"/>
        </w:rPr>
        <w:t>Graph</w:t>
      </w:r>
      <w:r w:rsidRPr="00767360">
        <w:t xml:space="preserve"> </w:t>
      </w:r>
      <w:r w:rsidRPr="00767360">
        <w:rPr>
          <w:lang w:val="en-US"/>
        </w:rPr>
        <w:t>Convolutional</w:t>
      </w:r>
      <w:r w:rsidRPr="00767360">
        <w:t xml:space="preserve"> </w:t>
      </w:r>
      <w:r w:rsidRPr="00767360">
        <w:rPr>
          <w:lang w:val="en-US"/>
        </w:rPr>
        <w:t>Layers</w:t>
      </w:r>
      <w:r w:rsidRPr="00767360">
        <w:t>:</w:t>
      </w:r>
      <w:r>
        <w:t xml:space="preserve"> множественные слои GCN осуществляют агрегацию информации о соседях каждого узла:</w:t>
      </w:r>
    </w:p>
    <w:p w14:paraId="02EC2E0B" w14:textId="2A527537" w:rsidR="00C56EBA" w:rsidRPr="00767360" w:rsidRDefault="003A2896" w:rsidP="00BE51D1">
      <w:pPr>
        <w:pStyle w:val="ac"/>
        <w:spacing w:line="240" w:lineRule="auto"/>
        <w:ind w:left="1440"/>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d>
                <m:dPr>
                  <m:ctrlPr>
                    <w:rPr>
                      <w:rFonts w:ascii="Cambria Math" w:hAnsi="Cambria Math"/>
                      <w:i/>
                    </w:rPr>
                  </m:ctrlPr>
                </m:dPr>
                <m:e>
                  <m:r>
                    <w:rPr>
                      <w:rFonts w:ascii="Cambria Math" w:hAnsi="Cambria Math"/>
                    </w:rPr>
                    <m:t>l+1</m:t>
                  </m:r>
                </m:e>
              </m:d>
            </m:sup>
          </m:sSubSup>
          <m:r>
            <w:rPr>
              <w:rFonts w:ascii="Cambria Math" w:hAnsi="Cambria Math"/>
            </w:rPr>
            <m:t>=</m:t>
          </m:r>
          <m:r>
            <m:rPr>
              <m:sty m:val="p"/>
            </m:rPr>
            <w:rPr>
              <w:rFonts w:ascii="Cambria Math" w:hAnsi="Cambria Math"/>
            </w:rPr>
            <m:t>σ</m:t>
          </m:r>
          <m:d>
            <m:dPr>
              <m:ctrlPr>
                <w:rPr>
                  <w:rFonts w:ascii="Cambria Math" w:hAnsi="Cambria Math"/>
                </w:rPr>
              </m:ctrlPr>
            </m:dPr>
            <m:e>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m:rPr>
                      <m:scr m:val="script"/>
                    </m:rPr>
                    <w:rPr>
                      <w:rFonts w:ascii="Cambria Math" w:hAnsi="Cambria Math"/>
                    </w:rPr>
                    <m:t>N</m:t>
                  </m:r>
                  <m:d>
                    <m:dPr>
                      <m:ctrlPr>
                        <w:rPr>
                          <w:rFonts w:ascii="Cambria Math" w:hAnsi="Cambria Math"/>
                          <w:i/>
                        </w:rPr>
                      </m:ctrlPr>
                    </m:dPr>
                    <m:e>
                      <m:r>
                        <w:rPr>
                          <w:rFonts w:ascii="Cambria Math" w:hAnsi="Cambria Math"/>
                        </w:rPr>
                        <m:t>i</m:t>
                      </m:r>
                    </m:e>
                  </m:d>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ctrlPr>
                    <w:rPr>
                      <w:rFonts w:ascii="Cambria Math" w:hAnsi="Cambria Math"/>
                      <w:i/>
                    </w:rPr>
                  </m:ctrlPr>
                </m:sub>
                <m:sup>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e>
                      </m:rad>
                      <m:ctrlPr>
                        <w:rPr>
                          <w:rFonts w:ascii="Cambria Math" w:hAnsi="Cambria Math"/>
                          <w:i/>
                        </w:rPr>
                      </m:ctrlPr>
                    </m:den>
                  </m:f>
                  <m:ctrlPr>
                    <w:rPr>
                      <w:rFonts w:ascii="Cambria Math" w:hAnsi="Cambria Math"/>
                      <w:i/>
                    </w:rPr>
                  </m:ctrlPr>
                </m:e>
              </m:nary>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l</m:t>
                      </m:r>
                    </m:e>
                  </m:d>
                </m:sup>
              </m:sSubSup>
              <m:ctrlPr>
                <w:rPr>
                  <w:rFonts w:ascii="Cambria Math" w:hAnsi="Cambria Math"/>
                  <w:i/>
                </w:rPr>
              </m:ctrlPr>
            </m:e>
          </m:d>
        </m:oMath>
      </m:oMathPara>
    </w:p>
    <w:p w14:paraId="68CF59D6" w14:textId="1C0ABBDC" w:rsidR="00BE525C" w:rsidRPr="00BE525C" w:rsidRDefault="00767360" w:rsidP="00F32E14">
      <w:pPr>
        <w:pStyle w:val="ac"/>
        <w:spacing w:line="360" w:lineRule="exact"/>
        <w:ind w:left="1440"/>
        <w:rPr>
          <w:rFonts w:eastAsiaTheme="minorEastAsia"/>
        </w:rPr>
      </w:pPr>
      <w:r>
        <w:t xml:space="preserve">где </w:t>
      </w:r>
      <m:oMath>
        <m:sSubSup>
          <m:sSubSupPr>
            <m:ctrlPr>
              <w:rPr>
                <w:rFonts w:ascii="Cambria Math" w:hAnsi="Cambria Math"/>
                <w:i/>
              </w:rPr>
            </m:ctrlPr>
          </m:sSubSupPr>
          <m:e>
            <m:r>
              <w:rPr>
                <w:rFonts w:ascii="Cambria Math" w:hAnsi="Cambria Math"/>
              </w:rPr>
              <m:t>h</m:t>
            </m:r>
          </m:e>
          <m:sub>
            <m:r>
              <w:rPr>
                <w:rFonts w:ascii="Cambria Math" w:hAnsi="Cambria Math"/>
              </w:rPr>
              <m:t>i</m:t>
            </m:r>
          </m:sub>
          <m:sup>
            <m:d>
              <m:dPr>
                <m:ctrlPr>
                  <w:rPr>
                    <w:rFonts w:ascii="Cambria Math" w:hAnsi="Cambria Math"/>
                    <w:i/>
                  </w:rPr>
                </m:ctrlPr>
              </m:dPr>
              <m:e>
                <m:r>
                  <w:rPr>
                    <w:rFonts w:ascii="Cambria Math" w:hAnsi="Cambria Math"/>
                  </w:rPr>
                  <m:t>l</m:t>
                </m:r>
              </m:e>
            </m:d>
          </m:sup>
        </m:sSubSup>
      </m:oMath>
      <w:r w:rsidR="00BE525C" w:rsidRPr="00BE525C">
        <w:rPr>
          <w:rFonts w:eastAsiaTheme="minorEastAsia"/>
        </w:rPr>
        <w:t xml:space="preserve"> - </w:t>
      </w:r>
      <w:r w:rsidR="00BE525C">
        <w:rPr>
          <w:rFonts w:eastAsiaTheme="minorEastAsia"/>
        </w:rPr>
        <w:t xml:space="preserve">вектор признаков узла </w:t>
      </w:r>
      <w:proofErr w:type="spellStart"/>
      <w:r w:rsidR="00BE525C">
        <w:rPr>
          <w:rFonts w:eastAsiaTheme="minorEastAsia"/>
          <w:lang w:val="en-US"/>
        </w:rPr>
        <w:t>i</w:t>
      </w:r>
      <w:proofErr w:type="spellEnd"/>
      <w:r w:rsidR="00BE525C" w:rsidRPr="00BE525C">
        <w:rPr>
          <w:rFonts w:eastAsiaTheme="minorEastAsia"/>
        </w:rPr>
        <w:t xml:space="preserve"> </w:t>
      </w:r>
      <w:r w:rsidR="00BE525C">
        <w:rPr>
          <w:rFonts w:eastAsiaTheme="minorEastAsia"/>
        </w:rPr>
        <w:t xml:space="preserve">на слое </w:t>
      </w:r>
      <w:r w:rsidR="00BE525C">
        <w:rPr>
          <w:rFonts w:eastAsiaTheme="minorEastAsia"/>
          <w:lang w:val="en-US"/>
        </w:rPr>
        <w:t>l</w:t>
      </w:r>
      <w:r w:rsidR="00BE525C" w:rsidRPr="00BE525C">
        <w:rPr>
          <w:rFonts w:eastAsiaTheme="minorEastAsia"/>
        </w:rPr>
        <w:t>,</w:t>
      </w:r>
    </w:p>
    <w:p w14:paraId="38678CE8" w14:textId="0D43F47B" w:rsidR="00767360" w:rsidRDefault="00BE525C" w:rsidP="00F32E14">
      <w:pPr>
        <w:pStyle w:val="ac"/>
        <w:spacing w:line="360" w:lineRule="exact"/>
        <w:ind w:left="1440"/>
      </w:pPr>
      <m:oMath>
        <m:r>
          <m:rPr>
            <m:scr m:val="script"/>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i</m:t>
            </m:r>
          </m:e>
        </m:d>
      </m:oMath>
      <w:r w:rsidRPr="00BE525C">
        <w:rPr>
          <w:rFonts w:eastAsiaTheme="minorEastAsia"/>
        </w:rPr>
        <w:t xml:space="preserve">  - </w:t>
      </w:r>
      <w:r>
        <w:t xml:space="preserve">множество соседей узла </w:t>
      </w:r>
      <w:r>
        <w:rPr>
          <w:rStyle w:val="katex-mathml"/>
        </w:rPr>
        <w:t>i</w:t>
      </w:r>
      <w:r>
        <w:t>,</w:t>
      </w:r>
    </w:p>
    <w:p w14:paraId="3EAA89A2" w14:textId="52865F66" w:rsidR="00BE525C" w:rsidRDefault="003A2896" w:rsidP="00F32E14">
      <w:pPr>
        <w:pStyle w:val="ac"/>
        <w:spacing w:line="360" w:lineRule="exact"/>
        <w:ind w:left="144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BE525C" w:rsidRPr="00BE525C">
        <w:rPr>
          <w:rFonts w:eastAsiaTheme="minorEastAsia"/>
        </w:rPr>
        <w:t xml:space="preserve"> – </w:t>
      </w:r>
      <w:r w:rsidR="00BE525C">
        <w:rPr>
          <w:rFonts w:eastAsiaTheme="minorEastAsia"/>
        </w:rPr>
        <w:t xml:space="preserve">степень узла </w:t>
      </w:r>
      <w:proofErr w:type="spellStart"/>
      <w:r w:rsidR="00BE525C">
        <w:rPr>
          <w:rFonts w:eastAsiaTheme="minorEastAsia"/>
          <w:lang w:val="en-US"/>
        </w:rPr>
        <w:t>i</w:t>
      </w:r>
      <w:proofErr w:type="spellEnd"/>
      <w:r w:rsidR="00BE525C" w:rsidRPr="00BE525C">
        <w:rPr>
          <w:rFonts w:eastAsiaTheme="minorEastAsia"/>
        </w:rPr>
        <w:t>,</w:t>
      </w:r>
    </w:p>
    <w:p w14:paraId="4D06C1AB" w14:textId="442FAB36" w:rsidR="00EC0B52" w:rsidRDefault="003A2896" w:rsidP="00F32E14">
      <w:pPr>
        <w:pStyle w:val="ac"/>
        <w:spacing w:line="360" w:lineRule="exact"/>
        <w:ind w:left="1440"/>
      </w:pPr>
      <m:oMath>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oMath>
      <w:r w:rsidR="00BE525C" w:rsidRPr="00BE525C">
        <w:rPr>
          <w:rFonts w:eastAsiaTheme="minorEastAsia"/>
        </w:rPr>
        <w:t xml:space="preserve"> - </w:t>
      </w:r>
      <w:r w:rsidR="00BE525C">
        <w:t xml:space="preserve">обучаемая матрица весов слоя </w:t>
      </w:r>
      <w:r w:rsidR="00BE525C">
        <w:rPr>
          <w:rStyle w:val="katex-mathml"/>
        </w:rPr>
        <w:t>l</w:t>
      </w:r>
      <w:r w:rsidR="00BE525C">
        <w:t>,</w:t>
      </w:r>
    </w:p>
    <w:p w14:paraId="6461506E" w14:textId="1D6DB8BF" w:rsidR="003A2E61" w:rsidRPr="003A2E61" w:rsidRDefault="00EC0B52" w:rsidP="00F32E14">
      <w:pPr>
        <w:pStyle w:val="ac"/>
        <w:spacing w:line="360" w:lineRule="exact"/>
        <w:ind w:left="1440"/>
        <w:rPr>
          <w:rFonts w:eastAsiaTheme="minorEastAsia"/>
        </w:rPr>
      </w:pPr>
      <m:oMath>
        <m:r>
          <w:rPr>
            <w:rFonts w:ascii="Cambria Math" w:hAnsi="Cambria Math"/>
          </w:rPr>
          <m:t>σ</m:t>
        </m:r>
      </m:oMath>
      <w:r w:rsidRPr="00EC0B52">
        <w:rPr>
          <w:rFonts w:eastAsiaTheme="minorEastAsia"/>
        </w:rPr>
        <w:t xml:space="preserve"> – </w:t>
      </w:r>
      <w:r>
        <w:rPr>
          <w:rFonts w:eastAsiaTheme="minorEastAsia"/>
        </w:rPr>
        <w:t xml:space="preserve">нелинейная функция активации (например, </w:t>
      </w:r>
      <w:proofErr w:type="spellStart"/>
      <w:r>
        <w:rPr>
          <w:rFonts w:eastAsiaTheme="minorEastAsia"/>
          <w:lang w:val="en-US"/>
        </w:rPr>
        <w:t>ReLU</w:t>
      </w:r>
      <w:proofErr w:type="spellEnd"/>
    </w:p>
    <w:p w14:paraId="752108F9" w14:textId="72EB66CF" w:rsidR="003A2E61" w:rsidRPr="003A2E61" w:rsidRDefault="003A2E61" w:rsidP="00F32E14">
      <w:pPr>
        <w:pStyle w:val="ac"/>
        <w:numPr>
          <w:ilvl w:val="0"/>
          <w:numId w:val="12"/>
        </w:numPr>
        <w:spacing w:line="360" w:lineRule="exact"/>
        <w:rPr>
          <w:rFonts w:eastAsiaTheme="minorEastAsia"/>
          <w:iCs/>
        </w:rPr>
      </w:pPr>
      <w:proofErr w:type="spellStart"/>
      <w:r w:rsidRPr="003A2E61">
        <w:rPr>
          <w:rFonts w:eastAsiaTheme="minorEastAsia"/>
          <w:iCs/>
        </w:rPr>
        <w:t>Readout</w:t>
      </w:r>
      <w:proofErr w:type="spellEnd"/>
      <w:r w:rsidRPr="003A2E61">
        <w:rPr>
          <w:rFonts w:eastAsiaTheme="minorEastAsia"/>
          <w:iCs/>
        </w:rPr>
        <w:t xml:space="preserve">-функция. После свёрток производится агрегация узловых векторов в вектор молекулы (глобальное представление графа), с помощью </w:t>
      </w:r>
      <w:proofErr w:type="spellStart"/>
      <w:r w:rsidRPr="003A2E61">
        <w:rPr>
          <w:rFonts w:eastAsiaTheme="minorEastAsia"/>
          <w:iCs/>
        </w:rPr>
        <w:t>mean</w:t>
      </w:r>
      <w:proofErr w:type="spellEnd"/>
      <w:r w:rsidRPr="003A2E61">
        <w:rPr>
          <w:rFonts w:eastAsiaTheme="minorEastAsia"/>
          <w:iCs/>
        </w:rPr>
        <w:t>/</w:t>
      </w:r>
      <w:proofErr w:type="spellStart"/>
      <w:r w:rsidRPr="003A2E61">
        <w:rPr>
          <w:rFonts w:eastAsiaTheme="minorEastAsia"/>
          <w:iCs/>
        </w:rPr>
        <w:t>sum</w:t>
      </w:r>
      <w:proofErr w:type="spellEnd"/>
      <w:r w:rsidRPr="003A2E61">
        <w:rPr>
          <w:rFonts w:eastAsiaTheme="minorEastAsia"/>
          <w:iCs/>
        </w:rPr>
        <w:t>/</w:t>
      </w:r>
      <w:proofErr w:type="spellStart"/>
      <w:r w:rsidRPr="003A2E61">
        <w:rPr>
          <w:rFonts w:eastAsiaTheme="minorEastAsia"/>
          <w:iCs/>
        </w:rPr>
        <w:t>max</w:t>
      </w:r>
      <w:proofErr w:type="spellEnd"/>
      <w:r w:rsidRPr="003A2E61">
        <w:rPr>
          <w:rFonts w:eastAsiaTheme="minorEastAsia"/>
          <w:iCs/>
        </w:rPr>
        <w:t xml:space="preserve"> </w:t>
      </w:r>
      <w:proofErr w:type="spellStart"/>
      <w:r w:rsidRPr="003A2E61">
        <w:rPr>
          <w:rFonts w:eastAsiaTheme="minorEastAsia"/>
          <w:iCs/>
        </w:rPr>
        <w:t>pooling</w:t>
      </w:r>
      <w:proofErr w:type="spellEnd"/>
      <w:r w:rsidRPr="003A2E61">
        <w:rPr>
          <w:rFonts w:eastAsiaTheme="minorEastAsia"/>
          <w:iCs/>
        </w:rPr>
        <w:t xml:space="preserve"> или </w:t>
      </w:r>
      <w:proofErr w:type="spellStart"/>
      <w:r w:rsidRPr="003A2E61">
        <w:rPr>
          <w:rFonts w:eastAsiaTheme="minorEastAsia"/>
          <w:iCs/>
        </w:rPr>
        <w:t>learnable</w:t>
      </w:r>
      <w:proofErr w:type="spellEnd"/>
      <w:r w:rsidRPr="003A2E61">
        <w:rPr>
          <w:rFonts w:eastAsiaTheme="minorEastAsia"/>
          <w:iCs/>
        </w:rPr>
        <w:t xml:space="preserve"> </w:t>
      </w:r>
      <w:proofErr w:type="spellStart"/>
      <w:r w:rsidRPr="003A2E61">
        <w:rPr>
          <w:rFonts w:eastAsiaTheme="minorEastAsia"/>
          <w:iCs/>
        </w:rPr>
        <w:t>attention</w:t>
      </w:r>
      <w:proofErr w:type="spellEnd"/>
      <w:r w:rsidRPr="003A2E61">
        <w:rPr>
          <w:rFonts w:eastAsiaTheme="minorEastAsia"/>
          <w:iCs/>
        </w:rPr>
        <w:t xml:space="preserve"> </w:t>
      </w:r>
      <w:proofErr w:type="spellStart"/>
      <w:r w:rsidRPr="003A2E61">
        <w:rPr>
          <w:rFonts w:eastAsiaTheme="minorEastAsia"/>
          <w:iCs/>
        </w:rPr>
        <w:t>pooling</w:t>
      </w:r>
      <w:proofErr w:type="spellEnd"/>
      <w:r w:rsidRPr="003A2E61">
        <w:rPr>
          <w:rFonts w:eastAsiaTheme="minorEastAsia"/>
          <w:iCs/>
        </w:rPr>
        <w:t>.</w:t>
      </w:r>
    </w:p>
    <w:p w14:paraId="436CDC70" w14:textId="12AD779C" w:rsidR="003A2E61" w:rsidRPr="003A2E61" w:rsidRDefault="003A2E61" w:rsidP="00F32E14">
      <w:pPr>
        <w:pStyle w:val="ac"/>
        <w:numPr>
          <w:ilvl w:val="0"/>
          <w:numId w:val="12"/>
        </w:numPr>
        <w:spacing w:line="360" w:lineRule="exact"/>
        <w:rPr>
          <w:rFonts w:eastAsiaTheme="minorEastAsia"/>
          <w:iCs/>
        </w:rPr>
      </w:pPr>
      <w:r w:rsidRPr="003A2E61">
        <w:rPr>
          <w:rFonts w:eastAsiaTheme="minorEastAsia"/>
          <w:iCs/>
        </w:rPr>
        <w:t xml:space="preserve">MLP </w:t>
      </w:r>
      <w:proofErr w:type="spellStart"/>
      <w:r w:rsidRPr="003A2E61">
        <w:rPr>
          <w:rFonts w:eastAsiaTheme="minorEastAsia"/>
          <w:iCs/>
        </w:rPr>
        <w:t>head</w:t>
      </w:r>
      <w:proofErr w:type="spellEnd"/>
      <w:r w:rsidRPr="003A2E61">
        <w:rPr>
          <w:rFonts w:eastAsiaTheme="minorEastAsia"/>
          <w:iCs/>
        </w:rPr>
        <w:t xml:space="preserve">. Глобальный вектор подаётся на </w:t>
      </w:r>
      <w:proofErr w:type="spellStart"/>
      <w:r w:rsidRPr="003A2E61">
        <w:rPr>
          <w:rFonts w:eastAsiaTheme="minorEastAsia"/>
          <w:iCs/>
        </w:rPr>
        <w:t>полносвязную</w:t>
      </w:r>
      <w:proofErr w:type="spellEnd"/>
      <w:r w:rsidRPr="003A2E61">
        <w:rPr>
          <w:rFonts w:eastAsiaTheme="minorEastAsia"/>
          <w:iCs/>
        </w:rPr>
        <w:t xml:space="preserve"> сеть (MLP), которая и производит финальное предсказание.</w:t>
      </w:r>
    </w:p>
    <w:bookmarkEnd w:id="18"/>
    <w:p w14:paraId="1E415800" w14:textId="7C60C60E" w:rsidR="003A2E61" w:rsidRPr="003A2E61" w:rsidRDefault="003A2E61" w:rsidP="00F32E14">
      <w:pPr>
        <w:spacing w:line="360" w:lineRule="exact"/>
        <w:ind w:left="360"/>
        <w:contextualSpacing/>
        <w:rPr>
          <w:rFonts w:eastAsiaTheme="minorEastAsia"/>
          <w:iCs/>
        </w:rPr>
      </w:pPr>
      <w:r w:rsidRPr="003A2E61">
        <w:rPr>
          <w:rFonts w:eastAsiaTheme="minorEastAsia"/>
          <w:iCs/>
        </w:rPr>
        <w:t>В зависимости от задачи (регрессия или классификация), используется:</w:t>
      </w:r>
    </w:p>
    <w:p w14:paraId="19F4A6E7" w14:textId="1F004ADD" w:rsidR="00C60889" w:rsidRDefault="003A2E61" w:rsidP="00F32E14">
      <w:pPr>
        <w:spacing w:line="360" w:lineRule="exact"/>
        <w:ind w:left="360"/>
        <w:contextualSpacing/>
        <w:rPr>
          <w:rFonts w:eastAsiaTheme="minorEastAsia"/>
          <w:iCs/>
        </w:rPr>
      </w:pPr>
      <w:r w:rsidRPr="00634E73">
        <w:rPr>
          <w:rFonts w:eastAsiaTheme="minorEastAsia"/>
          <w:i/>
        </w:rPr>
        <w:t>Регрессия</w:t>
      </w:r>
      <w:r w:rsidRPr="003A2E61">
        <w:rPr>
          <w:rFonts w:eastAsiaTheme="minorEastAsia"/>
          <w:iCs/>
        </w:rPr>
        <w:t xml:space="preserve"> (например, предсказание растворимости):</w:t>
      </w:r>
    </w:p>
    <w:p w14:paraId="6944BC9A" w14:textId="50C5490D" w:rsidR="003A2E61" w:rsidRPr="00634E73" w:rsidRDefault="003A2896" w:rsidP="00A9098B">
      <w:pPr>
        <w:spacing w:line="240" w:lineRule="auto"/>
        <w:ind w:left="357"/>
        <w:contextualSpacing/>
        <w:rPr>
          <w:rFonts w:eastAsiaTheme="minorEastAsia"/>
          <w:iCs/>
          <w:lang w:val="en-US"/>
        </w:rPr>
      </w:pPr>
      <m:oMathPara>
        <m:oMath>
          <m:sSub>
            <m:sSubPr>
              <m:ctrlPr>
                <w:rPr>
                  <w:rFonts w:ascii="Cambria Math" w:eastAsiaTheme="minorEastAsia" w:hAnsi="Cambria Math"/>
                  <w:i/>
                  <w:iCs/>
                  <w:lang w:val="en-US"/>
                </w:rPr>
              </m:ctrlPr>
            </m:sSubPr>
            <m:e>
              <m:r>
                <m:rPr>
                  <m:scr m:val="script"/>
                </m:rPr>
                <w:rPr>
                  <w:rFonts w:ascii="Cambria Math" w:eastAsiaTheme="minorEastAsia" w:hAnsi="Cambria Math"/>
                  <w:lang w:val="en-US"/>
                </w:rPr>
                <m:t>L</m:t>
              </m:r>
            </m:e>
            <m:sub>
              <m:r>
                <m:rPr>
                  <m:scr m:val="script"/>
                </m:rPr>
                <w:rPr>
                  <w:rFonts w:ascii="Cambria Math" w:eastAsiaTheme="minorEastAsia" w:hAnsi="Cambria Math"/>
                  <w:lang w:val="en-US"/>
                </w:rPr>
                <m:t>MSE</m:t>
              </m:r>
            </m:sub>
          </m:sSub>
          <m:r>
            <w:rPr>
              <w:rFonts w:ascii="Cambria Math" w:eastAsiaTheme="minorEastAsia" w:hAnsi="Cambria Math"/>
              <w:lang w:val="en-US"/>
            </w:rPr>
            <m:t>=</m:t>
          </m:r>
          <m:f>
            <m:fPr>
              <m:ctrlPr>
                <w:rPr>
                  <w:rFonts w:ascii="Cambria Math" w:eastAsiaTheme="minorEastAsia" w:hAnsi="Cambria Math"/>
                  <w:iCs/>
                  <w:lang w:val="en-US"/>
                </w:rPr>
              </m:ctrlPr>
            </m:fPr>
            <m:num>
              <m:r>
                <w:rPr>
                  <w:rFonts w:ascii="Cambria Math" w:eastAsiaTheme="minorEastAsia" w:hAnsi="Cambria Math"/>
                  <w:lang w:val="en-US"/>
                </w:rPr>
                <m:t>1</m:t>
              </m:r>
              <m:ctrlPr>
                <w:rPr>
                  <w:rFonts w:ascii="Cambria Math" w:eastAsiaTheme="minorEastAsia" w:hAnsi="Cambria Math"/>
                  <w:i/>
                  <w:iCs/>
                  <w:lang w:val="en-US"/>
                </w:rPr>
              </m:ctrlPr>
            </m:num>
            <m:den>
              <m:r>
                <w:rPr>
                  <w:rFonts w:ascii="Cambria Math" w:eastAsiaTheme="minorEastAsia" w:hAnsi="Cambria Math"/>
                  <w:lang w:val="en-US"/>
                </w:rPr>
                <m:t>N</m:t>
              </m:r>
              <m:ctrlPr>
                <w:rPr>
                  <w:rFonts w:ascii="Cambria Math" w:eastAsiaTheme="minorEastAsia" w:hAnsi="Cambria Math"/>
                  <w:i/>
                  <w:iCs/>
                  <w:lang w:val="en-US"/>
                </w:rPr>
              </m:ctrlPr>
            </m:den>
          </m:f>
          <m:nary>
            <m:naryPr>
              <m:chr m:val="∑"/>
              <m:ctrlPr>
                <w:rPr>
                  <w:rFonts w:ascii="Cambria Math" w:eastAsiaTheme="minorEastAsia" w:hAnsi="Cambria Math"/>
                  <w:iCs/>
                  <w:lang w:val="en-US"/>
                </w:rPr>
              </m:ctrlPr>
            </m:naryPr>
            <m:sub>
              <m:r>
                <w:rPr>
                  <w:rFonts w:ascii="Cambria Math" w:eastAsiaTheme="minorEastAsia" w:hAnsi="Cambria Math"/>
                  <w:lang w:val="en-US"/>
                </w:rPr>
                <m:t>i=1</m:t>
              </m:r>
              <m:ctrlPr>
                <w:rPr>
                  <w:rFonts w:ascii="Cambria Math" w:eastAsiaTheme="minorEastAsia" w:hAnsi="Cambria Math"/>
                  <w:i/>
                  <w:iCs/>
                  <w:lang w:val="en-US"/>
                </w:rPr>
              </m:ctrlPr>
            </m:sub>
            <m:sup>
              <m:r>
                <w:rPr>
                  <w:rFonts w:ascii="Cambria Math" w:eastAsiaTheme="minorEastAsia" w:hAnsi="Cambria Math"/>
                  <w:lang w:val="en-US"/>
                </w:rPr>
                <m:t>N</m:t>
              </m:r>
              <m:ctrlPr>
                <w:rPr>
                  <w:rFonts w:ascii="Cambria Math" w:eastAsiaTheme="minorEastAsia" w:hAnsi="Cambria Math"/>
                  <w:i/>
                  <w:iCs/>
                  <w:lang w:val="en-US"/>
                </w:rPr>
              </m:ctrlPr>
            </m:sup>
            <m:e>
              <m:sSup>
                <m:sSupPr>
                  <m:ctrlPr>
                    <w:rPr>
                      <w:rFonts w:ascii="Cambria Math" w:eastAsiaTheme="minorEastAsia" w:hAnsi="Cambria Math"/>
                      <w:i/>
                      <w:iCs/>
                      <w:lang w:val="en-US"/>
                    </w:rPr>
                  </m:ctrlPr>
                </m:sSupPr>
                <m:e>
                  <m:d>
                    <m:dPr>
                      <m:ctrlPr>
                        <w:rPr>
                          <w:rFonts w:ascii="Cambria Math" w:eastAsiaTheme="minorEastAsia" w:hAnsi="Cambria Math"/>
                          <w:iCs/>
                          <w:lang w:val="en-US"/>
                        </w:rPr>
                      </m:ctrlPr>
                    </m:dPr>
                    <m:e>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ctrlPr>
                        <w:rPr>
                          <w:rFonts w:ascii="Cambria Math" w:eastAsiaTheme="minorEastAsia" w:hAnsi="Cambria Math"/>
                          <w:i/>
                          <w:iCs/>
                          <w:lang w:val="en-US"/>
                        </w:rPr>
                      </m:ctrlPr>
                    </m:e>
                  </m:d>
                </m:e>
                <m:sup>
                  <m:r>
                    <w:rPr>
                      <w:rFonts w:ascii="Cambria Math" w:eastAsiaTheme="minorEastAsia" w:hAnsi="Cambria Math"/>
                      <w:lang w:val="en-US"/>
                    </w:rPr>
                    <m:t>2</m:t>
                  </m:r>
                </m:sup>
              </m:sSup>
              <m:ctrlPr>
                <w:rPr>
                  <w:rFonts w:ascii="Cambria Math" w:eastAsiaTheme="minorEastAsia" w:hAnsi="Cambria Math"/>
                  <w:i/>
                  <w:iCs/>
                  <w:lang w:val="en-US"/>
                </w:rPr>
              </m:ctrlPr>
            </m:e>
          </m:nary>
        </m:oMath>
      </m:oMathPara>
    </w:p>
    <w:p w14:paraId="3B904845" w14:textId="395623EA" w:rsidR="00634E73" w:rsidRDefault="00634E73" w:rsidP="00F32E14">
      <w:pPr>
        <w:spacing w:line="360" w:lineRule="exact"/>
        <w:ind w:left="360"/>
        <w:contextualSpacing/>
      </w:pPr>
      <w:r w:rsidRPr="00634E73">
        <w:rPr>
          <w:i/>
          <w:iCs/>
        </w:rPr>
        <w:t>Классификация</w:t>
      </w:r>
      <w:r>
        <w:t xml:space="preserve"> (например, токсичность):</w:t>
      </w:r>
    </w:p>
    <w:p w14:paraId="38ACA8F7" w14:textId="7AC4CCD1" w:rsidR="00634E73" w:rsidRPr="00634E73" w:rsidRDefault="003A2896" w:rsidP="00BE51D1">
      <w:pPr>
        <w:spacing w:line="240" w:lineRule="auto"/>
        <w:ind w:left="357"/>
        <w:contextualSpacing/>
        <w:rPr>
          <w:rFonts w:eastAsiaTheme="minorEastAsia"/>
          <w:iCs/>
          <w:lang w:val="en-US"/>
        </w:rPr>
      </w:pPr>
      <m:oMathPara>
        <m:oMath>
          <m:sSub>
            <m:sSubPr>
              <m:ctrlPr>
                <w:rPr>
                  <w:rFonts w:ascii="Cambria Math" w:eastAsiaTheme="minorEastAsia" w:hAnsi="Cambria Math"/>
                  <w:i/>
                  <w:iCs/>
                  <w:lang w:val="en-US"/>
                </w:rPr>
              </m:ctrlPr>
            </m:sSubPr>
            <m:e>
              <m:r>
                <m:rPr>
                  <m:scr m:val="script"/>
                </m:rPr>
                <w:rPr>
                  <w:rFonts w:ascii="Cambria Math" w:eastAsiaTheme="minorEastAsia" w:hAnsi="Cambria Math"/>
                  <w:lang w:val="en-US"/>
                </w:rPr>
                <m:t>L</m:t>
              </m:r>
            </m:e>
            <m:sub>
              <m:r>
                <m:rPr>
                  <m:scr m:val="script"/>
                </m:rPr>
                <w:rPr>
                  <w:rFonts w:ascii="Cambria Math" w:eastAsiaTheme="minorEastAsia" w:hAnsi="Cambria Math"/>
                  <w:lang w:val="en-US"/>
                </w:rPr>
                <m:t>BCE</m:t>
              </m:r>
            </m:sub>
          </m:sSub>
          <m:r>
            <w:rPr>
              <w:rFonts w:ascii="Cambria Math" w:eastAsiaTheme="minorEastAsia" w:hAnsi="Cambria Math"/>
              <w:lang w:val="en-US"/>
            </w:rPr>
            <m:t>=-</m:t>
          </m:r>
          <m:nary>
            <m:naryPr>
              <m:chr m:val="∑"/>
              <m:ctrlPr>
                <w:rPr>
                  <w:rFonts w:ascii="Cambria Math" w:eastAsiaTheme="minorEastAsia" w:hAnsi="Cambria Math"/>
                  <w:iCs/>
                  <w:lang w:val="en-US"/>
                </w:rPr>
              </m:ctrlPr>
            </m:naryPr>
            <m:sub>
              <m:r>
                <w:rPr>
                  <w:rFonts w:ascii="Cambria Math" w:eastAsiaTheme="minorEastAsia" w:hAnsi="Cambria Math"/>
                  <w:lang w:val="en-US"/>
                </w:rPr>
                <m:t>i=1</m:t>
              </m:r>
              <m:ctrlPr>
                <w:rPr>
                  <w:rFonts w:ascii="Cambria Math" w:eastAsiaTheme="minorEastAsia" w:hAnsi="Cambria Math"/>
                  <w:i/>
                  <w:iCs/>
                  <w:lang w:val="en-US"/>
                </w:rPr>
              </m:ctrlPr>
            </m:sub>
            <m:sup>
              <m:r>
                <w:rPr>
                  <w:rFonts w:ascii="Cambria Math" w:eastAsiaTheme="minorEastAsia" w:hAnsi="Cambria Math"/>
                  <w:lang w:val="en-US"/>
                </w:rPr>
                <m:t>N</m:t>
              </m:r>
              <m:ctrlPr>
                <w:rPr>
                  <w:rFonts w:ascii="Cambria Math" w:eastAsiaTheme="minorEastAsia" w:hAnsi="Cambria Math"/>
                  <w:i/>
                  <w:iCs/>
                  <w:lang w:val="en-US"/>
                </w:rPr>
              </m:ctrlPr>
            </m:sup>
            <m:e>
              <m:d>
                <m:dPr>
                  <m:ctrlPr>
                    <w:rPr>
                      <w:rFonts w:ascii="Cambria Math" w:eastAsiaTheme="minorEastAsia" w:hAnsi="Cambria Math"/>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func>
                    <m:funcPr>
                      <m:ctrlPr>
                        <w:rPr>
                          <w:rFonts w:ascii="Cambria Math" w:eastAsiaTheme="minorEastAsia" w:hAnsi="Cambria Math"/>
                          <w:iCs/>
                          <w:lang w:val="en-US"/>
                        </w:rPr>
                      </m:ctrlPr>
                    </m:funcPr>
                    <m:fName>
                      <m:r>
                        <m:rPr>
                          <m:sty m:val="p"/>
                        </m:rPr>
                        <w:rPr>
                          <w:rFonts w:ascii="Cambria Math" w:eastAsiaTheme="minorEastAsia" w:hAnsi="Cambria Math"/>
                          <w:lang w:val="en-US"/>
                        </w:rPr>
                        <m:t>log</m:t>
                      </m:r>
                      <m:ctrlPr>
                        <w:rPr>
                          <w:rFonts w:ascii="Cambria Math" w:eastAsiaTheme="minorEastAsia" w:hAnsi="Cambria Math"/>
                          <w:i/>
                          <w:iCs/>
                          <w:lang w:val="en-US"/>
                        </w:rPr>
                      </m:ctrlPr>
                    </m:fName>
                    <m:e>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e>
                  </m:func>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1-</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func>
                    <m:funcPr>
                      <m:ctrlPr>
                        <w:rPr>
                          <w:rFonts w:ascii="Cambria Math" w:eastAsiaTheme="minorEastAsia" w:hAnsi="Cambria Math"/>
                          <w:iCs/>
                          <w:lang w:val="en-US"/>
                        </w:rPr>
                      </m:ctrlPr>
                    </m:funcPr>
                    <m:fName>
                      <m:r>
                        <m:rPr>
                          <m:sty m:val="p"/>
                        </m:rPr>
                        <w:rPr>
                          <w:rFonts w:ascii="Cambria Math" w:eastAsiaTheme="minorEastAsia" w:hAnsi="Cambria Math"/>
                          <w:lang w:val="en-US"/>
                        </w:rPr>
                        <m:t>log</m:t>
                      </m:r>
                      <m:ctrlPr>
                        <w:rPr>
                          <w:rFonts w:ascii="Cambria Math" w:eastAsiaTheme="minorEastAsia" w:hAnsi="Cambria Math"/>
                          <w:i/>
                          <w:iCs/>
                          <w:lang w:val="en-US"/>
                        </w:rPr>
                      </m:ctrlPr>
                    </m:fName>
                    <m:e>
                      <m:d>
                        <m:dPr>
                          <m:ctrlPr>
                            <w:rPr>
                              <w:rFonts w:ascii="Cambria Math" w:eastAsiaTheme="minorEastAsia" w:hAnsi="Cambria Math"/>
                              <w:i/>
                              <w:iCs/>
                              <w:lang w:val="en-US"/>
                            </w:rPr>
                          </m:ctrlPr>
                        </m:dPr>
                        <m:e>
                          <m:r>
                            <w:rPr>
                              <w:rFonts w:ascii="Cambria Math" w:eastAsiaTheme="minorEastAsia" w:hAnsi="Cambria Math"/>
                              <w:lang w:val="en-US"/>
                            </w:rPr>
                            <m:t>1-</m:t>
                          </m:r>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e>
                      </m:d>
                    </m:e>
                  </m:func>
                  <m:ctrlPr>
                    <w:rPr>
                      <w:rFonts w:ascii="Cambria Math" w:eastAsiaTheme="minorEastAsia" w:hAnsi="Cambria Math"/>
                      <w:i/>
                      <w:iCs/>
                      <w:lang w:val="en-US"/>
                    </w:rPr>
                  </m:ctrlPr>
                </m:e>
              </m:d>
              <m:ctrlPr>
                <w:rPr>
                  <w:rFonts w:ascii="Cambria Math" w:eastAsiaTheme="minorEastAsia" w:hAnsi="Cambria Math"/>
                  <w:i/>
                  <w:iCs/>
                  <w:lang w:val="en-US"/>
                </w:rPr>
              </m:ctrlPr>
            </m:e>
          </m:nary>
        </m:oMath>
      </m:oMathPara>
    </w:p>
    <w:p w14:paraId="6AF27073" w14:textId="2549435E" w:rsidR="00634E73" w:rsidRPr="0026659B" w:rsidRDefault="00634E73" w:rsidP="00F32E14">
      <w:pPr>
        <w:spacing w:line="360" w:lineRule="exact"/>
        <w:contextualSpacing/>
        <w:rPr>
          <w:rFonts w:eastAsiaTheme="minorEastAsia"/>
          <w:iCs/>
        </w:rPr>
      </w:pPr>
      <w:proofErr w:type="spellStart"/>
      <w:r>
        <w:rPr>
          <w:rFonts w:eastAsiaTheme="minorEastAsia"/>
          <w:iCs/>
          <w:lang w:val="en-US"/>
        </w:rPr>
        <w:t>GCNPredictor</w:t>
      </w:r>
      <w:proofErr w:type="spellEnd"/>
      <w:r w:rsidRPr="00634E73">
        <w:rPr>
          <w:rFonts w:eastAsiaTheme="minorEastAsia"/>
          <w:iCs/>
        </w:rPr>
        <w:t xml:space="preserve"> </w:t>
      </w:r>
      <w:r>
        <w:rPr>
          <w:rFonts w:eastAsiaTheme="minorEastAsia"/>
          <w:iCs/>
        </w:rPr>
        <w:t>является лучшим кандидатом для нашей выборки в своём классе</w:t>
      </w:r>
      <w:r w:rsidRPr="00634E73">
        <w:rPr>
          <w:rFonts w:eastAsiaTheme="minorEastAsia"/>
          <w:iCs/>
        </w:rPr>
        <w:t xml:space="preserve"> </w:t>
      </w:r>
      <w:r>
        <w:rPr>
          <w:rFonts w:eastAsiaTheme="minorEastAsia"/>
          <w:iCs/>
        </w:rPr>
        <w:t xml:space="preserve">по </w:t>
      </w:r>
      <w:r w:rsidR="0026659B">
        <w:rPr>
          <w:rFonts w:eastAsiaTheme="minorEastAsia"/>
          <w:iCs/>
        </w:rPr>
        <w:t>ряду</w:t>
      </w:r>
      <w:r>
        <w:rPr>
          <w:rFonts w:eastAsiaTheme="minorEastAsia"/>
          <w:iCs/>
        </w:rPr>
        <w:t xml:space="preserve"> причин.</w:t>
      </w:r>
      <w:r w:rsidR="0026659B">
        <w:rPr>
          <w:rFonts w:eastAsiaTheme="minorEastAsia"/>
          <w:iCs/>
        </w:rPr>
        <w:t xml:space="preserve"> </w:t>
      </w:r>
      <w:bookmarkStart w:id="19" w:name="_Hlk198721122"/>
      <w:proofErr w:type="spellStart"/>
      <w:r w:rsidRPr="00634E73">
        <w:t>GCNPredictor</w:t>
      </w:r>
      <w:proofErr w:type="spellEnd"/>
      <w:r w:rsidRPr="00634E73">
        <w:t xml:space="preserve"> основан на </w:t>
      </w:r>
      <w:proofErr w:type="spellStart"/>
      <w:r w:rsidRPr="00634E73">
        <w:rPr>
          <w:rStyle w:val="ab"/>
          <w:b w:val="0"/>
          <w:bCs w:val="0"/>
        </w:rPr>
        <w:t>графовой</w:t>
      </w:r>
      <w:proofErr w:type="spellEnd"/>
      <w:r w:rsidRPr="00634E73">
        <w:rPr>
          <w:rStyle w:val="ab"/>
          <w:b w:val="0"/>
          <w:bCs w:val="0"/>
        </w:rPr>
        <w:t xml:space="preserve"> </w:t>
      </w:r>
      <w:proofErr w:type="spellStart"/>
      <w:r w:rsidRPr="00634E73">
        <w:rPr>
          <w:rStyle w:val="ab"/>
          <w:b w:val="0"/>
          <w:bCs w:val="0"/>
        </w:rPr>
        <w:t>нейросетевой</w:t>
      </w:r>
      <w:proofErr w:type="spellEnd"/>
      <w:r w:rsidRPr="00634E73">
        <w:rPr>
          <w:rStyle w:val="ab"/>
          <w:b w:val="0"/>
          <w:bCs w:val="0"/>
        </w:rPr>
        <w:t xml:space="preserve"> архитектуре</w:t>
      </w:r>
      <w:r w:rsidRPr="00634E73">
        <w:t xml:space="preserve">, принципиально отличной от трансформеров (как </w:t>
      </w:r>
      <w:proofErr w:type="spellStart"/>
      <w:r w:rsidRPr="00634E73">
        <w:t>ChemBERTa</w:t>
      </w:r>
      <w:proofErr w:type="spellEnd"/>
      <w:r w:rsidRPr="00634E73">
        <w:t xml:space="preserve">) и моделей на основе SMILES (например, RNN или CNN). Это делает модель ценной для сравнения с иными подходами, так как она опирается на </w:t>
      </w:r>
      <w:r w:rsidRPr="00634E73">
        <w:rPr>
          <w:rStyle w:val="ab"/>
          <w:b w:val="0"/>
          <w:bCs w:val="0"/>
        </w:rPr>
        <w:t>структурное представление молекулы</w:t>
      </w:r>
      <w:r w:rsidRPr="00634E73">
        <w:rPr>
          <w:b/>
          <w:bCs/>
        </w:rPr>
        <w:t>.</w:t>
      </w:r>
      <w:r>
        <w:rPr>
          <w:b/>
          <w:bCs/>
        </w:rPr>
        <w:t xml:space="preserve"> </w:t>
      </w:r>
    </w:p>
    <w:p w14:paraId="235C1A1D" w14:textId="61DDB173" w:rsidR="00634E73" w:rsidRDefault="00634E73" w:rsidP="00F32E14">
      <w:pPr>
        <w:spacing w:line="360" w:lineRule="exact"/>
        <w:contextualSpacing/>
        <w:rPr>
          <w:rFonts w:eastAsiaTheme="minorEastAsia"/>
          <w:iCs/>
        </w:rPr>
      </w:pPr>
      <w:r w:rsidRPr="00634E73">
        <w:rPr>
          <w:rFonts w:eastAsiaTheme="minorEastAsia"/>
          <w:iCs/>
        </w:rPr>
        <w:t>GCN-модели активно используются в современных публикациях для предсказания биологических и физико-химических свойств [</w:t>
      </w:r>
      <w:r>
        <w:rPr>
          <w:rFonts w:eastAsiaTheme="minorEastAsia"/>
          <w:iCs/>
        </w:rPr>
        <w:t>18</w:t>
      </w:r>
      <w:r w:rsidRPr="00634E73">
        <w:rPr>
          <w:rFonts w:eastAsiaTheme="minorEastAsia"/>
          <w:iCs/>
        </w:rPr>
        <w:t>]</w:t>
      </w:r>
      <w:r w:rsidR="00A9098B">
        <w:rPr>
          <w:rFonts w:eastAsiaTheme="minorEastAsia"/>
          <w:iCs/>
        </w:rPr>
        <w:t xml:space="preserve">. </w:t>
      </w:r>
      <w:r w:rsidRPr="00634E73">
        <w:rPr>
          <w:rFonts w:eastAsiaTheme="minorEastAsia"/>
          <w:iCs/>
        </w:rPr>
        <w:t xml:space="preserve">Подход </w:t>
      </w:r>
      <w:proofErr w:type="spellStart"/>
      <w:r w:rsidRPr="00634E73">
        <w:rPr>
          <w:rFonts w:eastAsiaTheme="minorEastAsia"/>
          <w:iCs/>
        </w:rPr>
        <w:t>графовых</w:t>
      </w:r>
      <w:proofErr w:type="spellEnd"/>
      <w:r w:rsidRPr="00634E73">
        <w:rPr>
          <w:rFonts w:eastAsiaTheme="minorEastAsia"/>
          <w:iCs/>
        </w:rPr>
        <w:t xml:space="preserve"> нейросетей показывает высокую точность на стандартных </w:t>
      </w:r>
      <w:proofErr w:type="spellStart"/>
      <w:r w:rsidRPr="00634E73">
        <w:rPr>
          <w:rFonts w:eastAsiaTheme="minorEastAsia"/>
          <w:iCs/>
        </w:rPr>
        <w:t>датасетах</w:t>
      </w:r>
      <w:proofErr w:type="spellEnd"/>
      <w:r w:rsidRPr="00634E73">
        <w:rPr>
          <w:rFonts w:eastAsiaTheme="minorEastAsia"/>
          <w:iCs/>
        </w:rPr>
        <w:t xml:space="preserve"> (Tox21, ESOL, HIV и др.). GCN лежит в основе более сложных GNN-моделей (GAT, MPNN, DMPNN), поэтому её включение позволяет заложить базовый уровень сравнения в классе GNN.</w:t>
      </w:r>
    </w:p>
    <w:p w14:paraId="4192B803" w14:textId="30167F8D" w:rsidR="00634E73" w:rsidRDefault="00634E73" w:rsidP="00F32E14">
      <w:pPr>
        <w:spacing w:before="100" w:beforeAutospacing="1" w:after="100" w:afterAutospacing="1" w:line="360" w:lineRule="exact"/>
        <w:contextualSpacing/>
      </w:pPr>
      <w:r>
        <w:t xml:space="preserve">Модель </w:t>
      </w:r>
      <w:proofErr w:type="spellStart"/>
      <w:proofErr w:type="gramStart"/>
      <w:r w:rsidRPr="00634E73">
        <w:t>dgllife.model</w:t>
      </w:r>
      <w:proofErr w:type="gramEnd"/>
      <w:r w:rsidRPr="00634E73">
        <w:t>.GCNPredictor</w:t>
      </w:r>
      <w:proofErr w:type="spellEnd"/>
      <w:r>
        <w:t xml:space="preserve"> входит в открытое ПО DGL-</w:t>
      </w:r>
      <w:proofErr w:type="spellStart"/>
      <w:r>
        <w:t>LifeSci</w:t>
      </w:r>
      <w:proofErr w:type="spellEnd"/>
      <w:r>
        <w:t>.</w:t>
      </w:r>
      <w:r w:rsidRPr="00634E73">
        <w:rPr>
          <w:sz w:val="24"/>
        </w:rPr>
        <w:t xml:space="preserve"> </w:t>
      </w:r>
      <w:r>
        <w:t xml:space="preserve">Код и примеры обучения доступны на </w:t>
      </w:r>
      <w:proofErr w:type="spellStart"/>
      <w:r>
        <w:t>GitHub</w:t>
      </w:r>
      <w:proofErr w:type="spellEnd"/>
      <w:r w:rsidRPr="00634E73">
        <w:t xml:space="preserve">. </w:t>
      </w:r>
      <w:r>
        <w:t xml:space="preserve">Не требует особых вычислительных ресурсов </w:t>
      </w:r>
      <w:r w:rsidRPr="00634E73">
        <w:t>-</w:t>
      </w:r>
      <w:r>
        <w:t xml:space="preserve"> обучение возможно на CPU при работе с небольшими </w:t>
      </w:r>
      <w:proofErr w:type="spellStart"/>
      <w:r>
        <w:t>датасетами</w:t>
      </w:r>
      <w:proofErr w:type="spellEnd"/>
      <w:r>
        <w:t>.</w:t>
      </w:r>
    </w:p>
    <w:p w14:paraId="6A280422" w14:textId="4867E5D7" w:rsidR="002D0F6B" w:rsidRDefault="002D0F6B" w:rsidP="00F32E14">
      <w:pPr>
        <w:spacing w:line="360" w:lineRule="exact"/>
        <w:contextualSpacing/>
      </w:pPr>
      <w:r w:rsidRPr="002D0F6B">
        <w:t>Модель широко применяется в исследовательских статьях и соревнованиях по химическому ML. Обучение и воспроизведение результатов может быть проведено с использованием общедоступных молекулярных ба</w:t>
      </w:r>
      <w:r>
        <w:t>з</w:t>
      </w:r>
      <w:r w:rsidRPr="002D0F6B">
        <w:t>.</w:t>
      </w:r>
    </w:p>
    <w:p w14:paraId="254F95C4" w14:textId="6E72736E" w:rsidR="00634E73" w:rsidRPr="00990E6B" w:rsidRDefault="00687E1F" w:rsidP="00F32E14">
      <w:pPr>
        <w:spacing w:line="360" w:lineRule="exact"/>
        <w:contextualSpacing/>
      </w:pPr>
      <w:r>
        <w:t xml:space="preserve">Таким образом включение </w:t>
      </w:r>
      <w:proofErr w:type="spellStart"/>
      <w:r>
        <w:t>GCNPredictor</w:t>
      </w:r>
      <w:proofErr w:type="spellEnd"/>
      <w:r>
        <w:t xml:space="preserve"> в выборку моделей усиливает архитектурное разнообразие, обеспечивает реалистичное сравнение с GNN-классом моделей, соответствует современным научным и прикладным практикам в предсказании свойств малых молекул и при этом не нарушает критерии доступности и воспроизводимости, что делает эту модель оптимальным кандидатом.</w:t>
      </w:r>
    </w:p>
    <w:p w14:paraId="37C34809" w14:textId="01A6F1AF" w:rsidR="00687E1F" w:rsidRDefault="00687E1F" w:rsidP="00F32E14">
      <w:pPr>
        <w:pStyle w:val="Subheader"/>
        <w:numPr>
          <w:ilvl w:val="2"/>
          <w:numId w:val="8"/>
        </w:numPr>
        <w:spacing w:line="360" w:lineRule="exact"/>
        <w:contextualSpacing/>
        <w:rPr>
          <w:rFonts w:eastAsiaTheme="minorHAnsi"/>
          <w:lang w:val="en-US"/>
        </w:rPr>
      </w:pPr>
      <w:bookmarkStart w:id="20" w:name="_Toc198716444"/>
      <w:bookmarkEnd w:id="19"/>
      <w:r>
        <w:rPr>
          <w:rFonts w:eastAsiaTheme="minorHAnsi"/>
          <w:lang w:val="en-US"/>
        </w:rPr>
        <w:t>Random Forest</w:t>
      </w:r>
      <w:bookmarkEnd w:id="20"/>
    </w:p>
    <w:p w14:paraId="7C927999" w14:textId="4DD35A53" w:rsidR="003C06E4" w:rsidRDefault="003C06E4" w:rsidP="00F32E14">
      <w:pPr>
        <w:spacing w:line="360" w:lineRule="exact"/>
        <w:contextualSpacing/>
      </w:pPr>
      <w:bookmarkStart w:id="21" w:name="_Hlk198721341"/>
      <w:proofErr w:type="spellStart"/>
      <w:r w:rsidRPr="003C06E4">
        <w:t>Random</w:t>
      </w:r>
      <w:proofErr w:type="spellEnd"/>
      <w:r w:rsidRPr="003C06E4">
        <w:t xml:space="preserve"> </w:t>
      </w:r>
      <w:proofErr w:type="spellStart"/>
      <w:r w:rsidRPr="003C06E4">
        <w:t>Forest</w:t>
      </w:r>
      <w:proofErr w:type="spellEnd"/>
      <w:r w:rsidRPr="003C06E4">
        <w:t xml:space="preserve"> (RF) — ансамблевый алгоритм машинного обучения, представляющий собой комбинацию решающих деревьев, обученных на случайных подмножествах признаков и объектов. Он остается одним из наиболее распространённых и надёжных методов для решения задач регрессии и классификации в </w:t>
      </w:r>
      <w:proofErr w:type="spellStart"/>
      <w:r w:rsidRPr="003C06E4">
        <w:t>химоинформатике</w:t>
      </w:r>
      <w:proofErr w:type="spellEnd"/>
      <w:r w:rsidRPr="003C06E4">
        <w:t xml:space="preserve"> и смежных областях.</w:t>
      </w:r>
    </w:p>
    <w:p w14:paraId="403CFEC4" w14:textId="2CF022D4" w:rsidR="003C06E4" w:rsidRDefault="003C06E4" w:rsidP="00F32E14">
      <w:pPr>
        <w:spacing w:line="360" w:lineRule="exact"/>
        <w:contextualSpacing/>
      </w:pPr>
      <w:proofErr w:type="spellStart"/>
      <w:r w:rsidRPr="003C06E4">
        <w:t>Random</w:t>
      </w:r>
      <w:proofErr w:type="spellEnd"/>
      <w:r w:rsidRPr="003C06E4">
        <w:t xml:space="preserve"> </w:t>
      </w:r>
      <w:proofErr w:type="spellStart"/>
      <w:r w:rsidRPr="003C06E4">
        <w:t>Forest</w:t>
      </w:r>
      <w:proofErr w:type="spellEnd"/>
      <w:r w:rsidRPr="003C06E4">
        <w:t xml:space="preserve"> не относится к </w:t>
      </w:r>
      <w:proofErr w:type="spellStart"/>
      <w:r w:rsidRPr="003C06E4">
        <w:t>нейросетевым</w:t>
      </w:r>
      <w:proofErr w:type="spellEnd"/>
      <w:r w:rsidRPr="003C06E4">
        <w:t xml:space="preserve"> архитектурам и тем более к </w:t>
      </w:r>
      <w:proofErr w:type="spellStart"/>
      <w:r w:rsidRPr="003C06E4">
        <w:t>графовым</w:t>
      </w:r>
      <w:proofErr w:type="spellEnd"/>
      <w:r w:rsidRPr="003C06E4">
        <w:t xml:space="preserve"> моделям. Это классический алгоритм из семейства ансамблевых деревьев решений, что позволяет расширить архитектурное разнообразие выборки. Его наличие важно для </w:t>
      </w:r>
      <w:proofErr w:type="spellStart"/>
      <w:r w:rsidRPr="003C06E4">
        <w:t>избежания</w:t>
      </w:r>
      <w:proofErr w:type="spellEnd"/>
      <w:r w:rsidRPr="003C06E4">
        <w:t xml:space="preserve"> архитектурной однородности.</w:t>
      </w:r>
    </w:p>
    <w:p w14:paraId="7020462C" w14:textId="5B0381B9" w:rsidR="003C06E4" w:rsidRDefault="00620426" w:rsidP="00F32E14">
      <w:pPr>
        <w:spacing w:line="360" w:lineRule="exact"/>
        <w:contextualSpacing/>
      </w:pPr>
      <w:r>
        <w:t>Эта модель</w:t>
      </w:r>
      <w:r w:rsidR="003C06E4" w:rsidRPr="003C06E4">
        <w:t xml:space="preserve"> активно применя</w:t>
      </w:r>
      <w:r>
        <w:t>е</w:t>
      </w:r>
      <w:r w:rsidR="003C06E4" w:rsidRPr="003C06E4">
        <w:t xml:space="preserve">тся для предсказания ADMET-свойств, токсичности, </w:t>
      </w:r>
      <w:proofErr w:type="spellStart"/>
      <w:r w:rsidR="003C06E4" w:rsidRPr="003C06E4">
        <w:t>биоактивности</w:t>
      </w:r>
      <w:proofErr w:type="spellEnd"/>
      <w:r w:rsidR="003C06E4" w:rsidRPr="003C06E4">
        <w:t xml:space="preserve"> молекул и </w:t>
      </w:r>
      <w:r w:rsidR="003C06E4">
        <w:t xml:space="preserve">других свойств малых молекул </w:t>
      </w:r>
      <w:r w:rsidR="003C06E4" w:rsidRPr="003C06E4">
        <w:t>[19]</w:t>
      </w:r>
      <w:r>
        <w:t xml:space="preserve">, </w:t>
      </w:r>
      <w:r w:rsidRPr="00620426">
        <w:t>применим</w:t>
      </w:r>
      <w:r>
        <w:t>а</w:t>
      </w:r>
      <w:r w:rsidRPr="00620426">
        <w:t xml:space="preserve"> к дескрипторам молекул (например, ECFP, MACCS, </w:t>
      </w:r>
      <w:proofErr w:type="spellStart"/>
      <w:r w:rsidRPr="00620426">
        <w:t>RDKit-</w:t>
      </w:r>
      <w:r w:rsidRPr="00620426">
        <w:lastRenderedPageBreak/>
        <w:t>фингерпринты</w:t>
      </w:r>
      <w:proofErr w:type="spellEnd"/>
      <w:r w:rsidRPr="00620426">
        <w:t xml:space="preserve">), которые можно извлекать без </w:t>
      </w:r>
      <w:proofErr w:type="spellStart"/>
      <w:r w:rsidRPr="00620426">
        <w:t>графовой</w:t>
      </w:r>
      <w:proofErr w:type="spellEnd"/>
      <w:r w:rsidRPr="00620426">
        <w:t xml:space="preserve"> структуры, что даёт возможность проводить аналитически интерпретируемые эксперименты.</w:t>
      </w:r>
    </w:p>
    <w:p w14:paraId="19EF5589" w14:textId="653CB883" w:rsidR="00735F87" w:rsidRDefault="00620426" w:rsidP="00F32E14">
      <w:pPr>
        <w:spacing w:line="360" w:lineRule="exact"/>
        <w:contextualSpacing/>
      </w:pPr>
      <w:r>
        <w:rPr>
          <w:lang w:val="en-US"/>
        </w:rPr>
        <w:t>Random</w:t>
      </w:r>
      <w:r w:rsidRPr="00620426">
        <w:t xml:space="preserve"> </w:t>
      </w:r>
      <w:r>
        <w:rPr>
          <w:lang w:val="en-US"/>
        </w:rPr>
        <w:t>Forest</w:t>
      </w:r>
      <w:r w:rsidRPr="00620426">
        <w:t xml:space="preserve"> не требует обучения на GPU или большого объема оперативной памяти. Это делает его удобным выбором в условиях ограниченных вычислительных ресурсов, соответствуя критерию доступности. RF имеет небольшое число </w:t>
      </w:r>
      <w:proofErr w:type="spellStart"/>
      <w:r w:rsidRPr="00620426">
        <w:t>гиперпараметров</w:t>
      </w:r>
      <w:proofErr w:type="spellEnd"/>
      <w:r w:rsidRPr="00620426">
        <w:t xml:space="preserve"> и предоставляет удобные средства анализа важности признаков. Это полезно при анализе влияния различных молекулярных дескрипторов на результат.</w:t>
      </w:r>
    </w:p>
    <w:p w14:paraId="68D41F09" w14:textId="71D357DD" w:rsidR="00735F87" w:rsidRDefault="00735F87" w:rsidP="00F32E14">
      <w:pPr>
        <w:spacing w:line="360" w:lineRule="exact"/>
        <w:contextualSpacing/>
      </w:pPr>
      <w:r>
        <w:t>RF часто используется как базовая модель, с которой сравниваются более сложные архитектуры. Включение её в исследование обеспечивает точку отсчета и позволяет оценить, насколько архитектуры типа GNN или трансформеров действительно превосходят классические методы.</w:t>
      </w:r>
      <w:r w:rsidRPr="00735F87">
        <w:t xml:space="preserve"> </w:t>
      </w:r>
      <w:r>
        <w:t xml:space="preserve">Благодаря </w:t>
      </w:r>
      <w:proofErr w:type="spellStart"/>
      <w:r>
        <w:t>бутстрапированию</w:t>
      </w:r>
      <w:proofErr w:type="spellEnd"/>
      <w:r>
        <w:t xml:space="preserve"> и усреднению предсказаний, RF демонстрирует хорошую обобщающую способность, особенно при небольших объемах данных.</w:t>
      </w:r>
    </w:p>
    <w:p w14:paraId="1A81E01C" w14:textId="26F7DDD3" w:rsidR="00735F87" w:rsidRDefault="00735F87" w:rsidP="00F32E14">
      <w:pPr>
        <w:spacing w:line="360" w:lineRule="exact"/>
        <w:contextualSpacing/>
      </w:pPr>
      <w:r>
        <w:t>Также использование RF позволяет выполнять воспроизводимые эксперименты, что особенно важно в рамках</w:t>
      </w:r>
      <w:r w:rsidR="002C7F8F">
        <w:t xml:space="preserve"> практической части</w:t>
      </w:r>
      <w:r>
        <w:t xml:space="preserve"> настоящей работ</w:t>
      </w:r>
      <w:r w:rsidR="002C7F8F">
        <w:t>ы</w:t>
      </w:r>
      <w:r>
        <w:t>.</w:t>
      </w:r>
      <w:r w:rsidRPr="00735F87">
        <w:t xml:space="preserve"> </w:t>
      </w:r>
      <w:r>
        <w:t>RF устойчив к несбалансированным классам (в задачах классификации), особенно с применением техник взвешивания классов.</w:t>
      </w:r>
    </w:p>
    <w:p w14:paraId="09E8FDF9" w14:textId="224CFC17" w:rsidR="002C7F8F" w:rsidRDefault="00735F87" w:rsidP="00F32E14">
      <w:pPr>
        <w:spacing w:line="360" w:lineRule="exact"/>
        <w:contextualSpacing/>
      </w:pPr>
      <w:r>
        <w:t xml:space="preserve">Для оценки эффективности и проведения сравнительного анализа будет использоваться реализация </w:t>
      </w:r>
      <w:r>
        <w:rPr>
          <w:lang w:val="en-US"/>
        </w:rPr>
        <w:t>Random</w:t>
      </w:r>
      <w:r w:rsidRPr="00735F87">
        <w:t xml:space="preserve"> </w:t>
      </w:r>
      <w:r>
        <w:rPr>
          <w:lang w:val="en-US"/>
        </w:rPr>
        <w:t>Forest</w:t>
      </w:r>
      <w:r w:rsidRPr="00735F87">
        <w:t xml:space="preserve"> </w:t>
      </w:r>
      <w:r>
        <w:t xml:space="preserve">из библиотеки </w:t>
      </w:r>
      <w:proofErr w:type="spellStart"/>
      <w:r>
        <w:rPr>
          <w:lang w:val="en-US"/>
        </w:rPr>
        <w:t>sklearn</w:t>
      </w:r>
      <w:proofErr w:type="spellEnd"/>
      <w:r w:rsidRPr="00735F87">
        <w:t>.</w:t>
      </w:r>
      <w:bookmarkEnd w:id="21"/>
    </w:p>
    <w:p w14:paraId="71B9EEC7" w14:textId="3186BFF9" w:rsidR="00990E6B" w:rsidRDefault="007A5F27" w:rsidP="00F32E14">
      <w:pPr>
        <w:pStyle w:val="Subheader"/>
        <w:numPr>
          <w:ilvl w:val="1"/>
          <w:numId w:val="8"/>
        </w:numPr>
        <w:spacing w:line="360" w:lineRule="exact"/>
        <w:contextualSpacing/>
        <w:rPr>
          <w:rFonts w:eastAsiaTheme="minorHAnsi"/>
        </w:rPr>
      </w:pPr>
      <w:bookmarkStart w:id="22" w:name="_Toc198716445"/>
      <w:r>
        <w:rPr>
          <w:rFonts w:eastAsiaTheme="minorHAnsi"/>
        </w:rPr>
        <w:t xml:space="preserve">Выбор </w:t>
      </w:r>
      <w:proofErr w:type="spellStart"/>
      <w:r>
        <w:rPr>
          <w:rFonts w:eastAsiaTheme="minorHAnsi"/>
        </w:rPr>
        <w:t>датасета</w:t>
      </w:r>
      <w:proofErr w:type="spellEnd"/>
      <w:r>
        <w:rPr>
          <w:rFonts w:eastAsiaTheme="minorHAnsi"/>
        </w:rPr>
        <w:t xml:space="preserve"> и его обоснование.</w:t>
      </w:r>
      <w:bookmarkEnd w:id="22"/>
    </w:p>
    <w:p w14:paraId="5FDEFA69" w14:textId="77777777" w:rsidR="009D3112" w:rsidRDefault="00990E6B" w:rsidP="00F32E14">
      <w:pPr>
        <w:spacing w:line="360" w:lineRule="exact"/>
        <w:contextualSpacing/>
      </w:pPr>
      <w:bookmarkStart w:id="23" w:name="_Hlk198721661"/>
      <w:r>
        <w:t xml:space="preserve">В результате </w:t>
      </w:r>
      <w:r w:rsidR="009D3112">
        <w:t>дополнительного исследования и проведенного анализа б</w:t>
      </w:r>
      <w:r>
        <w:t>ыло принято решение</w:t>
      </w:r>
      <w:r w:rsidR="009D3112">
        <w:t xml:space="preserve"> в рамках практической части настоящей работы использовать </w:t>
      </w:r>
      <w:proofErr w:type="spellStart"/>
      <w:r w:rsidR="009D3112">
        <w:t>датасет</w:t>
      </w:r>
      <w:proofErr w:type="spellEnd"/>
      <w:r w:rsidR="009D3112">
        <w:t xml:space="preserve"> </w:t>
      </w:r>
      <w:r w:rsidR="009D3112">
        <w:rPr>
          <w:lang w:val="en-US"/>
        </w:rPr>
        <w:t>ESOL</w:t>
      </w:r>
      <w:r w:rsidR="009D3112" w:rsidRPr="009D3112">
        <w:t xml:space="preserve">. </w:t>
      </w:r>
    </w:p>
    <w:p w14:paraId="6626E858" w14:textId="461A22E8" w:rsidR="009D3112" w:rsidRDefault="009D3112" w:rsidP="00F32E14">
      <w:pPr>
        <w:spacing w:line="360" w:lineRule="exact"/>
        <w:contextualSpacing/>
      </w:pPr>
      <w:bookmarkStart w:id="24" w:name="_Hlk198721480"/>
      <w:proofErr w:type="spellStart"/>
      <w:r>
        <w:t>Датасет</w:t>
      </w:r>
      <w:proofErr w:type="spellEnd"/>
      <w:r>
        <w:t xml:space="preserve"> ESOL (</w:t>
      </w:r>
      <w:proofErr w:type="spellStart"/>
      <w:r>
        <w:t>Estimated</w:t>
      </w:r>
      <w:proofErr w:type="spellEnd"/>
      <w:r>
        <w:t xml:space="preserve"> </w:t>
      </w:r>
      <w:proofErr w:type="spellStart"/>
      <w:r>
        <w:t>Solubility</w:t>
      </w:r>
      <w:proofErr w:type="spellEnd"/>
      <w:r>
        <w:t>) представляет собой широко используемую открыто доступную коллекцию экспериментальных данных, отражающих водную растворимость малых органических молекул.</w:t>
      </w:r>
      <w:bookmarkEnd w:id="24"/>
      <w:r>
        <w:t xml:space="preserve"> </w:t>
      </w:r>
      <w:r w:rsidR="003D1CDE">
        <w:t>Впервые</w:t>
      </w:r>
      <w:r w:rsidR="003D1CDE" w:rsidRPr="003D1CDE">
        <w:t xml:space="preserve"> </w:t>
      </w:r>
      <w:r w:rsidR="003D1CDE">
        <w:t>упомянут</w:t>
      </w:r>
      <w:r w:rsidR="003D1CDE" w:rsidRPr="003D1CDE">
        <w:t xml:space="preserve"> </w:t>
      </w:r>
      <w:r w:rsidR="003D1CDE">
        <w:t>в</w:t>
      </w:r>
      <w:r w:rsidR="003D1CDE" w:rsidRPr="003D1CDE">
        <w:t xml:space="preserve"> </w:t>
      </w:r>
      <w:r w:rsidR="003D1CDE">
        <w:t>работе</w:t>
      </w:r>
      <w:r w:rsidR="003D1CDE" w:rsidRPr="003D1CDE">
        <w:t xml:space="preserve"> «</w:t>
      </w:r>
      <w:r w:rsidR="003D1CDE" w:rsidRPr="003D1CDE">
        <w:rPr>
          <w:lang w:val="en-US"/>
        </w:rPr>
        <w:t>ESOL</w:t>
      </w:r>
      <w:r w:rsidR="003D1CDE" w:rsidRPr="003D1CDE">
        <w:t xml:space="preserve">: </w:t>
      </w:r>
      <w:r w:rsidR="003D1CDE" w:rsidRPr="003D1CDE">
        <w:rPr>
          <w:lang w:val="en-US"/>
        </w:rPr>
        <w:t>Estimating</w:t>
      </w:r>
      <w:r w:rsidR="003D1CDE" w:rsidRPr="003D1CDE">
        <w:t xml:space="preserve"> </w:t>
      </w:r>
      <w:r w:rsidR="003D1CDE" w:rsidRPr="003D1CDE">
        <w:rPr>
          <w:lang w:val="en-US"/>
        </w:rPr>
        <w:t>Aqueous</w:t>
      </w:r>
      <w:r w:rsidR="003D1CDE" w:rsidRPr="003D1CDE">
        <w:t xml:space="preserve"> </w:t>
      </w:r>
      <w:r w:rsidR="003D1CDE" w:rsidRPr="003D1CDE">
        <w:rPr>
          <w:lang w:val="en-US"/>
        </w:rPr>
        <w:t>Solubility</w:t>
      </w:r>
      <w:r w:rsidR="003D1CDE" w:rsidRPr="003D1CDE">
        <w:t xml:space="preserve"> </w:t>
      </w:r>
      <w:r w:rsidR="003D1CDE" w:rsidRPr="003D1CDE">
        <w:rPr>
          <w:lang w:val="en-US"/>
        </w:rPr>
        <w:t>Directly</w:t>
      </w:r>
      <w:r w:rsidR="003D1CDE" w:rsidRPr="003D1CDE">
        <w:t xml:space="preserve"> </w:t>
      </w:r>
      <w:r w:rsidR="003D1CDE" w:rsidRPr="003D1CDE">
        <w:rPr>
          <w:lang w:val="en-US"/>
        </w:rPr>
        <w:t>from</w:t>
      </w:r>
      <w:r w:rsidR="003D1CDE" w:rsidRPr="003D1CDE">
        <w:t xml:space="preserve"> </w:t>
      </w:r>
      <w:r w:rsidR="003D1CDE" w:rsidRPr="003D1CDE">
        <w:rPr>
          <w:lang w:val="en-US"/>
        </w:rPr>
        <w:t>Molecular</w:t>
      </w:r>
      <w:r w:rsidR="003D1CDE" w:rsidRPr="003D1CDE">
        <w:t xml:space="preserve"> </w:t>
      </w:r>
      <w:r w:rsidR="003D1CDE" w:rsidRPr="003D1CDE">
        <w:rPr>
          <w:lang w:val="en-US"/>
        </w:rPr>
        <w:t>Structure</w:t>
      </w:r>
      <w:r w:rsidR="003D1CDE" w:rsidRPr="003D1CDE">
        <w:t xml:space="preserve">» </w:t>
      </w:r>
      <w:r w:rsidR="003D1CDE">
        <w:rPr>
          <w:lang w:val="en-US"/>
        </w:rPr>
        <w:t>J</w:t>
      </w:r>
      <w:r w:rsidR="003D1CDE" w:rsidRPr="003D1CDE">
        <w:t>.</w:t>
      </w:r>
      <w:r w:rsidR="003D1CDE">
        <w:rPr>
          <w:lang w:val="en-US"/>
        </w:rPr>
        <w:t>S</w:t>
      </w:r>
      <w:r w:rsidR="003D1CDE" w:rsidRPr="003D1CDE">
        <w:t>.</w:t>
      </w:r>
      <w:r w:rsidR="003D1CDE">
        <w:rPr>
          <w:lang w:val="en-US"/>
        </w:rPr>
        <w:t>Delaney</w:t>
      </w:r>
      <w:r w:rsidR="003D1CDE" w:rsidRPr="003D1CDE">
        <w:t xml:space="preserve"> </w:t>
      </w:r>
      <w:r w:rsidR="003D1CDE">
        <w:t>в</w:t>
      </w:r>
      <w:r w:rsidR="003D1CDE" w:rsidRPr="003D1CDE">
        <w:t xml:space="preserve"> 2004 </w:t>
      </w:r>
      <w:proofErr w:type="spellStart"/>
      <w:r w:rsidR="003D1CDE">
        <w:t>г</w:t>
      </w:r>
      <w:proofErr w:type="gramStart"/>
      <w:r w:rsidR="003D1CDE" w:rsidRPr="003D1CDE">
        <w:t>.</w:t>
      </w:r>
      <w:proofErr w:type="gramEnd"/>
      <w:r w:rsidR="003D1CDE">
        <w:t>и</w:t>
      </w:r>
      <w:proofErr w:type="spellEnd"/>
      <w:r w:rsidR="003D1CDE">
        <w:t xml:space="preserve"> с тех пор</w:t>
      </w:r>
      <w:r>
        <w:t xml:space="preserve"> занял прочное место в </w:t>
      </w:r>
      <w:proofErr w:type="spellStart"/>
      <w:r>
        <w:t>хемоинформатике</w:t>
      </w:r>
      <w:proofErr w:type="spellEnd"/>
      <w:r>
        <w:t xml:space="preserve"> как эталонный набор данных для решения задач регрессионного типа </w:t>
      </w:r>
      <w:r w:rsidRPr="009D3112">
        <w:t>[4]</w:t>
      </w:r>
      <w:r>
        <w:t xml:space="preserve">. Основной предсказываемой характеристикой в данном </w:t>
      </w:r>
      <w:proofErr w:type="spellStart"/>
      <w:r>
        <w:t>датасете</w:t>
      </w:r>
      <w:proofErr w:type="spellEnd"/>
      <w:r>
        <w:t xml:space="preserve"> является логарифм растворимости молекул в воде (</w:t>
      </w:r>
      <w:proofErr w:type="spellStart"/>
      <w:r>
        <w:t>logS</w:t>
      </w:r>
      <w:proofErr w:type="spellEnd"/>
      <w:r>
        <w:t xml:space="preserve">), выраженный в логарифмической шкале концентрации (молярность). Значения </w:t>
      </w:r>
      <w:proofErr w:type="spellStart"/>
      <w:r>
        <w:t>logS</w:t>
      </w:r>
      <w:proofErr w:type="spellEnd"/>
      <w:r>
        <w:t xml:space="preserve"> были получены на основе экспериментальных измерений и охватывают широкий диапазон растворимостей, что обеспечивает репрезентативность выборки.</w:t>
      </w:r>
      <w:r w:rsidRPr="009D3112">
        <w:t xml:space="preserve"> </w:t>
      </w:r>
      <w:r w:rsidRPr="00054550">
        <w:t>[4]</w:t>
      </w:r>
    </w:p>
    <w:p w14:paraId="59E4A02D" w14:textId="68B731C3" w:rsidR="009D3112" w:rsidRDefault="009D3112" w:rsidP="00F32E14">
      <w:pPr>
        <w:spacing w:line="360" w:lineRule="exact"/>
        <w:contextualSpacing/>
      </w:pPr>
      <w:r>
        <w:t xml:space="preserve">В </w:t>
      </w:r>
      <w:proofErr w:type="spellStart"/>
      <w:r>
        <w:t>датасет</w:t>
      </w:r>
      <w:proofErr w:type="spellEnd"/>
      <w:r>
        <w:t xml:space="preserve"> входит 1128 малых молекул, каждая из которых представлена в формате SMILES</w:t>
      </w:r>
      <w:r w:rsidRPr="009D3112">
        <w:t xml:space="preserve">, </w:t>
      </w:r>
      <w:r>
        <w:t xml:space="preserve">что позволяет эффективно конвертировать данные как для классических методов машинного обучения (например, через векторизацию </w:t>
      </w:r>
      <w:r>
        <w:lastRenderedPageBreak/>
        <w:t xml:space="preserve">дескрипторов), так и для современных подходов, основанных на </w:t>
      </w:r>
      <w:proofErr w:type="spellStart"/>
      <w:r>
        <w:t>графовых</w:t>
      </w:r>
      <w:proofErr w:type="spellEnd"/>
      <w:r>
        <w:t xml:space="preserve"> нейронных сетях и трансформерах. Такой формат делает </w:t>
      </w:r>
      <w:proofErr w:type="spellStart"/>
      <w:r>
        <w:t>датасет</w:t>
      </w:r>
      <w:proofErr w:type="spellEnd"/>
      <w:r>
        <w:t xml:space="preserve"> универсальным: он может быть использован с моделями любых архитектур — от случайных лесов до BERT-подобных моделей и </w:t>
      </w:r>
      <w:proofErr w:type="spellStart"/>
      <w:r>
        <w:t>графовых</w:t>
      </w:r>
      <w:proofErr w:type="spellEnd"/>
      <w:r>
        <w:t xml:space="preserve"> нейросетей.</w:t>
      </w:r>
    </w:p>
    <w:p w14:paraId="1A5DC45A" w14:textId="56FCF7A8" w:rsidR="009D3112" w:rsidRDefault="009D3112" w:rsidP="00F32E14">
      <w:pPr>
        <w:spacing w:line="360" w:lineRule="exact"/>
        <w:contextualSpacing/>
      </w:pPr>
      <w:r>
        <w:t>Дополнительно к строкам SMILES предоставляются вычисленные молекулярные дескрипторы, включая молекулярную массу, число водородных доноров и акцепторов, площадь полярной поверхности (TPSA) и другие параметры, что позволяет расширить пространство признаков для моделей, не использующих явное представление структуры молекулы.</w:t>
      </w:r>
    </w:p>
    <w:p w14:paraId="18B92B9F" w14:textId="226F5402" w:rsidR="009D3112" w:rsidRDefault="009D3112" w:rsidP="00F32E14">
      <w:pPr>
        <w:spacing w:line="360" w:lineRule="exact"/>
        <w:contextualSpacing/>
      </w:pPr>
      <w:r>
        <w:t>Таким образом, ESOL отвечает ряду ключевых требований</w:t>
      </w:r>
      <w:r w:rsidR="005F04AC">
        <w:t xml:space="preserve">. Он </w:t>
      </w:r>
      <w:r>
        <w:t xml:space="preserve">входит в состав </w:t>
      </w:r>
      <w:proofErr w:type="spellStart"/>
      <w:r>
        <w:t>MoleculeNet</w:t>
      </w:r>
      <w:proofErr w:type="spellEnd"/>
      <w:r>
        <w:t xml:space="preserve"> и поддерживается библиотеками вроде </w:t>
      </w:r>
      <w:proofErr w:type="spellStart"/>
      <w:r>
        <w:t>DeepChem</w:t>
      </w:r>
      <w:proofErr w:type="spellEnd"/>
      <w:r>
        <w:t>)</w:t>
      </w:r>
      <w:r w:rsidR="005F04AC">
        <w:t xml:space="preserve">, </w:t>
      </w:r>
      <w:r>
        <w:t>может быть использован с различными типами моделей)</w:t>
      </w:r>
      <w:r w:rsidR="005F04AC">
        <w:t xml:space="preserve"> и </w:t>
      </w:r>
      <w:r>
        <w:t>представляет актуальное физико-химическое свойство, напрямую влияющее на биодоступность молекул.</w:t>
      </w:r>
    </w:p>
    <w:p w14:paraId="05FD8B10" w14:textId="1B7B89C7" w:rsidR="009D3112" w:rsidRDefault="009D3112" w:rsidP="00F32E14">
      <w:pPr>
        <w:spacing w:line="360" w:lineRule="exact"/>
        <w:contextualSpacing/>
      </w:pPr>
      <w:r>
        <w:t xml:space="preserve">Благодаря умеренному объёму данных (около одной тысячи наблюдений) </w:t>
      </w:r>
      <w:proofErr w:type="spellStart"/>
      <w:r>
        <w:t>датасет</w:t>
      </w:r>
      <w:proofErr w:type="spellEnd"/>
      <w:r>
        <w:t xml:space="preserve"> также может использоваться в условиях ограниченных вычислительных ресурсов, что делает его особенно удобным для практических экспериментов и сравнительных исследований.</w:t>
      </w:r>
    </w:p>
    <w:p w14:paraId="6D6161B2" w14:textId="53E5C519" w:rsidR="00E619A1" w:rsidRDefault="00E619A1" w:rsidP="00F32E14">
      <w:pPr>
        <w:spacing w:line="360" w:lineRule="exact"/>
        <w:contextualSpacing/>
      </w:pPr>
      <w:r>
        <w:t xml:space="preserve">Таким образом выбор </w:t>
      </w:r>
      <w:proofErr w:type="spellStart"/>
      <w:r>
        <w:t>датасета</w:t>
      </w:r>
      <w:proofErr w:type="spellEnd"/>
      <w:r>
        <w:t xml:space="preserve"> ESOL полностью соответствует методологическим требованиям настоящего исследования, а именно гарантирует архитектурную независимость применения, предоставляет реальные и значимые молекулярные свойства, обладает открытым и стандартизированным форматом и обеспечивает воспроизводимость экспериментов и сравнимость с результатами предыдущих экспериментов.</w:t>
      </w:r>
    </w:p>
    <w:p w14:paraId="30C73A55" w14:textId="44ABB27F" w:rsidR="0007636F" w:rsidRDefault="003D1CDE" w:rsidP="00F32E14">
      <w:pPr>
        <w:spacing w:line="360" w:lineRule="exact"/>
        <w:contextualSpacing/>
      </w:pPr>
      <w:r w:rsidRPr="003D1CDE">
        <w:t xml:space="preserve">Достоверность данных в </w:t>
      </w:r>
      <w:proofErr w:type="spellStart"/>
      <w:r w:rsidRPr="003D1CDE">
        <w:t>датасете</w:t>
      </w:r>
      <w:proofErr w:type="spellEnd"/>
      <w:r w:rsidRPr="003D1CDE">
        <w:t xml:space="preserve"> ESOL подтверждается как его происхождением, так и методом составления, основанным на проверенных источниках и научной методологии.</w:t>
      </w:r>
      <w:r>
        <w:t xml:space="preserve"> </w:t>
      </w:r>
      <w:r w:rsidRPr="003D1CDE">
        <w:t xml:space="preserve">Растворимость молекул (в логарифмической шкале — </w:t>
      </w:r>
      <w:proofErr w:type="spellStart"/>
      <w:r w:rsidRPr="003D1CDE">
        <w:t>logS</w:t>
      </w:r>
      <w:proofErr w:type="spellEnd"/>
      <w:r w:rsidRPr="003D1CDE">
        <w:t>) была собрана автором из экспериментальных публикаций, химических справочников и научной литературы</w:t>
      </w:r>
      <w:r w:rsidR="008F0076">
        <w:t>, например, «</w:t>
      </w:r>
      <w:proofErr w:type="spellStart"/>
      <w:r w:rsidR="008F0076">
        <w:t>Handbook</w:t>
      </w:r>
      <w:proofErr w:type="spellEnd"/>
      <w:r w:rsidR="008F0076">
        <w:t xml:space="preserve"> </w:t>
      </w:r>
      <w:proofErr w:type="spellStart"/>
      <w:r w:rsidR="008F0076">
        <w:t>of</w:t>
      </w:r>
      <w:proofErr w:type="spellEnd"/>
      <w:r w:rsidR="008F0076">
        <w:t xml:space="preserve"> </w:t>
      </w:r>
      <w:proofErr w:type="spellStart"/>
      <w:r w:rsidR="008F0076">
        <w:t>Aqueous</w:t>
      </w:r>
      <w:proofErr w:type="spellEnd"/>
      <w:r w:rsidR="008F0076">
        <w:t xml:space="preserve"> </w:t>
      </w:r>
      <w:proofErr w:type="spellStart"/>
      <w:r w:rsidR="008F0076">
        <w:t>Solubility</w:t>
      </w:r>
      <w:proofErr w:type="spellEnd"/>
      <w:r w:rsidR="008F0076">
        <w:t xml:space="preserve"> </w:t>
      </w:r>
      <w:proofErr w:type="gramStart"/>
      <w:r w:rsidR="008F0076">
        <w:t>Data»</w:t>
      </w:r>
      <w:r w:rsidR="00DD13DE" w:rsidRPr="00DD13DE">
        <w:t>[</w:t>
      </w:r>
      <w:proofErr w:type="gramEnd"/>
      <w:r w:rsidR="00DD13DE" w:rsidRPr="00DD13DE">
        <w:t>20]</w:t>
      </w:r>
      <w:r w:rsidR="008F0076">
        <w:t xml:space="preserve"> и экспериментальные базы данных в фармацевтической и агрохимической промышленности. Молекулы, содержащие нестабильные фрагменты, сильно ионизированные формы или редкие атомы, были исключены. В </w:t>
      </w:r>
      <w:proofErr w:type="spellStart"/>
      <w:r w:rsidR="008F0076">
        <w:t>датасет</w:t>
      </w:r>
      <w:proofErr w:type="spellEnd"/>
      <w:r w:rsidR="008F0076">
        <w:t xml:space="preserve"> вошли только органические малые молекулы, пригодные для моделирования. Все молекулы были приведены к формату SMILES для универсального описания структуры. Это дало возможность использовать данные для самых разных подходов: от QSAR-моделей до </w:t>
      </w:r>
      <w:proofErr w:type="spellStart"/>
      <w:r w:rsidR="008F0076">
        <w:t>графовых</w:t>
      </w:r>
      <w:proofErr w:type="spellEnd"/>
      <w:r w:rsidR="008F0076">
        <w:t xml:space="preserve"> и </w:t>
      </w:r>
      <w:proofErr w:type="spellStart"/>
      <w:r w:rsidR="008F0076">
        <w:t>трансформерных</w:t>
      </w:r>
      <w:proofErr w:type="spellEnd"/>
      <w:r w:rsidR="008F0076">
        <w:t xml:space="preserve"> архитектур. Дополнительно к экспериментальным значениям </w:t>
      </w:r>
      <w:proofErr w:type="spellStart"/>
      <w:r w:rsidR="008F0076">
        <w:t>logS</w:t>
      </w:r>
      <w:proofErr w:type="spellEnd"/>
      <w:r w:rsidR="008F0076">
        <w:t xml:space="preserve">, </w:t>
      </w:r>
      <w:proofErr w:type="spellStart"/>
      <w:r w:rsidR="008F0076">
        <w:t>Delaney</w:t>
      </w:r>
      <w:proofErr w:type="spellEnd"/>
      <w:r w:rsidR="008F0076">
        <w:t xml:space="preserve"> рассчитал набор простых молекулярных дескрипторов (молекулярный вес, число акцепторов/доноров водородных связей, TPSA и т.д.), что позволило </w:t>
      </w:r>
      <w:r w:rsidR="008F0076">
        <w:lastRenderedPageBreak/>
        <w:t xml:space="preserve">создать базовую регрессионную модель на основе линейной комбинации признаков (также приведённую в статье как бенчмарк). Все значения </w:t>
      </w:r>
      <w:proofErr w:type="spellStart"/>
      <w:r w:rsidR="008F0076">
        <w:t>logS</w:t>
      </w:r>
      <w:proofErr w:type="spellEnd"/>
      <w:r w:rsidR="008F0076">
        <w:t xml:space="preserve"> были перепроверены вручную, чтобы исключить ошибки ввода или несоответствие структур. Таким образом, данные прошли экспертную валидацию на этапе подготовки.</w:t>
      </w:r>
    </w:p>
    <w:p w14:paraId="09EB99FE" w14:textId="7BBDE6EE" w:rsidR="00830234" w:rsidRDefault="00830234" w:rsidP="00F32E14">
      <w:pPr>
        <w:spacing w:line="360" w:lineRule="exact"/>
        <w:contextualSpacing/>
      </w:pPr>
      <w:r>
        <w:t xml:space="preserve">Таким образом в настоящей работе </w:t>
      </w:r>
      <w:r w:rsidR="009A13E4">
        <w:t xml:space="preserve">для сравнительного анализа эффективности различных подходов машинного обучения </w:t>
      </w:r>
      <w:r>
        <w:t xml:space="preserve">будет использоваться современный </w:t>
      </w:r>
      <w:proofErr w:type="spellStart"/>
      <w:r>
        <w:t>датасет</w:t>
      </w:r>
      <w:proofErr w:type="spellEnd"/>
      <w:r>
        <w:t xml:space="preserve">, отвечающий тематике исследования </w:t>
      </w:r>
      <w:r w:rsidR="009A13E4">
        <w:t>и подходящий для использования моделями любой архитектуры в услови</w:t>
      </w:r>
      <w:r w:rsidR="00192AA8">
        <w:t>ях</w:t>
      </w:r>
      <w:r w:rsidR="009A13E4">
        <w:t xml:space="preserve"> ограниченных вычислительных ресурсов.</w:t>
      </w:r>
      <w:bookmarkEnd w:id="23"/>
    </w:p>
    <w:p w14:paraId="3F512256" w14:textId="21369403" w:rsidR="00054550" w:rsidRDefault="00054550" w:rsidP="00F32E14">
      <w:pPr>
        <w:pStyle w:val="Subheader"/>
        <w:numPr>
          <w:ilvl w:val="1"/>
          <w:numId w:val="8"/>
        </w:numPr>
        <w:spacing w:line="360" w:lineRule="exact"/>
        <w:contextualSpacing/>
      </w:pPr>
      <w:bookmarkStart w:id="25" w:name="_Toc198716446"/>
      <w:r>
        <w:t>Обоснование выбора метрики оценки эффективности</w:t>
      </w:r>
      <w:bookmarkEnd w:id="25"/>
    </w:p>
    <w:p w14:paraId="161D3C52" w14:textId="4F91A769" w:rsidR="00054550" w:rsidRDefault="00054550" w:rsidP="00F32E14">
      <w:pPr>
        <w:spacing w:line="360" w:lineRule="exact"/>
        <w:contextualSpacing/>
      </w:pPr>
      <w:r>
        <w:t>В рамках настоящего исследования для количественной оценки качества моделей, решающих задачу предсказания свойств малых молекул, используются две широко признанные регрессионные метрики: среднеквадратичная ошибка (RMSE) и коэффициент детерминации (R</w:t>
      </w:r>
      <w:r>
        <w:rPr>
          <w:vertAlign w:val="superscript"/>
        </w:rPr>
        <w:t>2</w:t>
      </w:r>
      <w:r>
        <w:t xml:space="preserve">). Обоснование выбора именно этих метрик базируется как на их теоретических свойствах, так и на практике их использования в современной научной литературе по </w:t>
      </w:r>
      <w:proofErr w:type="spellStart"/>
      <w:r>
        <w:t>хемоинформатике</w:t>
      </w:r>
      <w:proofErr w:type="spellEnd"/>
      <w:r>
        <w:t xml:space="preserve"> и машинному обучению.</w:t>
      </w:r>
    </w:p>
    <w:p w14:paraId="629C68F9" w14:textId="05472A20" w:rsidR="00054550" w:rsidRDefault="00054550" w:rsidP="00F32E14">
      <w:pPr>
        <w:spacing w:line="360" w:lineRule="exact"/>
        <w:contextualSpacing/>
      </w:pPr>
      <w:r>
        <w:t xml:space="preserve">Во-первых, задача предсказания свойств молекул формулируется как задача регрессии, поскольку целью является аппроксимация непрерывной количественной переменной, такой как растворимость, </w:t>
      </w:r>
      <w:proofErr w:type="spellStart"/>
      <w:r>
        <w:t>липофильность</w:t>
      </w:r>
      <w:proofErr w:type="spellEnd"/>
      <w:r>
        <w:t xml:space="preserve"> или активность соединения. RMSE и R</w:t>
      </w:r>
      <w:r>
        <w:rPr>
          <w:vertAlign w:val="superscript"/>
        </w:rPr>
        <w:t>2</w:t>
      </w:r>
      <w:r>
        <w:t xml:space="preserve"> являются стандартными метриками качества для задач такого типа и позволяют получить объективную численную оценку точности предсказаний.</w:t>
      </w:r>
    </w:p>
    <w:p w14:paraId="6F64B9C6" w14:textId="2D9A3BBC" w:rsidR="00054550" w:rsidRPr="00054550" w:rsidRDefault="00054550" w:rsidP="00F32E14">
      <w:pPr>
        <w:spacing w:line="360" w:lineRule="exact"/>
        <w:contextualSpacing/>
      </w:pPr>
      <w:r>
        <w:t>Среднеквадратичная ошибка (RMSE) определяется как квадратный корень из средней квадратичной разности между истинными и предсказанными значениями. Данная метрика чувствительна к большим отклонениям, что особенно важно в контексте предсказания молекулярных свойств, где крупные ошибки могут привести к выбору неподходящих соединений для дальнейших этапов разработки. Кроме того, RMSE выражается в тех же единицах измерения, что и предсказываемое свойство, что упрощает интерпретацию результатов и обеспечивает их прикладную значимость.</w:t>
      </w:r>
    </w:p>
    <w:p w14:paraId="27D331F7" w14:textId="1417B812" w:rsidR="00054550" w:rsidRDefault="00054550" w:rsidP="00F32E14">
      <w:pPr>
        <w:spacing w:line="360" w:lineRule="exact"/>
        <w:contextualSpacing/>
      </w:pPr>
      <w:r>
        <w:t>Коэффициент детерминации (R</w:t>
      </w:r>
      <w:r>
        <w:rPr>
          <w:vertAlign w:val="superscript"/>
        </w:rPr>
        <w:t>2</w:t>
      </w:r>
      <w:r>
        <w:t xml:space="preserve">), в свою очередь, характеризует долю дисперсии зависимой переменной, объясняемую моделью. Его значения лежат в диапазоне </w:t>
      </w:r>
      <m:oMath>
        <m:d>
          <m:dPr>
            <m:begChr m:val="["/>
            <m:endChr m:val="]"/>
            <m:ctrlPr>
              <w:rPr>
                <w:rFonts w:ascii="Cambria Math" w:hAnsi="Cambria Math"/>
                <w:i/>
              </w:rPr>
            </m:ctrlPr>
          </m:dPr>
          <m:e>
            <m:r>
              <w:rPr>
                <w:rFonts w:ascii="Cambria Math" w:hAnsi="Cambria Math"/>
              </w:rPr>
              <m:t>-∞;1</m:t>
            </m:r>
          </m:e>
        </m:d>
      </m:oMath>
      <w:r>
        <w:t>, где значение, близкое к 1, указывает на высокую предсказательную силу модели. В отличие от RMSE, R</w:t>
      </w:r>
      <w:r>
        <w:rPr>
          <w:vertAlign w:val="superscript"/>
        </w:rPr>
        <w:t>2</w:t>
      </w:r>
      <w:r>
        <w:t xml:space="preserve"> является</w:t>
      </w:r>
      <w:r w:rsidRPr="00054550">
        <w:t xml:space="preserve"> </w:t>
      </w:r>
      <w:r>
        <w:t>относительной метрикой, позволяющей оценить эффективность модели по сравнению с базовой моделью, предсказывающей среднее значение по выборке.</w:t>
      </w:r>
    </w:p>
    <w:p w14:paraId="1D694A20" w14:textId="4259081C" w:rsidR="00054550" w:rsidRDefault="00054550" w:rsidP="00F32E14">
      <w:pPr>
        <w:spacing w:line="360" w:lineRule="exact"/>
        <w:contextualSpacing/>
      </w:pPr>
      <w:r>
        <w:lastRenderedPageBreak/>
        <w:t>Совместное использование обеих метрик позволяет получить всестороннюю оценку качества модели: RMSE дает представление об абсолютной точности, тогда как R</w:t>
      </w:r>
      <w:r>
        <w:rPr>
          <w:vertAlign w:val="superscript"/>
        </w:rPr>
        <w:t>2</w:t>
      </w:r>
      <w:r>
        <w:t xml:space="preserve"> оценивает способность модели захватывать структуру данных. Такая комплементарность делает их особенно полезными в задачах сравнительного анализа моделей различных архитектур.</w:t>
      </w:r>
    </w:p>
    <w:p w14:paraId="6B4D6EBC" w14:textId="1637B119" w:rsidR="00054550" w:rsidRDefault="00054550" w:rsidP="00F32E14">
      <w:pPr>
        <w:spacing w:line="360" w:lineRule="exact"/>
        <w:contextualSpacing/>
      </w:pPr>
      <w:r>
        <w:t>Следует отметить, что применение RMSE и R</w:t>
      </w:r>
      <w:r>
        <w:rPr>
          <w:vertAlign w:val="superscript"/>
        </w:rPr>
        <w:t>2</w:t>
      </w:r>
      <w:r>
        <w:t xml:space="preserve"> является общепринятой практикой в ведущих работах в области предсказания свойств молекул</w:t>
      </w:r>
      <w:r w:rsidR="006268D8" w:rsidRPr="006268D8">
        <w:t xml:space="preserve"> [21]</w:t>
      </w:r>
      <w:r>
        <w:t xml:space="preserve">, что дополнительно подтверждает их актуальность и обоснованность. Более того, обе метрики инвариантны к архитектуре модели, что обеспечивает их применимость как к классическим алгоритмам машинного обучения (например, </w:t>
      </w:r>
      <w:proofErr w:type="spellStart"/>
      <w:r>
        <w:t>Random</w:t>
      </w:r>
      <w:proofErr w:type="spellEnd"/>
      <w:r>
        <w:t xml:space="preserve"> </w:t>
      </w:r>
      <w:proofErr w:type="spellStart"/>
      <w:r>
        <w:t>Forest</w:t>
      </w:r>
      <w:proofErr w:type="spellEnd"/>
      <w:r>
        <w:t xml:space="preserve">), так и к современным архитектурам, основанным на </w:t>
      </w:r>
      <w:proofErr w:type="spellStart"/>
      <w:r>
        <w:t>графовых</w:t>
      </w:r>
      <w:proofErr w:type="spellEnd"/>
      <w:r>
        <w:t xml:space="preserve"> нейронных сетях или трансформерах.</w:t>
      </w:r>
    </w:p>
    <w:p w14:paraId="149E1C95" w14:textId="77777777" w:rsidR="00054550" w:rsidRDefault="00054550" w:rsidP="00F32E14">
      <w:pPr>
        <w:spacing w:line="360" w:lineRule="exact"/>
        <w:contextualSpacing/>
      </w:pPr>
    </w:p>
    <w:p w14:paraId="1BB414D9" w14:textId="766803C4" w:rsidR="00A27DAF" w:rsidRDefault="00054550" w:rsidP="00F32E14">
      <w:pPr>
        <w:spacing w:line="360" w:lineRule="exact"/>
        <w:contextualSpacing/>
      </w:pPr>
      <w:r>
        <w:t>Таким образом, выбор метрик RMSE и R</w:t>
      </w:r>
      <w:r w:rsidR="008B4CB5">
        <w:rPr>
          <w:vertAlign w:val="superscript"/>
        </w:rPr>
        <w:t>2</w:t>
      </w:r>
      <w:r>
        <w:t xml:space="preserve"> обусловлен необходимостью обеспечить объективность, интерпретируемость и сопоставимость</w:t>
      </w:r>
      <w:r w:rsidR="002E4AE4">
        <w:t xml:space="preserve"> </w:t>
      </w:r>
      <w:r>
        <w:t>результатов эксперимента в рамках данного исследования, а также соответствует признанным стандартам оценки моделей в смежных научных дисциплинах.</w:t>
      </w:r>
    </w:p>
    <w:p w14:paraId="71F5890F" w14:textId="77777777" w:rsidR="00A27DAF" w:rsidRDefault="00A27DAF" w:rsidP="00F32E14">
      <w:pPr>
        <w:spacing w:line="360" w:lineRule="exact"/>
        <w:contextualSpacing/>
      </w:pPr>
      <w:r>
        <w:br w:type="page"/>
      </w:r>
    </w:p>
    <w:p w14:paraId="15438926" w14:textId="4E59AF76" w:rsidR="00054550" w:rsidRDefault="00A27DAF" w:rsidP="00F32E14">
      <w:pPr>
        <w:pStyle w:val="22"/>
        <w:spacing w:line="360" w:lineRule="exact"/>
        <w:contextualSpacing/>
      </w:pPr>
      <w:bookmarkStart w:id="26" w:name="_Toc198716447"/>
      <w:r>
        <w:lastRenderedPageBreak/>
        <w:t xml:space="preserve">Глава 4. </w:t>
      </w:r>
      <w:r w:rsidR="00AE050E">
        <w:t>Анализ полученных</w:t>
      </w:r>
      <w:r>
        <w:t xml:space="preserve"> результатов.</w:t>
      </w:r>
      <w:bookmarkEnd w:id="26"/>
    </w:p>
    <w:p w14:paraId="25096AE6" w14:textId="4029D994" w:rsidR="00646A80" w:rsidRDefault="008C2CFD" w:rsidP="00F32E14">
      <w:pPr>
        <w:pStyle w:val="Subheader"/>
        <w:numPr>
          <w:ilvl w:val="1"/>
          <w:numId w:val="13"/>
        </w:numPr>
        <w:spacing w:line="360" w:lineRule="exact"/>
        <w:contextualSpacing/>
        <w:rPr>
          <w:lang w:val="en-US"/>
        </w:rPr>
      </w:pPr>
      <w:bookmarkStart w:id="27" w:name="_Toc198716448"/>
      <w:r>
        <w:rPr>
          <w:lang w:val="en-US"/>
        </w:rPr>
        <w:t>BERT</w:t>
      </w:r>
      <w:bookmarkEnd w:id="27"/>
    </w:p>
    <w:p w14:paraId="3EA742BE" w14:textId="573529AA" w:rsidR="0060338E" w:rsidRDefault="0060338E" w:rsidP="00F32E14">
      <w:pPr>
        <w:spacing w:line="360" w:lineRule="exact"/>
        <w:contextualSpacing/>
      </w:pPr>
      <w:bookmarkStart w:id="28" w:name="_Hlk198722072"/>
      <w:r>
        <w:t xml:space="preserve">Полученные значения метрик RMSE = 0.63 и R² = 0.78 на </w:t>
      </w:r>
      <w:proofErr w:type="spellStart"/>
      <w:r>
        <w:t>датасете</w:t>
      </w:r>
      <w:proofErr w:type="spellEnd"/>
      <w:r>
        <w:t xml:space="preserve"> ESOL свидетельствуют о высоком качестве предсказаний модели </w:t>
      </w:r>
      <w:proofErr w:type="spellStart"/>
      <w:r>
        <w:t>ChemBERTa</w:t>
      </w:r>
      <w:proofErr w:type="spellEnd"/>
      <w:r>
        <w:t xml:space="preserve"> и могут быть объяснены её архитектурными особенностями.</w:t>
      </w:r>
      <w:bookmarkEnd w:id="28"/>
    </w:p>
    <w:p w14:paraId="05559860" w14:textId="2D8C5406" w:rsidR="0060338E" w:rsidRDefault="0060338E" w:rsidP="00F32E14">
      <w:pPr>
        <w:spacing w:line="360" w:lineRule="exact"/>
        <w:contextualSpacing/>
      </w:pPr>
      <w:proofErr w:type="spellStart"/>
      <w:r>
        <w:t>ChemBERTa</w:t>
      </w:r>
      <w:proofErr w:type="spellEnd"/>
      <w:r>
        <w:t xml:space="preserve"> является представителем </w:t>
      </w:r>
      <w:proofErr w:type="spellStart"/>
      <w:r>
        <w:t>трансформерных</w:t>
      </w:r>
      <w:proofErr w:type="spellEnd"/>
      <w:r>
        <w:t xml:space="preserve"> моделей, адаптированных для обработки химических структур в виде SMILES-строк. Основной архитектурной базой модели служит </w:t>
      </w:r>
      <w:proofErr w:type="spellStart"/>
      <w:r>
        <w:t>RoBERTa</w:t>
      </w:r>
      <w:proofErr w:type="spellEnd"/>
      <w:r>
        <w:t xml:space="preserve"> — модифицированный вариант оригинального трансформера BERT, который отличается улучшенным обучением на больших корпусах данных с использованием динамического маскирования и более длительного </w:t>
      </w:r>
      <w:proofErr w:type="spellStart"/>
      <w:r>
        <w:t>предобучения</w:t>
      </w:r>
      <w:proofErr w:type="spellEnd"/>
      <w:r>
        <w:t xml:space="preserve">. В контексте химии </w:t>
      </w:r>
      <w:proofErr w:type="spellStart"/>
      <w:r>
        <w:t>предобучение</w:t>
      </w:r>
      <w:proofErr w:type="spellEnd"/>
      <w:r>
        <w:t xml:space="preserve"> на обширных наборах SMILES позволяет модели усвоить глубокие закономерности химической структуры и взаимодействий, что критично для точного предсказания физико-химических свойств молекул.</w:t>
      </w:r>
    </w:p>
    <w:p w14:paraId="445C5073" w14:textId="7B8027EB" w:rsidR="0060338E" w:rsidRDefault="0060338E" w:rsidP="00F32E14">
      <w:pPr>
        <w:spacing w:line="360" w:lineRule="exact"/>
        <w:contextualSpacing/>
      </w:pPr>
      <w:r>
        <w:t xml:space="preserve">Ключевым элементом </w:t>
      </w:r>
      <w:proofErr w:type="spellStart"/>
      <w:r>
        <w:t>трансформерной</w:t>
      </w:r>
      <w:proofErr w:type="spellEnd"/>
      <w:r>
        <w:t xml:space="preserve"> архитектуры является механизм внимания (</w:t>
      </w:r>
      <w:proofErr w:type="spellStart"/>
      <w:r>
        <w:t>self-attention</w:t>
      </w:r>
      <w:proofErr w:type="spellEnd"/>
      <w:r>
        <w:t xml:space="preserve">), который обеспечивает эффективное моделирование сложных зависимостей между атомами и функциональными группами в молекуле, отражающимися в SMILES-последовательности. В отличие от традиционных моделей на основе дескрипторов или </w:t>
      </w:r>
      <w:proofErr w:type="spellStart"/>
      <w:r>
        <w:t>сверточных</w:t>
      </w:r>
      <w:proofErr w:type="spellEnd"/>
      <w:r>
        <w:t xml:space="preserve"> нейронных сетей (GCN), </w:t>
      </w:r>
      <w:proofErr w:type="spellStart"/>
      <w:r>
        <w:t>ChemBERTa</w:t>
      </w:r>
      <w:proofErr w:type="spellEnd"/>
      <w:r>
        <w:t xml:space="preserve"> напрямую оперирует с исходным химическим кодированием, что снижает потери информации и повышает выразительность признакового пространства.</w:t>
      </w:r>
    </w:p>
    <w:p w14:paraId="724A5295" w14:textId="7E8855FB" w:rsidR="0060338E" w:rsidRDefault="0060338E" w:rsidP="00F32E14">
      <w:pPr>
        <w:spacing w:line="360" w:lineRule="exact"/>
        <w:contextualSpacing/>
      </w:pPr>
      <w:bookmarkStart w:id="29" w:name="_Hlk198722097"/>
      <w:r>
        <w:t>Достигнутый RMSE = 0.63 указывает на низкую среднеквадратичную ошибку в абсолютных значениях логарифма растворимости, что свидетельствует о высокой точности количественного предсказания. Значение R² = 0.78 отражает, что модель объясняет порядка 78% вариабельности целевого свойства, что подтверждает её способность к обобщению на тестовых данных.</w:t>
      </w:r>
    </w:p>
    <w:p w14:paraId="5497CD9A" w14:textId="43F9A87A" w:rsidR="00517650" w:rsidRDefault="0060338E" w:rsidP="00F32E14">
      <w:pPr>
        <w:spacing w:line="360" w:lineRule="exact"/>
        <w:contextualSpacing/>
      </w:pPr>
      <w:r>
        <w:t xml:space="preserve">Таким образом, успешность </w:t>
      </w:r>
      <w:proofErr w:type="spellStart"/>
      <w:r>
        <w:t>ChemBERTa</w:t>
      </w:r>
      <w:proofErr w:type="spellEnd"/>
      <w:r>
        <w:t xml:space="preserve"> в задаче предсказания свойств малых молекул обусловлена сочетанием </w:t>
      </w:r>
      <w:proofErr w:type="spellStart"/>
      <w:r>
        <w:t>предобучения</w:t>
      </w:r>
      <w:proofErr w:type="spellEnd"/>
      <w:r>
        <w:t xml:space="preserve"> на масштабных химических корпусах, обеспечивающего глубокое представление структуры, архитектуры трансформера с механизмом внимания, позволяющим моделировать сложные внутренние взаимосвязи и способности работать с последовательной химической информацией без промежуточного снижения размерности или потери важных структурных деталей.</w:t>
      </w:r>
    </w:p>
    <w:bookmarkEnd w:id="29"/>
    <w:p w14:paraId="76DA1CCD" w14:textId="5BC1273C" w:rsidR="008C2CFD" w:rsidRDefault="0060338E" w:rsidP="00F32E14">
      <w:pPr>
        <w:spacing w:line="360" w:lineRule="exact"/>
        <w:contextualSpacing/>
      </w:pPr>
      <w:r>
        <w:t xml:space="preserve">Эти архитектурные особенности делают </w:t>
      </w:r>
      <w:proofErr w:type="spellStart"/>
      <w:r>
        <w:t>ChemBERTa</w:t>
      </w:r>
      <w:proofErr w:type="spellEnd"/>
      <w:r>
        <w:t xml:space="preserve"> конкурентоспособной по сравнению с другими современными подходами в области </w:t>
      </w:r>
      <w:r>
        <w:lastRenderedPageBreak/>
        <w:t>биоинформатики и способствуют получению высококачественных прогнозов для задач, подобных ESOL.</w:t>
      </w:r>
    </w:p>
    <w:p w14:paraId="1C0B1D9D" w14:textId="235D12A2" w:rsidR="00517650" w:rsidRDefault="00517650" w:rsidP="00F32E14">
      <w:pPr>
        <w:pStyle w:val="Subheader"/>
        <w:numPr>
          <w:ilvl w:val="1"/>
          <w:numId w:val="13"/>
        </w:numPr>
        <w:spacing w:line="360" w:lineRule="exact"/>
        <w:contextualSpacing/>
        <w:rPr>
          <w:lang w:val="en-US"/>
        </w:rPr>
      </w:pPr>
      <w:bookmarkStart w:id="30" w:name="_Toc198716449"/>
      <w:r>
        <w:rPr>
          <w:lang w:val="en-US"/>
        </w:rPr>
        <w:t>GCN</w:t>
      </w:r>
      <w:bookmarkEnd w:id="30"/>
    </w:p>
    <w:p w14:paraId="36C2FCDD" w14:textId="02682345" w:rsidR="00517650" w:rsidRDefault="00517650" w:rsidP="00F32E14">
      <w:pPr>
        <w:spacing w:line="360" w:lineRule="exact"/>
        <w:contextualSpacing/>
      </w:pPr>
      <w:r>
        <w:t xml:space="preserve">Результаты модели </w:t>
      </w:r>
      <w:proofErr w:type="spellStart"/>
      <w:r>
        <w:t>графовой</w:t>
      </w:r>
      <w:proofErr w:type="spellEnd"/>
      <w:r>
        <w:t xml:space="preserve"> </w:t>
      </w:r>
      <w:proofErr w:type="spellStart"/>
      <w:r>
        <w:t>сверточной</w:t>
      </w:r>
      <w:proofErr w:type="spellEnd"/>
      <w:r>
        <w:t xml:space="preserve"> сети (GCN) на </w:t>
      </w:r>
      <w:proofErr w:type="spellStart"/>
      <w:r>
        <w:t>датасете</w:t>
      </w:r>
      <w:proofErr w:type="spellEnd"/>
      <w:r>
        <w:t xml:space="preserve"> ESOL, характеризующиеся значениями RMSE около 1.04 и коэффициента детерминации R² порядка 0.77, демонстрируют как сильные, так и ограниченные стороны данной архитектуры применительно к задаче предсказания физико-химических свойств малых молекул.</w:t>
      </w:r>
    </w:p>
    <w:p w14:paraId="43CFBBC6" w14:textId="701DBA59" w:rsidR="00517650" w:rsidRDefault="00517650" w:rsidP="00F32E14">
      <w:pPr>
        <w:spacing w:line="360" w:lineRule="exact"/>
        <w:contextualSpacing/>
      </w:pPr>
      <w:r>
        <w:t xml:space="preserve">Ключевым аспектом архитектуры GCN является принцип локальной агрегации признаков вершин графа, который реализуется посредством суммирования или усреднения информации от соседних узлов на каждом слое сети. Такая локальная агрегация обеспечивает эффективное кодирование локальной топологии молекулы и её непосредственного окружения, что способствует улавливанию значимых химических закономерностей. Однако ограниченная «глубина восприятия» модели, обусловленная небольшим числом слоев и эффектом </w:t>
      </w:r>
      <w:proofErr w:type="spellStart"/>
      <w:r>
        <w:t>переусреднения</w:t>
      </w:r>
      <w:proofErr w:type="spellEnd"/>
      <w:r>
        <w:t xml:space="preserve"> (</w:t>
      </w:r>
      <w:proofErr w:type="spellStart"/>
      <w:r>
        <w:t>over-smoothing</w:t>
      </w:r>
      <w:proofErr w:type="spellEnd"/>
      <w:r>
        <w:t>) при увеличении глубины, снижает способность GCN учитывать отдалённые связи и комплексные глобальные зависимости внутри молекулы. Это, в свою очередь, ограничивает точность численного предсказания и проявляется в сравнительно высоком значении RMSE.</w:t>
      </w:r>
    </w:p>
    <w:p w14:paraId="136368EF" w14:textId="77777777" w:rsidR="00517650" w:rsidRDefault="00517650" w:rsidP="00F32E14">
      <w:pPr>
        <w:spacing w:line="360" w:lineRule="exact"/>
        <w:contextualSpacing/>
      </w:pPr>
      <w:r>
        <w:t xml:space="preserve">Кроме того, фиксированная структура молекулярного графа в GCN не позволяет моделировать гибкость и динамичность конформационных изменений, которые могут влиять на свойства молекул. Отсутствие механизма глобального внимания, присущего </w:t>
      </w:r>
      <w:proofErr w:type="spellStart"/>
      <w:r>
        <w:t>трансформерным</w:t>
      </w:r>
      <w:proofErr w:type="spellEnd"/>
      <w:r>
        <w:t xml:space="preserve"> моделям, ограничивает способность GCN выделять наиболее информативные химические подструктуры и взвешивать их значимость в процессе предсказания.</w:t>
      </w:r>
    </w:p>
    <w:p w14:paraId="44A099E8" w14:textId="7B22448D" w:rsidR="00517650" w:rsidRDefault="00517650" w:rsidP="00F32E14">
      <w:pPr>
        <w:pStyle w:val="Subheader"/>
        <w:numPr>
          <w:ilvl w:val="1"/>
          <w:numId w:val="13"/>
        </w:numPr>
        <w:spacing w:line="360" w:lineRule="exact"/>
        <w:contextualSpacing/>
        <w:rPr>
          <w:lang w:val="en-US"/>
        </w:rPr>
      </w:pPr>
      <w:bookmarkStart w:id="31" w:name="_Toc198716450"/>
      <w:r>
        <w:rPr>
          <w:lang w:val="en-US"/>
        </w:rPr>
        <w:t>Random Forest</w:t>
      </w:r>
      <w:bookmarkEnd w:id="31"/>
    </w:p>
    <w:p w14:paraId="1BE2D30E" w14:textId="572AE3BB" w:rsidR="00517650" w:rsidRDefault="00517650" w:rsidP="00F32E14">
      <w:pPr>
        <w:spacing w:line="360" w:lineRule="exact"/>
        <w:contextualSpacing/>
      </w:pPr>
      <w:r>
        <w:t>Результаты модели случайного леса (</w:t>
      </w:r>
      <w:proofErr w:type="spellStart"/>
      <w:r>
        <w:t>Random</w:t>
      </w:r>
      <w:proofErr w:type="spellEnd"/>
      <w:r>
        <w:t xml:space="preserve"> </w:t>
      </w:r>
      <w:proofErr w:type="spellStart"/>
      <w:r>
        <w:t>Forest</w:t>
      </w:r>
      <w:proofErr w:type="spellEnd"/>
      <w:r>
        <w:t xml:space="preserve">) на </w:t>
      </w:r>
      <w:proofErr w:type="spellStart"/>
      <w:r>
        <w:t>датасете</w:t>
      </w:r>
      <w:proofErr w:type="spellEnd"/>
      <w:r>
        <w:t xml:space="preserve"> ESOL с RMSE примерно 0.586 и коэффициентом детерминации R² около 0.619 свидетельствуют о хорошей способности модели к аппроксимации зависимости между структурными признаками молекул и их растворимостью, но при этом с более ограниченной объяснительной мощностью по сравнению с глубокими нейронными архитектурами.</w:t>
      </w:r>
    </w:p>
    <w:p w14:paraId="6C7D8C64" w14:textId="0105F0CF" w:rsidR="00517650" w:rsidRDefault="00517650" w:rsidP="00F32E14">
      <w:pPr>
        <w:spacing w:line="360" w:lineRule="exact"/>
        <w:contextualSpacing/>
      </w:pPr>
      <w:proofErr w:type="spellStart"/>
      <w:r>
        <w:t>Random</w:t>
      </w:r>
      <w:proofErr w:type="spellEnd"/>
      <w:r>
        <w:t xml:space="preserve"> </w:t>
      </w:r>
      <w:proofErr w:type="spellStart"/>
      <w:r>
        <w:t>Forest</w:t>
      </w:r>
      <w:proofErr w:type="spellEnd"/>
      <w:r>
        <w:t xml:space="preserve"> представляет собой ансамбль решающих деревьев, построенных с использованием </w:t>
      </w:r>
      <w:proofErr w:type="spellStart"/>
      <w:r>
        <w:t>бутстр</w:t>
      </w:r>
      <w:r w:rsidR="00BE7C05">
        <w:t>а</w:t>
      </w:r>
      <w:r>
        <w:t>па</w:t>
      </w:r>
      <w:proofErr w:type="spellEnd"/>
      <w:r>
        <w:t xml:space="preserve"> и случайного подмножества признаков, что обеспечивает высокую устойчивость к переобучению и способность выявлять нелинейные зависимости в данных без предположений о форме этих зависимостей. Данный подход хорошо работает на табличных </w:t>
      </w:r>
      <w:r>
        <w:lastRenderedPageBreak/>
        <w:t>признаках, которые могут быть извлечены из молекул, и не требует сложных архитектурных решений.</w:t>
      </w:r>
    </w:p>
    <w:p w14:paraId="6E29F095" w14:textId="3A3DA603" w:rsidR="00517650" w:rsidRDefault="00BE7C05" w:rsidP="00F32E14">
      <w:pPr>
        <w:spacing w:line="360" w:lineRule="exact"/>
        <w:contextualSpacing/>
      </w:pPr>
      <w:proofErr w:type="spellStart"/>
      <w:r>
        <w:t>ыы</w:t>
      </w:r>
      <w:r w:rsidR="00517650">
        <w:t>Тем</w:t>
      </w:r>
      <w:proofErr w:type="spellEnd"/>
      <w:r w:rsidR="00517650">
        <w:t xml:space="preserve"> не менее, отсутствие встроенного механизма обработки структурных особенностей молекул, таких как топология и пространственное расположение атомов, ограничивает глубину анализа химической информации. Это сказывается на сравнительно низком значении R², что указывает на меньшую долю объяснённой дисперсии по сравнению с </w:t>
      </w:r>
      <w:proofErr w:type="spellStart"/>
      <w:r w:rsidR="00517650">
        <w:t>нейросетевыми</w:t>
      </w:r>
      <w:proofErr w:type="spellEnd"/>
      <w:r w:rsidR="00517650">
        <w:t xml:space="preserve"> моделями, особенно с </w:t>
      </w:r>
      <w:proofErr w:type="spellStart"/>
      <w:r w:rsidR="00517650">
        <w:t>ChemBERTa</w:t>
      </w:r>
      <w:proofErr w:type="spellEnd"/>
      <w:r w:rsidR="00517650">
        <w:t xml:space="preserve">, которая использует </w:t>
      </w:r>
      <w:proofErr w:type="spellStart"/>
      <w:r w:rsidR="00517650">
        <w:t>трансформерную</w:t>
      </w:r>
      <w:proofErr w:type="spellEnd"/>
      <w:r w:rsidR="00517650">
        <w:t xml:space="preserve"> архитектуру и учитывает контекст SMILES-последовательностей.</w:t>
      </w:r>
    </w:p>
    <w:p w14:paraId="6CACD054" w14:textId="7EC489B2" w:rsidR="00517650" w:rsidRDefault="00517650" w:rsidP="00F32E14">
      <w:pPr>
        <w:spacing w:line="360" w:lineRule="exact"/>
        <w:contextualSpacing/>
      </w:pPr>
      <w:r>
        <w:t xml:space="preserve">В итоге, </w:t>
      </w:r>
      <w:proofErr w:type="spellStart"/>
      <w:r>
        <w:t>Random</w:t>
      </w:r>
      <w:proofErr w:type="spellEnd"/>
      <w:r>
        <w:t xml:space="preserve"> </w:t>
      </w:r>
      <w:proofErr w:type="spellStart"/>
      <w:r>
        <w:t>Forest</w:t>
      </w:r>
      <w:proofErr w:type="spellEnd"/>
      <w:r>
        <w:t xml:space="preserve"> демонстрирует конкурентоспособную точность предсказания с относительно низкой вычислительной сложностью и простотой настройки, что делает её полезным инструментом для быстрой и интерпретируемой оценки свойств малых молекул, однако уступающим в выразительности более специализированным глубоким моделям.</w:t>
      </w:r>
    </w:p>
    <w:p w14:paraId="7E69467C" w14:textId="00E79616" w:rsidR="001F5404" w:rsidRPr="001F5404" w:rsidRDefault="00517650" w:rsidP="00F32E14">
      <w:pPr>
        <w:pStyle w:val="Subheader"/>
        <w:numPr>
          <w:ilvl w:val="1"/>
          <w:numId w:val="13"/>
        </w:numPr>
        <w:spacing w:line="360" w:lineRule="exact"/>
        <w:contextualSpacing/>
        <w:rPr>
          <w:lang w:val="en-US"/>
        </w:rPr>
      </w:pPr>
      <w:bookmarkStart w:id="32" w:name="_Toc198716451"/>
      <w:r>
        <w:t>Проведение сравнительного анализа</w:t>
      </w:r>
      <w:bookmarkEnd w:id="32"/>
    </w:p>
    <w:p w14:paraId="59C13776" w14:textId="4F7577D9" w:rsidR="001F5404" w:rsidRDefault="001F5404" w:rsidP="00F32E14">
      <w:pPr>
        <w:spacing w:line="360" w:lineRule="exact"/>
        <w:contextualSpacing/>
      </w:pPr>
      <w:bookmarkStart w:id="33" w:name="_Hlk198722134"/>
      <w:r>
        <w:t xml:space="preserve">Представленные результаты моделей </w:t>
      </w:r>
      <w:proofErr w:type="spellStart"/>
      <w:r>
        <w:t>ChemBERTa</w:t>
      </w:r>
      <w:proofErr w:type="spellEnd"/>
      <w:r>
        <w:t xml:space="preserve">, GCN и </w:t>
      </w:r>
      <w:proofErr w:type="spellStart"/>
      <w:r>
        <w:t>Random</w:t>
      </w:r>
      <w:proofErr w:type="spellEnd"/>
      <w:r>
        <w:t xml:space="preserve"> </w:t>
      </w:r>
      <w:proofErr w:type="spellStart"/>
      <w:r>
        <w:t>Forest</w:t>
      </w:r>
      <w:proofErr w:type="spellEnd"/>
      <w:r>
        <w:t xml:space="preserve"> на контрольном </w:t>
      </w:r>
      <w:proofErr w:type="spellStart"/>
      <w:r>
        <w:t>датасете</w:t>
      </w:r>
      <w:proofErr w:type="spellEnd"/>
      <w:r>
        <w:t xml:space="preserve"> ESOL демонстрируют различные уровни эффективности в задаче предсказания физико-химических свойств малых молекул, что обусловлено их архитектурными особенностями и способностью моделировать химическую информацию.</w:t>
      </w:r>
    </w:p>
    <w:p w14:paraId="25346320" w14:textId="53558C2A" w:rsidR="001F5404" w:rsidRDefault="001F5404" w:rsidP="00F32E14">
      <w:pPr>
        <w:spacing w:line="360" w:lineRule="exact"/>
        <w:contextualSpacing/>
      </w:pPr>
      <w:r>
        <w:t xml:space="preserve">Модель </w:t>
      </w:r>
      <w:proofErr w:type="spellStart"/>
      <w:r>
        <w:t>ChemBERTa</w:t>
      </w:r>
      <w:proofErr w:type="spellEnd"/>
      <w:r>
        <w:t xml:space="preserve">, основанная на архитектуре трансформера </w:t>
      </w:r>
      <w:proofErr w:type="spellStart"/>
      <w:r>
        <w:t>RoBERTa</w:t>
      </w:r>
      <w:proofErr w:type="spellEnd"/>
      <w:r>
        <w:t xml:space="preserve">, продемонстрировала высокое качество предсказаний с RMSE = 0.63 и R² = 0.78. Эти показатели отражают её способность точно количественно оценивать логарифм растворимости и объяснять значительную часть вариабельности целевого признака. Архитектурные преимущества </w:t>
      </w:r>
      <w:proofErr w:type="spellStart"/>
      <w:r>
        <w:t>ChemBERTa</w:t>
      </w:r>
      <w:proofErr w:type="spellEnd"/>
      <w:r>
        <w:t xml:space="preserve"> связаны с механизмом </w:t>
      </w:r>
      <w:proofErr w:type="spellStart"/>
      <w:r>
        <w:t>self-attention</w:t>
      </w:r>
      <w:proofErr w:type="spellEnd"/>
      <w:r>
        <w:t xml:space="preserve">, который позволяет эффективно моделировать сложные и дальнодействующие взаимосвязи между атомами и функциональными группами, представленными в виде последовательностей SMILES. </w:t>
      </w:r>
      <w:proofErr w:type="spellStart"/>
      <w:r>
        <w:t>Предобучение</w:t>
      </w:r>
      <w:proofErr w:type="spellEnd"/>
      <w:r>
        <w:t xml:space="preserve"> на больших химических корпусах обеспечивает глубокое усвоение химических закономерностей и способствует устойчивости модели к различиям в структуре молекул. Отсутствие необходимости промежуточного снижения размерности и сохранение контекста последовательности делают </w:t>
      </w:r>
      <w:proofErr w:type="spellStart"/>
      <w:r>
        <w:t>ChemBERTa</w:t>
      </w:r>
      <w:proofErr w:type="spellEnd"/>
      <w:r>
        <w:t xml:space="preserve"> одной из наиболее выразительных моделей для обработки химических данных.</w:t>
      </w:r>
    </w:p>
    <w:p w14:paraId="4CDA0E73" w14:textId="13EEFE41" w:rsidR="001F5404" w:rsidRDefault="001F5404" w:rsidP="00F32E14">
      <w:pPr>
        <w:spacing w:line="360" w:lineRule="exact"/>
        <w:contextualSpacing/>
      </w:pPr>
      <w:proofErr w:type="spellStart"/>
      <w:r>
        <w:t>Графовая</w:t>
      </w:r>
      <w:proofErr w:type="spellEnd"/>
      <w:r>
        <w:t xml:space="preserve"> </w:t>
      </w:r>
      <w:proofErr w:type="spellStart"/>
      <w:r>
        <w:t>сверточная</w:t>
      </w:r>
      <w:proofErr w:type="spellEnd"/>
      <w:r>
        <w:t xml:space="preserve"> сеть (GCN), с результатами RMSE ≈ 1.04 и R² ≈ 0.77, демонстрирует хорошие показатели, однако с определёнными ограничениями. Модель эффективно кодирует локальную топологию молекулы за счёт агрегации признаков соседних вершин графа, что позволяет </w:t>
      </w:r>
      <w:r>
        <w:lastRenderedPageBreak/>
        <w:t xml:space="preserve">захватывать локальные химические взаимодействия. Тем не менее, ограниченная глубина сети и эффект </w:t>
      </w:r>
      <w:proofErr w:type="spellStart"/>
      <w:r>
        <w:t>переусреднения</w:t>
      </w:r>
      <w:proofErr w:type="spellEnd"/>
      <w:r>
        <w:t xml:space="preserve"> ограничивают способность учитывать глобальные и более отдалённые зависимости, которые важны для точного описания молекулярных свойств. Кроме того, отсутствие механизма глобального внимания затрудняет выделение наиболее релевантных химических подструктур, что отражается в более высокой ошибке предсказания по сравнению с </w:t>
      </w:r>
      <w:proofErr w:type="spellStart"/>
      <w:r>
        <w:t>ChemBERTa</w:t>
      </w:r>
      <w:proofErr w:type="spellEnd"/>
      <w:r>
        <w:t>. Несмотря на это, GCN сохраняет значительную эффективность, учитывая структурный характер входных данных и относительно низкие требования к предварительной обработке.</w:t>
      </w:r>
    </w:p>
    <w:p w14:paraId="30FA86BD" w14:textId="529CB2AB" w:rsidR="001F5404" w:rsidRDefault="001F5404" w:rsidP="00F32E14">
      <w:pPr>
        <w:spacing w:line="360" w:lineRule="exact"/>
        <w:contextualSpacing/>
      </w:pPr>
      <w:r>
        <w:t xml:space="preserve">Модель </w:t>
      </w:r>
      <w:proofErr w:type="spellStart"/>
      <w:r>
        <w:t>Random</w:t>
      </w:r>
      <w:proofErr w:type="spellEnd"/>
      <w:r>
        <w:t xml:space="preserve"> </w:t>
      </w:r>
      <w:proofErr w:type="spellStart"/>
      <w:r>
        <w:t>Forest</w:t>
      </w:r>
      <w:proofErr w:type="spellEnd"/>
      <w:r>
        <w:t xml:space="preserve"> достигла RMSE около 0.59 и R² около 0.62, показывая удовлетворительную точность предсказаний, однако с более низкой объяснительной способностью по сравнению с глубокими архитектурами. Этот ансамблевый метод, оперирующий табличными признаками молекул, успешно выявляет нелинейные зависимости и устойчив к переобучению, что делает его простым и надёжным инструментом для предварительного анализа данных. Тем не менее, отсутствие встроенного механизма обработки молекулярной топологии и пространственных отношений атомов ограничивает глубину химического анализа, что сказывается на меньшем значении R² и, соответственно, на способности модели к комплексному учёту химических особенностей.</w:t>
      </w:r>
    </w:p>
    <w:p w14:paraId="3D25FBE3" w14:textId="77A5C5DD" w:rsidR="00DF6E6B" w:rsidRDefault="001F5404" w:rsidP="00F32E14">
      <w:pPr>
        <w:spacing w:line="360" w:lineRule="exact"/>
        <w:contextualSpacing/>
      </w:pPr>
      <w:r>
        <w:t xml:space="preserve">Таким образом, </w:t>
      </w:r>
      <w:proofErr w:type="spellStart"/>
      <w:r>
        <w:t>ChemBERTa</w:t>
      </w:r>
      <w:proofErr w:type="spellEnd"/>
      <w:r>
        <w:t xml:space="preserve">, благодаря своей </w:t>
      </w:r>
      <w:proofErr w:type="spellStart"/>
      <w:r>
        <w:t>трансформерной</w:t>
      </w:r>
      <w:proofErr w:type="spellEnd"/>
      <w:r>
        <w:t xml:space="preserve"> архитектуре и </w:t>
      </w:r>
      <w:proofErr w:type="spellStart"/>
      <w:r>
        <w:t>предобучению</w:t>
      </w:r>
      <w:proofErr w:type="spellEnd"/>
      <w:r>
        <w:t xml:space="preserve"> на масштабных химических корпусах, обеспечивает более глубокое и контекстно обоснованное представление молекулярных данных, что отражается в наилучших метриках качества. GCN эффективно использует структурную информацию молекул, однако его локальные механизмы агрегации и ограничения глубины снижают точность по сравнению с </w:t>
      </w:r>
      <w:proofErr w:type="spellStart"/>
      <w:r>
        <w:t>ChemBERTa</w:t>
      </w:r>
      <w:proofErr w:type="spellEnd"/>
      <w:r>
        <w:t xml:space="preserve">. </w:t>
      </w:r>
      <w:proofErr w:type="spellStart"/>
      <w:r>
        <w:t>Random</w:t>
      </w:r>
      <w:proofErr w:type="spellEnd"/>
      <w:r>
        <w:t xml:space="preserve"> </w:t>
      </w:r>
      <w:proofErr w:type="spellStart"/>
      <w:r>
        <w:t>Forest</w:t>
      </w:r>
      <w:proofErr w:type="spellEnd"/>
      <w:r>
        <w:t xml:space="preserve"> служит полезным базовым методом с хорошей устойчивостью и простотой применения, но уступает глубоким моделям в способности моделировать сложные химические зависимости.</w:t>
      </w:r>
      <w:bookmarkEnd w:id="33"/>
    </w:p>
    <w:p w14:paraId="2DA4945D" w14:textId="77777777" w:rsidR="00DF6E6B" w:rsidRDefault="00DF6E6B" w:rsidP="00F32E14">
      <w:pPr>
        <w:spacing w:line="360" w:lineRule="exact"/>
        <w:contextualSpacing/>
      </w:pPr>
      <w:r>
        <w:br w:type="page"/>
      </w:r>
    </w:p>
    <w:p w14:paraId="75A5E096" w14:textId="6FD1412B" w:rsidR="001F5404" w:rsidRDefault="00DF6E6B" w:rsidP="00F32E14">
      <w:pPr>
        <w:pStyle w:val="22"/>
        <w:spacing w:line="360" w:lineRule="exact"/>
        <w:contextualSpacing/>
      </w:pPr>
      <w:bookmarkStart w:id="34" w:name="_Toc198716452"/>
      <w:r>
        <w:lastRenderedPageBreak/>
        <w:t>ЗАКЛЮЧЕНИЕ</w:t>
      </w:r>
      <w:bookmarkEnd w:id="34"/>
    </w:p>
    <w:p w14:paraId="49BE0C33" w14:textId="787B61F8" w:rsidR="00DF6E6B" w:rsidRDefault="00DF6E6B" w:rsidP="00F32E14">
      <w:pPr>
        <w:spacing w:line="360" w:lineRule="exact"/>
        <w:contextualSpacing/>
      </w:pPr>
      <w:r>
        <w:t xml:space="preserve">Таким образом в рамках настоящей работы было проведено исследование </w:t>
      </w:r>
      <w:r w:rsidR="00661A72">
        <w:t xml:space="preserve">важнейших свойств малых молекул, обоснование </w:t>
      </w:r>
      <w:r>
        <w:t xml:space="preserve">актуальности задачи предсказания </w:t>
      </w:r>
      <w:r w:rsidR="00661A72">
        <w:t>этих свойств,</w:t>
      </w:r>
      <w:r>
        <w:t xml:space="preserve"> </w:t>
      </w:r>
      <w:r w:rsidR="00661A72">
        <w:t>рассмотрены</w:t>
      </w:r>
      <w:r>
        <w:t xml:space="preserve"> различны</w:t>
      </w:r>
      <w:r w:rsidR="00661A72">
        <w:t>е методы и</w:t>
      </w:r>
      <w:r>
        <w:t xml:space="preserve"> подход</w:t>
      </w:r>
      <w:r w:rsidR="00661A72">
        <w:t>ы</w:t>
      </w:r>
      <w:r>
        <w:t xml:space="preserve"> машинного обучения для решения </w:t>
      </w:r>
      <w:r w:rsidR="00661A72">
        <w:t>данной</w:t>
      </w:r>
      <w:r>
        <w:t xml:space="preserve"> задачи, </w:t>
      </w:r>
      <w:r w:rsidR="00661A72">
        <w:t xml:space="preserve">проведен сравнительный анализ таких методов на примере задачи предсказания </w:t>
      </w:r>
      <w:proofErr w:type="spellStart"/>
      <w:r w:rsidR="00661A72">
        <w:t>липофильности</w:t>
      </w:r>
      <w:proofErr w:type="spellEnd"/>
      <w:r w:rsidR="00661A72">
        <w:t>.</w:t>
      </w:r>
    </w:p>
    <w:p w14:paraId="788CB2CD" w14:textId="4D318F81" w:rsidR="00905F33" w:rsidRPr="0075230F" w:rsidRDefault="00905F33" w:rsidP="00F32E14">
      <w:pPr>
        <w:spacing w:line="360" w:lineRule="exact"/>
        <w:contextualSpacing/>
      </w:pPr>
      <w:r>
        <w:t xml:space="preserve">В результате дополнительных исследований и тщательного отбора была составлена выборка моделей, в полной мере отражающая разнообразие архитектур машинного обучения. </w:t>
      </w:r>
      <w:r w:rsidR="0075230F">
        <w:t>Выбранные</w:t>
      </w:r>
      <w:r>
        <w:t xml:space="preserve"> модели были </w:t>
      </w:r>
      <w:proofErr w:type="spellStart"/>
      <w:r>
        <w:t>дообучены</w:t>
      </w:r>
      <w:proofErr w:type="spellEnd"/>
      <w:r>
        <w:t xml:space="preserve"> и протестированы на </w:t>
      </w:r>
      <w:proofErr w:type="spellStart"/>
      <w:r>
        <w:t>датасете</w:t>
      </w:r>
      <w:proofErr w:type="spellEnd"/>
      <w:r>
        <w:t xml:space="preserve"> </w:t>
      </w:r>
      <w:r>
        <w:rPr>
          <w:lang w:val="en-US"/>
        </w:rPr>
        <w:t>ESOL</w:t>
      </w:r>
      <w:r w:rsidR="0049706E">
        <w:t xml:space="preserve"> </w:t>
      </w:r>
      <w:r w:rsidR="0049706E" w:rsidRPr="002D4BA2">
        <w:t>[4]</w:t>
      </w:r>
      <w:r w:rsidR="0075230F">
        <w:t>.</w:t>
      </w:r>
    </w:p>
    <w:p w14:paraId="5929AD04" w14:textId="2D08DB58" w:rsidR="007119B9" w:rsidRDefault="007119B9" w:rsidP="00F32E14">
      <w:pPr>
        <w:spacing w:line="360" w:lineRule="exact"/>
        <w:contextualSpacing/>
      </w:pPr>
      <w:r>
        <w:t xml:space="preserve">Сравнительный анализ моделей </w:t>
      </w:r>
      <w:proofErr w:type="spellStart"/>
      <w:r>
        <w:t>ChemBERTa</w:t>
      </w:r>
      <w:proofErr w:type="spellEnd"/>
      <w:r>
        <w:t xml:space="preserve">, GCN и </w:t>
      </w:r>
      <w:proofErr w:type="spellStart"/>
      <w:r>
        <w:t>Random</w:t>
      </w:r>
      <w:proofErr w:type="spellEnd"/>
      <w:r>
        <w:t xml:space="preserve"> </w:t>
      </w:r>
      <w:proofErr w:type="spellStart"/>
      <w:r>
        <w:t>Forest</w:t>
      </w:r>
      <w:proofErr w:type="spellEnd"/>
      <w:r>
        <w:t xml:space="preserve"> на задаче предсказания растворимости малых молекул позволяет выявить как сильные стороны, так и ограничения каждой архитектурной парадигмы в контексте молекулярного моделирования.</w:t>
      </w:r>
    </w:p>
    <w:tbl>
      <w:tblPr>
        <w:tblStyle w:val="ae"/>
        <w:tblW w:w="0" w:type="auto"/>
        <w:tblLook w:val="04A0" w:firstRow="1" w:lastRow="0" w:firstColumn="1" w:lastColumn="0" w:noHBand="0" w:noVBand="1"/>
      </w:tblPr>
      <w:tblGrid>
        <w:gridCol w:w="3115"/>
        <w:gridCol w:w="3115"/>
        <w:gridCol w:w="3115"/>
      </w:tblGrid>
      <w:tr w:rsidR="006203D6" w14:paraId="608A67CC" w14:textId="77777777" w:rsidTr="006203D6">
        <w:tc>
          <w:tcPr>
            <w:tcW w:w="3115" w:type="dxa"/>
          </w:tcPr>
          <w:p w14:paraId="2F6670D7" w14:textId="1F9CCD32" w:rsidR="006203D6" w:rsidRPr="00FB2F81" w:rsidRDefault="00FB2F81" w:rsidP="00F32E14">
            <w:pPr>
              <w:spacing w:line="360" w:lineRule="exact"/>
              <w:contextualSpacing/>
            </w:pPr>
            <w:r>
              <w:t>Модель</w:t>
            </w:r>
          </w:p>
        </w:tc>
        <w:tc>
          <w:tcPr>
            <w:tcW w:w="3115" w:type="dxa"/>
          </w:tcPr>
          <w:p w14:paraId="0803B9C8" w14:textId="06B951DC" w:rsidR="006203D6" w:rsidRPr="006203D6" w:rsidRDefault="006203D6" w:rsidP="00F32E14">
            <w:pPr>
              <w:spacing w:line="360" w:lineRule="exact"/>
              <w:contextualSpacing/>
              <w:rPr>
                <w:lang w:val="en-US"/>
              </w:rPr>
            </w:pPr>
            <w:r>
              <w:rPr>
                <w:lang w:val="en-US"/>
              </w:rPr>
              <w:t>RMSE</w:t>
            </w:r>
          </w:p>
        </w:tc>
        <w:tc>
          <w:tcPr>
            <w:tcW w:w="3115" w:type="dxa"/>
          </w:tcPr>
          <w:p w14:paraId="11FAE0B0" w14:textId="6AFF69B1" w:rsidR="006203D6" w:rsidRPr="006203D6" w:rsidRDefault="006203D6" w:rsidP="00F32E14">
            <w:pPr>
              <w:spacing w:line="360" w:lineRule="exact"/>
              <w:contextualSpacing/>
              <w:rPr>
                <w:vertAlign w:val="superscript"/>
                <w:lang w:val="en-US"/>
              </w:rPr>
            </w:pPr>
            <w:r>
              <w:rPr>
                <w:lang w:val="en-US"/>
              </w:rPr>
              <w:t>R</w:t>
            </w:r>
            <w:r>
              <w:rPr>
                <w:vertAlign w:val="superscript"/>
                <w:lang w:val="en-US"/>
              </w:rPr>
              <w:t>2</w:t>
            </w:r>
          </w:p>
        </w:tc>
      </w:tr>
      <w:tr w:rsidR="006203D6" w14:paraId="34A9C80B" w14:textId="77777777" w:rsidTr="006203D6">
        <w:tc>
          <w:tcPr>
            <w:tcW w:w="3115" w:type="dxa"/>
          </w:tcPr>
          <w:p w14:paraId="38BCEF3A" w14:textId="0DC8000D" w:rsidR="006203D6" w:rsidRPr="006203D6" w:rsidRDefault="006203D6" w:rsidP="00F32E14">
            <w:pPr>
              <w:spacing w:line="360" w:lineRule="exact"/>
              <w:contextualSpacing/>
              <w:rPr>
                <w:lang w:val="en-US"/>
              </w:rPr>
            </w:pPr>
            <w:proofErr w:type="spellStart"/>
            <w:r>
              <w:rPr>
                <w:lang w:val="en-US"/>
              </w:rPr>
              <w:t>ChemBERTa</w:t>
            </w:r>
            <w:proofErr w:type="spellEnd"/>
          </w:p>
        </w:tc>
        <w:tc>
          <w:tcPr>
            <w:tcW w:w="3115" w:type="dxa"/>
          </w:tcPr>
          <w:p w14:paraId="4332500C" w14:textId="1836DF18" w:rsidR="006203D6" w:rsidRDefault="006203D6" w:rsidP="00F32E14">
            <w:pPr>
              <w:spacing w:line="360" w:lineRule="exact"/>
              <w:contextualSpacing/>
            </w:pPr>
            <w:r>
              <w:t>0.63</w:t>
            </w:r>
          </w:p>
        </w:tc>
        <w:tc>
          <w:tcPr>
            <w:tcW w:w="3115" w:type="dxa"/>
          </w:tcPr>
          <w:p w14:paraId="7C35BD3D" w14:textId="03439A99" w:rsidR="006203D6" w:rsidRDefault="006203D6" w:rsidP="00F32E14">
            <w:pPr>
              <w:spacing w:line="360" w:lineRule="exact"/>
              <w:contextualSpacing/>
            </w:pPr>
            <w:r>
              <w:t>0.78</w:t>
            </w:r>
          </w:p>
        </w:tc>
      </w:tr>
      <w:tr w:rsidR="006203D6" w14:paraId="2C1F673E" w14:textId="77777777" w:rsidTr="006203D6">
        <w:tc>
          <w:tcPr>
            <w:tcW w:w="3115" w:type="dxa"/>
          </w:tcPr>
          <w:p w14:paraId="706C23A3" w14:textId="3F1B2ADE" w:rsidR="006203D6" w:rsidRPr="006203D6" w:rsidRDefault="006203D6" w:rsidP="00F32E14">
            <w:pPr>
              <w:spacing w:line="360" w:lineRule="exact"/>
              <w:contextualSpacing/>
              <w:rPr>
                <w:lang w:val="en-US"/>
              </w:rPr>
            </w:pPr>
            <w:r>
              <w:rPr>
                <w:lang w:val="en-US"/>
              </w:rPr>
              <w:t>GCN</w:t>
            </w:r>
          </w:p>
        </w:tc>
        <w:tc>
          <w:tcPr>
            <w:tcW w:w="3115" w:type="dxa"/>
          </w:tcPr>
          <w:p w14:paraId="7FA015A7" w14:textId="0EF0FE39" w:rsidR="006203D6" w:rsidRDefault="00C460A7" w:rsidP="00F32E14">
            <w:pPr>
              <w:spacing w:line="360" w:lineRule="exact"/>
              <w:contextualSpacing/>
            </w:pPr>
            <w:r>
              <w:t>1.04</w:t>
            </w:r>
          </w:p>
        </w:tc>
        <w:tc>
          <w:tcPr>
            <w:tcW w:w="3115" w:type="dxa"/>
          </w:tcPr>
          <w:p w14:paraId="3B6BA82C" w14:textId="08E9D2CE" w:rsidR="006203D6" w:rsidRDefault="00C460A7" w:rsidP="00F32E14">
            <w:pPr>
              <w:spacing w:line="360" w:lineRule="exact"/>
              <w:contextualSpacing/>
            </w:pPr>
            <w:r>
              <w:t>0.77</w:t>
            </w:r>
          </w:p>
        </w:tc>
      </w:tr>
      <w:tr w:rsidR="006203D6" w14:paraId="501A0573" w14:textId="77777777" w:rsidTr="006203D6">
        <w:tc>
          <w:tcPr>
            <w:tcW w:w="3115" w:type="dxa"/>
          </w:tcPr>
          <w:p w14:paraId="4BC88566" w14:textId="409F7021" w:rsidR="006203D6" w:rsidRPr="006203D6" w:rsidRDefault="006203D6" w:rsidP="00F32E14">
            <w:pPr>
              <w:spacing w:line="360" w:lineRule="exact"/>
              <w:contextualSpacing/>
              <w:rPr>
                <w:lang w:val="en-US"/>
              </w:rPr>
            </w:pPr>
            <w:r>
              <w:rPr>
                <w:lang w:val="en-US"/>
              </w:rPr>
              <w:t>RF</w:t>
            </w:r>
          </w:p>
        </w:tc>
        <w:tc>
          <w:tcPr>
            <w:tcW w:w="3115" w:type="dxa"/>
          </w:tcPr>
          <w:p w14:paraId="66B265A8" w14:textId="6913DCD8" w:rsidR="006203D6" w:rsidRDefault="00C460A7" w:rsidP="00F32E14">
            <w:pPr>
              <w:spacing w:line="360" w:lineRule="exact"/>
              <w:contextualSpacing/>
            </w:pPr>
            <w:r>
              <w:t>0.586</w:t>
            </w:r>
          </w:p>
        </w:tc>
        <w:tc>
          <w:tcPr>
            <w:tcW w:w="3115" w:type="dxa"/>
          </w:tcPr>
          <w:p w14:paraId="64F2C26F" w14:textId="4255254B" w:rsidR="006203D6" w:rsidRDefault="00C460A7" w:rsidP="00F32E14">
            <w:pPr>
              <w:spacing w:line="360" w:lineRule="exact"/>
              <w:contextualSpacing/>
            </w:pPr>
            <w:r>
              <w:t>0.619</w:t>
            </w:r>
          </w:p>
        </w:tc>
      </w:tr>
    </w:tbl>
    <w:p w14:paraId="4A2ACC23" w14:textId="5D78B521" w:rsidR="007119B9" w:rsidRDefault="007119B9" w:rsidP="00F32E14">
      <w:pPr>
        <w:spacing w:line="360" w:lineRule="exact"/>
        <w:contextualSpacing/>
      </w:pPr>
      <w:proofErr w:type="spellStart"/>
      <w:r>
        <w:t>ChemBERTa</w:t>
      </w:r>
      <w:proofErr w:type="spellEnd"/>
      <w:r>
        <w:t xml:space="preserve"> показала наилучшее качество с точки зрения R², несмотря на несколько выше RMSE по сравнению с </w:t>
      </w:r>
      <w:proofErr w:type="spellStart"/>
      <w:r>
        <w:t>Random</w:t>
      </w:r>
      <w:proofErr w:type="spellEnd"/>
      <w:r>
        <w:t xml:space="preserve"> </w:t>
      </w:r>
      <w:proofErr w:type="spellStart"/>
      <w:r>
        <w:t>Forest</w:t>
      </w:r>
      <w:proofErr w:type="spellEnd"/>
      <w:r>
        <w:t xml:space="preserve">. Это обусловлено тем, что R² отражает долю объяснённой дисперсии и лучше характеризует способность модели к обобщению. </w:t>
      </w:r>
    </w:p>
    <w:p w14:paraId="2AE7E153" w14:textId="011A5818" w:rsidR="007119B9" w:rsidRDefault="007119B9" w:rsidP="00F32E14">
      <w:pPr>
        <w:spacing w:line="360" w:lineRule="exact"/>
        <w:contextualSpacing/>
      </w:pPr>
      <w:r>
        <w:t>GCN</w:t>
      </w:r>
      <w:r w:rsidR="00FB2F81">
        <w:t xml:space="preserve"> </w:t>
      </w:r>
      <w:r>
        <w:t xml:space="preserve">демонстрирует хорошую способность моделировать химическую структуру за счёт </w:t>
      </w:r>
      <w:proofErr w:type="spellStart"/>
      <w:r>
        <w:t>графового</w:t>
      </w:r>
      <w:proofErr w:type="spellEnd"/>
      <w:r>
        <w:t xml:space="preserve"> представления молекулы. Архитектурное преимущество GCN заключается в использовании локальной агрегации признаков, что делает модель особенно эффективной для задач, где важно учитывать ближайшее окружение атомов. Однако отсутствие механизма глобального внимания и ограниченная глубина затрудняют интеграцию более отдалённых зависимостей, что снижает точность предсказания по сравнению с трансформером.</w:t>
      </w:r>
    </w:p>
    <w:p w14:paraId="3680B808" w14:textId="77777777" w:rsidR="007119B9" w:rsidRDefault="007119B9" w:rsidP="00F32E14">
      <w:pPr>
        <w:spacing w:line="360" w:lineRule="exact"/>
        <w:contextualSpacing/>
      </w:pPr>
      <w:proofErr w:type="spellStart"/>
      <w:r>
        <w:t>Random</w:t>
      </w:r>
      <w:proofErr w:type="spellEnd"/>
      <w:r>
        <w:t xml:space="preserve"> </w:t>
      </w:r>
      <w:proofErr w:type="spellStart"/>
      <w:r>
        <w:t>Forest</w:t>
      </w:r>
      <w:proofErr w:type="spellEnd"/>
      <w:r>
        <w:t>, несмотря на простоту, продемонстрировал наименьшее значение RMSE, но уступил другим моделям по коэффициенту детерминации. Это свидетельствует о хорошем приближении к среднему значению растворимости, но с меньшей способностью улавливать дисперсию, присущую данным. Данный метод ограничен в моделировании структурных особенностей молекул, поскольку работает исключительно с табличными дескрипторами. Его предсказательная способность базируется на агрегированных признаках, что лишает модель гибкости при описании тонких химических взаимодействий.</w:t>
      </w:r>
    </w:p>
    <w:p w14:paraId="1D8AB755" w14:textId="06C6670A" w:rsidR="007119B9" w:rsidRDefault="007119B9" w:rsidP="00F32E14">
      <w:pPr>
        <w:spacing w:line="360" w:lineRule="exact"/>
        <w:contextualSpacing/>
      </w:pPr>
      <w:bookmarkStart w:id="35" w:name="_Hlk198722247"/>
      <w:r>
        <w:lastRenderedPageBreak/>
        <w:t xml:space="preserve">Сопоставление архитектур показывает, что наиболее перспективным направлением для задач предсказания молекулярных свойств являются глубокие модели, оперирующие с оригинальными химическими представлениями без необходимости ручной инженерии признаков. Среди них </w:t>
      </w:r>
      <w:proofErr w:type="spellStart"/>
      <w:r>
        <w:t>ChemBERTa</w:t>
      </w:r>
      <w:proofErr w:type="spellEnd"/>
      <w:r>
        <w:t xml:space="preserve"> обладает наилучшей способностью к обобщению за счёт </w:t>
      </w:r>
      <w:proofErr w:type="spellStart"/>
      <w:r>
        <w:t>self-attention</w:t>
      </w:r>
      <w:proofErr w:type="spellEnd"/>
      <w:r>
        <w:t xml:space="preserve"> механизма и обширного </w:t>
      </w:r>
      <w:proofErr w:type="spellStart"/>
      <w:r>
        <w:t>предобучения</w:t>
      </w:r>
      <w:proofErr w:type="spellEnd"/>
      <w:r>
        <w:t xml:space="preserve">. GCN представляет собой мощный инструмент, эффективно использующий </w:t>
      </w:r>
      <w:proofErr w:type="spellStart"/>
      <w:r>
        <w:t>графовую</w:t>
      </w:r>
      <w:proofErr w:type="spellEnd"/>
      <w:r>
        <w:t xml:space="preserve"> природу молекул, но требующий дополнительных улучшений, таких как введение глобального внимания (например, GAT или GINE). </w:t>
      </w:r>
      <w:proofErr w:type="spellStart"/>
      <w:r>
        <w:t>Random</w:t>
      </w:r>
      <w:proofErr w:type="spellEnd"/>
      <w:r>
        <w:t xml:space="preserve"> </w:t>
      </w:r>
      <w:proofErr w:type="spellStart"/>
      <w:r>
        <w:t>Forest</w:t>
      </w:r>
      <w:proofErr w:type="spellEnd"/>
      <w:r>
        <w:t>, несмотря на ограниченность в выразительности, остаётся надёжным и интерпретируемым базовым методом, особенно полезным в условиях ограниченных вычислительных ресурсов или для анализа важности признаков.</w:t>
      </w:r>
      <w:bookmarkEnd w:id="35"/>
    </w:p>
    <w:p w14:paraId="02496514" w14:textId="6DA7F295" w:rsidR="00661A72" w:rsidRPr="001F5404" w:rsidRDefault="007119B9" w:rsidP="00F32E14">
      <w:pPr>
        <w:spacing w:line="360" w:lineRule="exact"/>
        <w:contextualSpacing/>
      </w:pPr>
      <w:r>
        <w:t>Таким образом, архитектурные преимущества глубоких моделей, особенно трансформеров, делают их наиболее предпочтительными для задач прогнозирования свойств малых молекул в условиях комплексных химических взаимосвязей.</w:t>
      </w:r>
    </w:p>
    <w:sectPr w:rsidR="00661A72" w:rsidRPr="001F5404" w:rsidSect="00121F45">
      <w:footerReference w:type="firs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7E5E3" w14:textId="77777777" w:rsidR="003A2896" w:rsidRDefault="003A2896" w:rsidP="00142B77">
      <w:pPr>
        <w:spacing w:after="0" w:line="240" w:lineRule="auto"/>
      </w:pPr>
      <w:r>
        <w:separator/>
      </w:r>
    </w:p>
  </w:endnote>
  <w:endnote w:type="continuationSeparator" w:id="0">
    <w:p w14:paraId="449A364D" w14:textId="77777777" w:rsidR="003A2896" w:rsidRDefault="003A2896" w:rsidP="00142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5794" w14:textId="6D5A3E54" w:rsidR="00121F45" w:rsidRPr="00121F45" w:rsidRDefault="00121F45" w:rsidP="00121F45">
    <w:pPr>
      <w:pStyle w:val="a5"/>
      <w:jc w:val="center"/>
    </w:pPr>
    <w:r>
      <w:t>Минск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EC270" w14:textId="77777777" w:rsidR="003A2896" w:rsidRDefault="003A2896" w:rsidP="00142B77">
      <w:pPr>
        <w:spacing w:after="0" w:line="240" w:lineRule="auto"/>
      </w:pPr>
      <w:r>
        <w:separator/>
      </w:r>
    </w:p>
  </w:footnote>
  <w:footnote w:type="continuationSeparator" w:id="0">
    <w:p w14:paraId="5964F663" w14:textId="77777777" w:rsidR="003A2896" w:rsidRDefault="003A2896" w:rsidP="00142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7355"/>
    <w:multiLevelType w:val="multilevel"/>
    <w:tmpl w:val="63ECE19E"/>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 w15:restartNumberingAfterBreak="0">
    <w:nsid w:val="049D3260"/>
    <w:multiLevelType w:val="multilevel"/>
    <w:tmpl w:val="87309C7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AD24E32"/>
    <w:multiLevelType w:val="hybridMultilevel"/>
    <w:tmpl w:val="6A1C300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C94BEA"/>
    <w:multiLevelType w:val="hybridMultilevel"/>
    <w:tmpl w:val="80022936"/>
    <w:lvl w:ilvl="0" w:tplc="79624A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D045C0"/>
    <w:multiLevelType w:val="hybridMultilevel"/>
    <w:tmpl w:val="A74C9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574ED3"/>
    <w:multiLevelType w:val="hybridMultilevel"/>
    <w:tmpl w:val="4FBC4C3A"/>
    <w:lvl w:ilvl="0" w:tplc="4F0CF8F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D5D25A7"/>
    <w:multiLevelType w:val="hybridMultilevel"/>
    <w:tmpl w:val="E974A0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D82343"/>
    <w:multiLevelType w:val="multilevel"/>
    <w:tmpl w:val="1002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C4C3C"/>
    <w:multiLevelType w:val="hybridMultilevel"/>
    <w:tmpl w:val="0290AF42"/>
    <w:lvl w:ilvl="0" w:tplc="4F0CF8F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53405A"/>
    <w:multiLevelType w:val="hybridMultilevel"/>
    <w:tmpl w:val="ADA2AB6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9580806"/>
    <w:multiLevelType w:val="hybridMultilevel"/>
    <w:tmpl w:val="FA1836E4"/>
    <w:lvl w:ilvl="0" w:tplc="AE1C1550">
      <w:start w:val="1"/>
      <w:numFmt w:val="bullet"/>
      <w:lvlText w:val="-"/>
      <w:lvlJc w:val="left"/>
      <w:pPr>
        <w:ind w:left="720" w:hanging="360"/>
      </w:pPr>
      <w:rPr>
        <w:rFonts w:ascii="Times New Roman" w:eastAsiaTheme="maj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E402B1B"/>
    <w:multiLevelType w:val="multilevel"/>
    <w:tmpl w:val="E03AAA42"/>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F0A6EAC"/>
    <w:multiLevelType w:val="multilevel"/>
    <w:tmpl w:val="1C16EDA0"/>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11"/>
  </w:num>
  <w:num w:numId="4">
    <w:abstractNumId w:val="10"/>
  </w:num>
  <w:num w:numId="5">
    <w:abstractNumId w:val="4"/>
  </w:num>
  <w:num w:numId="6">
    <w:abstractNumId w:val="0"/>
  </w:num>
  <w:num w:numId="7">
    <w:abstractNumId w:val="9"/>
  </w:num>
  <w:num w:numId="8">
    <w:abstractNumId w:val="1"/>
  </w:num>
  <w:num w:numId="9">
    <w:abstractNumId w:val="8"/>
  </w:num>
  <w:num w:numId="10">
    <w:abstractNumId w:val="5"/>
  </w:num>
  <w:num w:numId="11">
    <w:abstractNumId w:val="7"/>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74"/>
    <w:rsid w:val="00031739"/>
    <w:rsid w:val="00031D83"/>
    <w:rsid w:val="00033538"/>
    <w:rsid w:val="00054550"/>
    <w:rsid w:val="0007636F"/>
    <w:rsid w:val="00093A2E"/>
    <w:rsid w:val="00097D5E"/>
    <w:rsid w:val="000A5E40"/>
    <w:rsid w:val="000B57A7"/>
    <w:rsid w:val="000C6169"/>
    <w:rsid w:val="000C62D0"/>
    <w:rsid w:val="000D1000"/>
    <w:rsid w:val="00116B6E"/>
    <w:rsid w:val="00121F45"/>
    <w:rsid w:val="001241F2"/>
    <w:rsid w:val="00142B77"/>
    <w:rsid w:val="00144C1B"/>
    <w:rsid w:val="00192AA8"/>
    <w:rsid w:val="001968A4"/>
    <w:rsid w:val="001A68DF"/>
    <w:rsid w:val="001D16AD"/>
    <w:rsid w:val="001D4F3F"/>
    <w:rsid w:val="001F016A"/>
    <w:rsid w:val="001F38B6"/>
    <w:rsid w:val="001F5404"/>
    <w:rsid w:val="00200AF2"/>
    <w:rsid w:val="0022509B"/>
    <w:rsid w:val="002352D9"/>
    <w:rsid w:val="00241F12"/>
    <w:rsid w:val="0026659B"/>
    <w:rsid w:val="0027025B"/>
    <w:rsid w:val="002B6EFB"/>
    <w:rsid w:val="002C7F8F"/>
    <w:rsid w:val="002D0F6B"/>
    <w:rsid w:val="002D1540"/>
    <w:rsid w:val="002D4BA2"/>
    <w:rsid w:val="002D7490"/>
    <w:rsid w:val="002E4AE4"/>
    <w:rsid w:val="002F598F"/>
    <w:rsid w:val="0030654A"/>
    <w:rsid w:val="00317B8F"/>
    <w:rsid w:val="00324092"/>
    <w:rsid w:val="00324968"/>
    <w:rsid w:val="00351E0D"/>
    <w:rsid w:val="00354A62"/>
    <w:rsid w:val="0036331C"/>
    <w:rsid w:val="0037016A"/>
    <w:rsid w:val="00375860"/>
    <w:rsid w:val="00390503"/>
    <w:rsid w:val="00393E9C"/>
    <w:rsid w:val="0039742C"/>
    <w:rsid w:val="003A2896"/>
    <w:rsid w:val="003A2E61"/>
    <w:rsid w:val="003A425C"/>
    <w:rsid w:val="003B1309"/>
    <w:rsid w:val="003B4197"/>
    <w:rsid w:val="003C06E4"/>
    <w:rsid w:val="003D04A1"/>
    <w:rsid w:val="003D1CDE"/>
    <w:rsid w:val="003F41FE"/>
    <w:rsid w:val="00402D39"/>
    <w:rsid w:val="0043065E"/>
    <w:rsid w:val="00441C53"/>
    <w:rsid w:val="004514C6"/>
    <w:rsid w:val="00465159"/>
    <w:rsid w:val="004672BC"/>
    <w:rsid w:val="00491AAF"/>
    <w:rsid w:val="0049706E"/>
    <w:rsid w:val="004B195B"/>
    <w:rsid w:val="004C00E0"/>
    <w:rsid w:val="00514CE0"/>
    <w:rsid w:val="00517650"/>
    <w:rsid w:val="00526727"/>
    <w:rsid w:val="00532AA3"/>
    <w:rsid w:val="005460F1"/>
    <w:rsid w:val="0055248C"/>
    <w:rsid w:val="00590F14"/>
    <w:rsid w:val="005A6F5A"/>
    <w:rsid w:val="005C0E5A"/>
    <w:rsid w:val="005D7CDD"/>
    <w:rsid w:val="005F04AC"/>
    <w:rsid w:val="005F5D34"/>
    <w:rsid w:val="0060338E"/>
    <w:rsid w:val="00612D74"/>
    <w:rsid w:val="006203D6"/>
    <w:rsid w:val="00620426"/>
    <w:rsid w:val="00623519"/>
    <w:rsid w:val="006268D8"/>
    <w:rsid w:val="00634E73"/>
    <w:rsid w:val="00642C45"/>
    <w:rsid w:val="00646A80"/>
    <w:rsid w:val="00661A72"/>
    <w:rsid w:val="00687E1F"/>
    <w:rsid w:val="006C14E3"/>
    <w:rsid w:val="007119B9"/>
    <w:rsid w:val="00721237"/>
    <w:rsid w:val="00735F87"/>
    <w:rsid w:val="00747A1F"/>
    <w:rsid w:val="0075230F"/>
    <w:rsid w:val="00760E19"/>
    <w:rsid w:val="00767360"/>
    <w:rsid w:val="007760C9"/>
    <w:rsid w:val="007A14F5"/>
    <w:rsid w:val="007A40D5"/>
    <w:rsid w:val="007A5F27"/>
    <w:rsid w:val="007B7402"/>
    <w:rsid w:val="007C7619"/>
    <w:rsid w:val="007D5557"/>
    <w:rsid w:val="007E23FD"/>
    <w:rsid w:val="0080327F"/>
    <w:rsid w:val="00821AA9"/>
    <w:rsid w:val="00830234"/>
    <w:rsid w:val="00831E83"/>
    <w:rsid w:val="00850EE2"/>
    <w:rsid w:val="0086160D"/>
    <w:rsid w:val="00870D58"/>
    <w:rsid w:val="00881EDE"/>
    <w:rsid w:val="00887246"/>
    <w:rsid w:val="008A5233"/>
    <w:rsid w:val="008B3633"/>
    <w:rsid w:val="008B4CB5"/>
    <w:rsid w:val="008C2CFD"/>
    <w:rsid w:val="008D0C07"/>
    <w:rsid w:val="008D59C4"/>
    <w:rsid w:val="008F0076"/>
    <w:rsid w:val="00905F33"/>
    <w:rsid w:val="00913EAC"/>
    <w:rsid w:val="00923E1A"/>
    <w:rsid w:val="009252B1"/>
    <w:rsid w:val="00967E19"/>
    <w:rsid w:val="00972FF6"/>
    <w:rsid w:val="0098176B"/>
    <w:rsid w:val="00990E6B"/>
    <w:rsid w:val="00994FF4"/>
    <w:rsid w:val="009A13E4"/>
    <w:rsid w:val="009A53E1"/>
    <w:rsid w:val="009D3112"/>
    <w:rsid w:val="009E5D4E"/>
    <w:rsid w:val="00A10897"/>
    <w:rsid w:val="00A1711F"/>
    <w:rsid w:val="00A17F67"/>
    <w:rsid w:val="00A27DAF"/>
    <w:rsid w:val="00A87BEC"/>
    <w:rsid w:val="00A9098B"/>
    <w:rsid w:val="00AD07F4"/>
    <w:rsid w:val="00AE050E"/>
    <w:rsid w:val="00B24ADB"/>
    <w:rsid w:val="00BA5E4D"/>
    <w:rsid w:val="00BD0F76"/>
    <w:rsid w:val="00BE03F9"/>
    <w:rsid w:val="00BE51D1"/>
    <w:rsid w:val="00BE525C"/>
    <w:rsid w:val="00BE53B6"/>
    <w:rsid w:val="00BE7C05"/>
    <w:rsid w:val="00BF24AE"/>
    <w:rsid w:val="00BF3A9B"/>
    <w:rsid w:val="00BF5463"/>
    <w:rsid w:val="00C04700"/>
    <w:rsid w:val="00C153FC"/>
    <w:rsid w:val="00C24A86"/>
    <w:rsid w:val="00C33587"/>
    <w:rsid w:val="00C35817"/>
    <w:rsid w:val="00C37369"/>
    <w:rsid w:val="00C41719"/>
    <w:rsid w:val="00C43646"/>
    <w:rsid w:val="00C460A7"/>
    <w:rsid w:val="00C507A8"/>
    <w:rsid w:val="00C56EBA"/>
    <w:rsid w:val="00C60889"/>
    <w:rsid w:val="00C61994"/>
    <w:rsid w:val="00C70960"/>
    <w:rsid w:val="00C92ACD"/>
    <w:rsid w:val="00CA75D6"/>
    <w:rsid w:val="00CD2EE5"/>
    <w:rsid w:val="00D07058"/>
    <w:rsid w:val="00D20CD7"/>
    <w:rsid w:val="00D375C1"/>
    <w:rsid w:val="00D5081A"/>
    <w:rsid w:val="00D548A5"/>
    <w:rsid w:val="00D82920"/>
    <w:rsid w:val="00D957FD"/>
    <w:rsid w:val="00DA02C5"/>
    <w:rsid w:val="00DA06D0"/>
    <w:rsid w:val="00DC27B6"/>
    <w:rsid w:val="00DD13DE"/>
    <w:rsid w:val="00DF08DF"/>
    <w:rsid w:val="00DF3994"/>
    <w:rsid w:val="00DF6E6B"/>
    <w:rsid w:val="00E619A1"/>
    <w:rsid w:val="00E61CDC"/>
    <w:rsid w:val="00EB059B"/>
    <w:rsid w:val="00EC00CC"/>
    <w:rsid w:val="00EC0B52"/>
    <w:rsid w:val="00EE31F4"/>
    <w:rsid w:val="00F00F9D"/>
    <w:rsid w:val="00F32E14"/>
    <w:rsid w:val="00F60029"/>
    <w:rsid w:val="00F85435"/>
    <w:rsid w:val="00FB2F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7EEC"/>
  <w15:chartTrackingRefBased/>
  <w15:docId w15:val="{C05AEB70-31CE-44B1-BE93-C51EA7FD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425C"/>
    <w:rPr>
      <w:rFonts w:ascii="Times New Roman" w:hAnsi="Times New Roman"/>
      <w:sz w:val="28"/>
    </w:rPr>
  </w:style>
  <w:style w:type="paragraph" w:styleId="1">
    <w:name w:val="heading 1"/>
    <w:basedOn w:val="a"/>
    <w:next w:val="a"/>
    <w:link w:val="10"/>
    <w:uiPriority w:val="9"/>
    <w:qFormat/>
    <w:rsid w:val="00D54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24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508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A06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B7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42B77"/>
  </w:style>
  <w:style w:type="paragraph" w:styleId="a5">
    <w:name w:val="footer"/>
    <w:basedOn w:val="a"/>
    <w:link w:val="a6"/>
    <w:uiPriority w:val="99"/>
    <w:unhideWhenUsed/>
    <w:rsid w:val="00142B7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42B77"/>
  </w:style>
  <w:style w:type="character" w:customStyle="1" w:styleId="10">
    <w:name w:val="Заголовок 1 Знак"/>
    <w:basedOn w:val="a0"/>
    <w:link w:val="1"/>
    <w:uiPriority w:val="9"/>
    <w:rsid w:val="00D548A5"/>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D548A5"/>
    <w:pPr>
      <w:outlineLvl w:val="9"/>
    </w:pPr>
    <w:rPr>
      <w:lang w:eastAsia="ru-RU"/>
    </w:rPr>
  </w:style>
  <w:style w:type="paragraph" w:customStyle="1" w:styleId="11">
    <w:name w:val="Верхний колонтитул1"/>
    <w:basedOn w:val="1"/>
    <w:link w:val="Header"/>
    <w:qFormat/>
    <w:rsid w:val="00A10897"/>
    <w:rPr>
      <w:rFonts w:ascii="Times New Roman" w:hAnsi="Times New Roman" w:cs="Times New Roman"/>
      <w:b/>
      <w:bCs/>
      <w:color w:val="auto"/>
    </w:rPr>
  </w:style>
  <w:style w:type="paragraph" w:styleId="12">
    <w:name w:val="toc 1"/>
    <w:basedOn w:val="a"/>
    <w:next w:val="a"/>
    <w:autoRedefine/>
    <w:uiPriority w:val="39"/>
    <w:unhideWhenUsed/>
    <w:rsid w:val="00A10897"/>
    <w:pPr>
      <w:spacing w:after="100"/>
    </w:pPr>
  </w:style>
  <w:style w:type="character" w:customStyle="1" w:styleId="Header">
    <w:name w:val="Header Знак"/>
    <w:basedOn w:val="a0"/>
    <w:link w:val="11"/>
    <w:rsid w:val="00A10897"/>
    <w:rPr>
      <w:rFonts w:ascii="Times New Roman" w:eastAsiaTheme="majorEastAsia" w:hAnsi="Times New Roman" w:cs="Times New Roman"/>
      <w:b/>
      <w:bCs/>
      <w:sz w:val="32"/>
      <w:szCs w:val="32"/>
    </w:rPr>
  </w:style>
  <w:style w:type="character" w:styleId="a8">
    <w:name w:val="Hyperlink"/>
    <w:basedOn w:val="a0"/>
    <w:uiPriority w:val="99"/>
    <w:unhideWhenUsed/>
    <w:rsid w:val="00A10897"/>
    <w:rPr>
      <w:color w:val="0563C1" w:themeColor="hyperlink"/>
      <w:u w:val="single"/>
    </w:rPr>
  </w:style>
  <w:style w:type="paragraph" w:styleId="31">
    <w:name w:val="toc 3"/>
    <w:basedOn w:val="a"/>
    <w:next w:val="a"/>
    <w:autoRedefine/>
    <w:uiPriority w:val="39"/>
    <w:unhideWhenUsed/>
    <w:rsid w:val="00324968"/>
    <w:pPr>
      <w:spacing w:after="100"/>
      <w:ind w:left="440"/>
    </w:pPr>
  </w:style>
  <w:style w:type="character" w:customStyle="1" w:styleId="20">
    <w:name w:val="Заголовок 2 Знак"/>
    <w:basedOn w:val="a0"/>
    <w:link w:val="2"/>
    <w:uiPriority w:val="9"/>
    <w:semiHidden/>
    <w:rsid w:val="00324968"/>
    <w:rPr>
      <w:rFonts w:asciiTheme="majorHAnsi" w:eastAsiaTheme="majorEastAsia" w:hAnsiTheme="majorHAnsi" w:cstheme="majorBidi"/>
      <w:color w:val="2F5496" w:themeColor="accent1" w:themeShade="BF"/>
      <w:sz w:val="26"/>
      <w:szCs w:val="26"/>
    </w:rPr>
  </w:style>
  <w:style w:type="paragraph" w:customStyle="1" w:styleId="13">
    <w:name w:val="Текст1"/>
    <w:link w:val="PlainText"/>
    <w:qFormat/>
    <w:rsid w:val="00465159"/>
    <w:rPr>
      <w:rFonts w:ascii="Times New Roman" w:eastAsiaTheme="majorEastAsia" w:hAnsi="Times New Roman" w:cs="Times New Roman"/>
      <w:sz w:val="28"/>
      <w:szCs w:val="28"/>
    </w:rPr>
  </w:style>
  <w:style w:type="paragraph" w:customStyle="1" w:styleId="Subheader">
    <w:name w:val="Subheader"/>
    <w:basedOn w:val="11"/>
    <w:link w:val="Subheader0"/>
    <w:qFormat/>
    <w:rsid w:val="008B3633"/>
    <w:rPr>
      <w:sz w:val="28"/>
    </w:rPr>
  </w:style>
  <w:style w:type="character" w:customStyle="1" w:styleId="PlainText">
    <w:name w:val="Plain Text Знак"/>
    <w:basedOn w:val="a0"/>
    <w:link w:val="13"/>
    <w:rsid w:val="00324968"/>
    <w:rPr>
      <w:rFonts w:ascii="Times New Roman" w:eastAsiaTheme="majorEastAsia" w:hAnsi="Times New Roman" w:cs="Times New Roman"/>
      <w:sz w:val="28"/>
      <w:szCs w:val="28"/>
    </w:rPr>
  </w:style>
  <w:style w:type="paragraph" w:styleId="21">
    <w:name w:val="toc 2"/>
    <w:basedOn w:val="a"/>
    <w:next w:val="a"/>
    <w:autoRedefine/>
    <w:uiPriority w:val="39"/>
    <w:unhideWhenUsed/>
    <w:rsid w:val="00465159"/>
    <w:pPr>
      <w:spacing w:after="100"/>
      <w:ind w:left="220"/>
    </w:pPr>
  </w:style>
  <w:style w:type="character" w:customStyle="1" w:styleId="Subheader0">
    <w:name w:val="Subheader Знак"/>
    <w:basedOn w:val="Header"/>
    <w:link w:val="Subheader"/>
    <w:rsid w:val="008B3633"/>
    <w:rPr>
      <w:rFonts w:ascii="Times New Roman" w:eastAsiaTheme="majorEastAsia" w:hAnsi="Times New Roman" w:cs="Times New Roman"/>
      <w:b/>
      <w:bCs/>
      <w:sz w:val="28"/>
      <w:szCs w:val="32"/>
    </w:rPr>
  </w:style>
  <w:style w:type="paragraph" w:styleId="a9">
    <w:name w:val="Normal (Web)"/>
    <w:basedOn w:val="a"/>
    <w:uiPriority w:val="99"/>
    <w:semiHidden/>
    <w:unhideWhenUsed/>
    <w:rsid w:val="00D20CD7"/>
    <w:pPr>
      <w:spacing w:before="100" w:beforeAutospacing="1" w:after="100" w:afterAutospacing="1" w:line="240" w:lineRule="auto"/>
    </w:pPr>
    <w:rPr>
      <w:rFonts w:eastAsia="Times New Roman" w:cs="Times New Roman"/>
      <w:sz w:val="24"/>
      <w:szCs w:val="24"/>
      <w:lang w:eastAsia="ru-RU"/>
    </w:rPr>
  </w:style>
  <w:style w:type="character" w:customStyle="1" w:styleId="mord">
    <w:name w:val="mord"/>
    <w:basedOn w:val="a0"/>
    <w:rsid w:val="008D0C07"/>
  </w:style>
  <w:style w:type="character" w:customStyle="1" w:styleId="mrel">
    <w:name w:val="mrel"/>
    <w:basedOn w:val="a0"/>
    <w:rsid w:val="008D0C07"/>
  </w:style>
  <w:style w:type="character" w:customStyle="1" w:styleId="mopen">
    <w:name w:val="mopen"/>
    <w:basedOn w:val="a0"/>
    <w:rsid w:val="008D0C07"/>
  </w:style>
  <w:style w:type="character" w:customStyle="1" w:styleId="mclose">
    <w:name w:val="mclose"/>
    <w:basedOn w:val="a0"/>
    <w:rsid w:val="008D0C07"/>
  </w:style>
  <w:style w:type="character" w:customStyle="1" w:styleId="vlist-s">
    <w:name w:val="vlist-s"/>
    <w:basedOn w:val="a0"/>
    <w:rsid w:val="008D0C07"/>
  </w:style>
  <w:style w:type="character" w:styleId="aa">
    <w:name w:val="Placeholder Text"/>
    <w:basedOn w:val="a0"/>
    <w:uiPriority w:val="99"/>
    <w:semiHidden/>
    <w:rsid w:val="008D0C07"/>
    <w:rPr>
      <w:color w:val="808080"/>
    </w:rPr>
  </w:style>
  <w:style w:type="character" w:customStyle="1" w:styleId="40">
    <w:name w:val="Заголовок 4 Знак"/>
    <w:basedOn w:val="a0"/>
    <w:link w:val="4"/>
    <w:uiPriority w:val="9"/>
    <w:semiHidden/>
    <w:rsid w:val="00DA06D0"/>
    <w:rPr>
      <w:rFonts w:asciiTheme="majorHAnsi" w:eastAsiaTheme="majorEastAsia" w:hAnsiTheme="majorHAnsi" w:cstheme="majorBidi"/>
      <w:i/>
      <w:iCs/>
      <w:color w:val="2F5496" w:themeColor="accent1" w:themeShade="BF"/>
    </w:rPr>
  </w:style>
  <w:style w:type="paragraph" w:customStyle="1" w:styleId="22">
    <w:name w:val="Верхний колонтитул2"/>
    <w:basedOn w:val="11"/>
    <w:link w:val="Header1"/>
    <w:qFormat/>
    <w:rsid w:val="007C7619"/>
  </w:style>
  <w:style w:type="character" w:customStyle="1" w:styleId="Header1">
    <w:name w:val="Header Знак1"/>
    <w:basedOn w:val="Header"/>
    <w:link w:val="22"/>
    <w:rsid w:val="007C7619"/>
    <w:rPr>
      <w:rFonts w:ascii="Times New Roman" w:eastAsiaTheme="majorEastAsia" w:hAnsi="Times New Roman" w:cs="Times New Roman"/>
      <w:b/>
      <w:bCs/>
      <w:sz w:val="32"/>
      <w:szCs w:val="32"/>
    </w:rPr>
  </w:style>
  <w:style w:type="character" w:styleId="ab">
    <w:name w:val="Strong"/>
    <w:basedOn w:val="a0"/>
    <w:uiPriority w:val="22"/>
    <w:qFormat/>
    <w:rsid w:val="00887246"/>
    <w:rPr>
      <w:b/>
      <w:bCs/>
    </w:rPr>
  </w:style>
  <w:style w:type="paragraph" w:styleId="ac">
    <w:name w:val="List Paragraph"/>
    <w:basedOn w:val="a"/>
    <w:uiPriority w:val="34"/>
    <w:qFormat/>
    <w:rsid w:val="00241F12"/>
    <w:pPr>
      <w:ind w:left="720"/>
      <w:contextualSpacing/>
    </w:pPr>
  </w:style>
  <w:style w:type="character" w:styleId="ad">
    <w:name w:val="Emphasis"/>
    <w:basedOn w:val="a0"/>
    <w:uiPriority w:val="20"/>
    <w:qFormat/>
    <w:rsid w:val="005D7CDD"/>
    <w:rPr>
      <w:i/>
      <w:iCs/>
    </w:rPr>
  </w:style>
  <w:style w:type="character" w:customStyle="1" w:styleId="katex-mathml">
    <w:name w:val="katex-mathml"/>
    <w:basedOn w:val="a0"/>
    <w:rsid w:val="00BE525C"/>
  </w:style>
  <w:style w:type="character" w:styleId="HTML">
    <w:name w:val="HTML Code"/>
    <w:basedOn w:val="a0"/>
    <w:uiPriority w:val="99"/>
    <w:semiHidden/>
    <w:unhideWhenUsed/>
    <w:rsid w:val="00634E73"/>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D5081A"/>
    <w:rPr>
      <w:rFonts w:asciiTheme="majorHAnsi" w:eastAsiaTheme="majorEastAsia" w:hAnsiTheme="majorHAnsi" w:cstheme="majorBidi"/>
      <w:color w:val="1F3763" w:themeColor="accent1" w:themeShade="7F"/>
      <w:sz w:val="24"/>
      <w:szCs w:val="24"/>
    </w:rPr>
  </w:style>
  <w:style w:type="table" w:styleId="ae">
    <w:name w:val="Table Grid"/>
    <w:basedOn w:val="a1"/>
    <w:uiPriority w:val="39"/>
    <w:rsid w:val="00620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454">
      <w:bodyDiv w:val="1"/>
      <w:marLeft w:val="0"/>
      <w:marRight w:val="0"/>
      <w:marTop w:val="0"/>
      <w:marBottom w:val="0"/>
      <w:divBdr>
        <w:top w:val="none" w:sz="0" w:space="0" w:color="auto"/>
        <w:left w:val="none" w:sz="0" w:space="0" w:color="auto"/>
        <w:bottom w:val="none" w:sz="0" w:space="0" w:color="auto"/>
        <w:right w:val="none" w:sz="0" w:space="0" w:color="auto"/>
      </w:divBdr>
    </w:div>
    <w:div w:id="58596678">
      <w:bodyDiv w:val="1"/>
      <w:marLeft w:val="0"/>
      <w:marRight w:val="0"/>
      <w:marTop w:val="0"/>
      <w:marBottom w:val="0"/>
      <w:divBdr>
        <w:top w:val="none" w:sz="0" w:space="0" w:color="auto"/>
        <w:left w:val="none" w:sz="0" w:space="0" w:color="auto"/>
        <w:bottom w:val="none" w:sz="0" w:space="0" w:color="auto"/>
        <w:right w:val="none" w:sz="0" w:space="0" w:color="auto"/>
      </w:divBdr>
    </w:div>
    <w:div w:id="94057917">
      <w:bodyDiv w:val="1"/>
      <w:marLeft w:val="0"/>
      <w:marRight w:val="0"/>
      <w:marTop w:val="0"/>
      <w:marBottom w:val="0"/>
      <w:divBdr>
        <w:top w:val="none" w:sz="0" w:space="0" w:color="auto"/>
        <w:left w:val="none" w:sz="0" w:space="0" w:color="auto"/>
        <w:bottom w:val="none" w:sz="0" w:space="0" w:color="auto"/>
        <w:right w:val="none" w:sz="0" w:space="0" w:color="auto"/>
      </w:divBdr>
    </w:div>
    <w:div w:id="110132260">
      <w:bodyDiv w:val="1"/>
      <w:marLeft w:val="0"/>
      <w:marRight w:val="0"/>
      <w:marTop w:val="0"/>
      <w:marBottom w:val="0"/>
      <w:divBdr>
        <w:top w:val="none" w:sz="0" w:space="0" w:color="auto"/>
        <w:left w:val="none" w:sz="0" w:space="0" w:color="auto"/>
        <w:bottom w:val="none" w:sz="0" w:space="0" w:color="auto"/>
        <w:right w:val="none" w:sz="0" w:space="0" w:color="auto"/>
      </w:divBdr>
    </w:div>
    <w:div w:id="131290397">
      <w:bodyDiv w:val="1"/>
      <w:marLeft w:val="0"/>
      <w:marRight w:val="0"/>
      <w:marTop w:val="0"/>
      <w:marBottom w:val="0"/>
      <w:divBdr>
        <w:top w:val="none" w:sz="0" w:space="0" w:color="auto"/>
        <w:left w:val="none" w:sz="0" w:space="0" w:color="auto"/>
        <w:bottom w:val="none" w:sz="0" w:space="0" w:color="auto"/>
        <w:right w:val="none" w:sz="0" w:space="0" w:color="auto"/>
      </w:divBdr>
    </w:div>
    <w:div w:id="154422742">
      <w:bodyDiv w:val="1"/>
      <w:marLeft w:val="0"/>
      <w:marRight w:val="0"/>
      <w:marTop w:val="0"/>
      <w:marBottom w:val="0"/>
      <w:divBdr>
        <w:top w:val="none" w:sz="0" w:space="0" w:color="auto"/>
        <w:left w:val="none" w:sz="0" w:space="0" w:color="auto"/>
        <w:bottom w:val="none" w:sz="0" w:space="0" w:color="auto"/>
        <w:right w:val="none" w:sz="0" w:space="0" w:color="auto"/>
      </w:divBdr>
    </w:div>
    <w:div w:id="392192425">
      <w:bodyDiv w:val="1"/>
      <w:marLeft w:val="0"/>
      <w:marRight w:val="0"/>
      <w:marTop w:val="0"/>
      <w:marBottom w:val="0"/>
      <w:divBdr>
        <w:top w:val="none" w:sz="0" w:space="0" w:color="auto"/>
        <w:left w:val="none" w:sz="0" w:space="0" w:color="auto"/>
        <w:bottom w:val="none" w:sz="0" w:space="0" w:color="auto"/>
        <w:right w:val="none" w:sz="0" w:space="0" w:color="auto"/>
      </w:divBdr>
    </w:div>
    <w:div w:id="402332398">
      <w:bodyDiv w:val="1"/>
      <w:marLeft w:val="0"/>
      <w:marRight w:val="0"/>
      <w:marTop w:val="0"/>
      <w:marBottom w:val="0"/>
      <w:divBdr>
        <w:top w:val="none" w:sz="0" w:space="0" w:color="auto"/>
        <w:left w:val="none" w:sz="0" w:space="0" w:color="auto"/>
        <w:bottom w:val="none" w:sz="0" w:space="0" w:color="auto"/>
        <w:right w:val="none" w:sz="0" w:space="0" w:color="auto"/>
      </w:divBdr>
    </w:div>
    <w:div w:id="453520481">
      <w:bodyDiv w:val="1"/>
      <w:marLeft w:val="0"/>
      <w:marRight w:val="0"/>
      <w:marTop w:val="0"/>
      <w:marBottom w:val="0"/>
      <w:divBdr>
        <w:top w:val="none" w:sz="0" w:space="0" w:color="auto"/>
        <w:left w:val="none" w:sz="0" w:space="0" w:color="auto"/>
        <w:bottom w:val="none" w:sz="0" w:space="0" w:color="auto"/>
        <w:right w:val="none" w:sz="0" w:space="0" w:color="auto"/>
      </w:divBdr>
    </w:div>
    <w:div w:id="509295927">
      <w:bodyDiv w:val="1"/>
      <w:marLeft w:val="0"/>
      <w:marRight w:val="0"/>
      <w:marTop w:val="0"/>
      <w:marBottom w:val="0"/>
      <w:divBdr>
        <w:top w:val="none" w:sz="0" w:space="0" w:color="auto"/>
        <w:left w:val="none" w:sz="0" w:space="0" w:color="auto"/>
        <w:bottom w:val="none" w:sz="0" w:space="0" w:color="auto"/>
        <w:right w:val="none" w:sz="0" w:space="0" w:color="auto"/>
      </w:divBdr>
    </w:div>
    <w:div w:id="563873692">
      <w:bodyDiv w:val="1"/>
      <w:marLeft w:val="0"/>
      <w:marRight w:val="0"/>
      <w:marTop w:val="0"/>
      <w:marBottom w:val="0"/>
      <w:divBdr>
        <w:top w:val="none" w:sz="0" w:space="0" w:color="auto"/>
        <w:left w:val="none" w:sz="0" w:space="0" w:color="auto"/>
        <w:bottom w:val="none" w:sz="0" w:space="0" w:color="auto"/>
        <w:right w:val="none" w:sz="0" w:space="0" w:color="auto"/>
      </w:divBdr>
    </w:div>
    <w:div w:id="671224866">
      <w:bodyDiv w:val="1"/>
      <w:marLeft w:val="0"/>
      <w:marRight w:val="0"/>
      <w:marTop w:val="0"/>
      <w:marBottom w:val="0"/>
      <w:divBdr>
        <w:top w:val="none" w:sz="0" w:space="0" w:color="auto"/>
        <w:left w:val="none" w:sz="0" w:space="0" w:color="auto"/>
        <w:bottom w:val="none" w:sz="0" w:space="0" w:color="auto"/>
        <w:right w:val="none" w:sz="0" w:space="0" w:color="auto"/>
      </w:divBdr>
      <w:divsChild>
        <w:div w:id="1040940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3870022">
      <w:bodyDiv w:val="1"/>
      <w:marLeft w:val="0"/>
      <w:marRight w:val="0"/>
      <w:marTop w:val="0"/>
      <w:marBottom w:val="0"/>
      <w:divBdr>
        <w:top w:val="none" w:sz="0" w:space="0" w:color="auto"/>
        <w:left w:val="none" w:sz="0" w:space="0" w:color="auto"/>
        <w:bottom w:val="none" w:sz="0" w:space="0" w:color="auto"/>
        <w:right w:val="none" w:sz="0" w:space="0" w:color="auto"/>
      </w:divBdr>
    </w:div>
    <w:div w:id="807087793">
      <w:bodyDiv w:val="1"/>
      <w:marLeft w:val="0"/>
      <w:marRight w:val="0"/>
      <w:marTop w:val="0"/>
      <w:marBottom w:val="0"/>
      <w:divBdr>
        <w:top w:val="none" w:sz="0" w:space="0" w:color="auto"/>
        <w:left w:val="none" w:sz="0" w:space="0" w:color="auto"/>
        <w:bottom w:val="none" w:sz="0" w:space="0" w:color="auto"/>
        <w:right w:val="none" w:sz="0" w:space="0" w:color="auto"/>
      </w:divBdr>
    </w:div>
    <w:div w:id="831333646">
      <w:bodyDiv w:val="1"/>
      <w:marLeft w:val="0"/>
      <w:marRight w:val="0"/>
      <w:marTop w:val="0"/>
      <w:marBottom w:val="0"/>
      <w:divBdr>
        <w:top w:val="none" w:sz="0" w:space="0" w:color="auto"/>
        <w:left w:val="none" w:sz="0" w:space="0" w:color="auto"/>
        <w:bottom w:val="none" w:sz="0" w:space="0" w:color="auto"/>
        <w:right w:val="none" w:sz="0" w:space="0" w:color="auto"/>
      </w:divBdr>
    </w:div>
    <w:div w:id="862671075">
      <w:bodyDiv w:val="1"/>
      <w:marLeft w:val="0"/>
      <w:marRight w:val="0"/>
      <w:marTop w:val="0"/>
      <w:marBottom w:val="0"/>
      <w:divBdr>
        <w:top w:val="none" w:sz="0" w:space="0" w:color="auto"/>
        <w:left w:val="none" w:sz="0" w:space="0" w:color="auto"/>
        <w:bottom w:val="none" w:sz="0" w:space="0" w:color="auto"/>
        <w:right w:val="none" w:sz="0" w:space="0" w:color="auto"/>
      </w:divBdr>
    </w:div>
    <w:div w:id="942103874">
      <w:bodyDiv w:val="1"/>
      <w:marLeft w:val="0"/>
      <w:marRight w:val="0"/>
      <w:marTop w:val="0"/>
      <w:marBottom w:val="0"/>
      <w:divBdr>
        <w:top w:val="none" w:sz="0" w:space="0" w:color="auto"/>
        <w:left w:val="none" w:sz="0" w:space="0" w:color="auto"/>
        <w:bottom w:val="none" w:sz="0" w:space="0" w:color="auto"/>
        <w:right w:val="none" w:sz="0" w:space="0" w:color="auto"/>
      </w:divBdr>
    </w:div>
    <w:div w:id="973758052">
      <w:bodyDiv w:val="1"/>
      <w:marLeft w:val="0"/>
      <w:marRight w:val="0"/>
      <w:marTop w:val="0"/>
      <w:marBottom w:val="0"/>
      <w:divBdr>
        <w:top w:val="none" w:sz="0" w:space="0" w:color="auto"/>
        <w:left w:val="none" w:sz="0" w:space="0" w:color="auto"/>
        <w:bottom w:val="none" w:sz="0" w:space="0" w:color="auto"/>
        <w:right w:val="none" w:sz="0" w:space="0" w:color="auto"/>
      </w:divBdr>
    </w:div>
    <w:div w:id="1267538548">
      <w:bodyDiv w:val="1"/>
      <w:marLeft w:val="0"/>
      <w:marRight w:val="0"/>
      <w:marTop w:val="0"/>
      <w:marBottom w:val="0"/>
      <w:divBdr>
        <w:top w:val="none" w:sz="0" w:space="0" w:color="auto"/>
        <w:left w:val="none" w:sz="0" w:space="0" w:color="auto"/>
        <w:bottom w:val="none" w:sz="0" w:space="0" w:color="auto"/>
        <w:right w:val="none" w:sz="0" w:space="0" w:color="auto"/>
      </w:divBdr>
    </w:div>
    <w:div w:id="1336685659">
      <w:bodyDiv w:val="1"/>
      <w:marLeft w:val="0"/>
      <w:marRight w:val="0"/>
      <w:marTop w:val="0"/>
      <w:marBottom w:val="0"/>
      <w:divBdr>
        <w:top w:val="none" w:sz="0" w:space="0" w:color="auto"/>
        <w:left w:val="none" w:sz="0" w:space="0" w:color="auto"/>
        <w:bottom w:val="none" w:sz="0" w:space="0" w:color="auto"/>
        <w:right w:val="none" w:sz="0" w:space="0" w:color="auto"/>
      </w:divBdr>
    </w:div>
    <w:div w:id="1337925676">
      <w:bodyDiv w:val="1"/>
      <w:marLeft w:val="0"/>
      <w:marRight w:val="0"/>
      <w:marTop w:val="0"/>
      <w:marBottom w:val="0"/>
      <w:divBdr>
        <w:top w:val="none" w:sz="0" w:space="0" w:color="auto"/>
        <w:left w:val="none" w:sz="0" w:space="0" w:color="auto"/>
        <w:bottom w:val="none" w:sz="0" w:space="0" w:color="auto"/>
        <w:right w:val="none" w:sz="0" w:space="0" w:color="auto"/>
      </w:divBdr>
    </w:div>
    <w:div w:id="1383941066">
      <w:bodyDiv w:val="1"/>
      <w:marLeft w:val="0"/>
      <w:marRight w:val="0"/>
      <w:marTop w:val="0"/>
      <w:marBottom w:val="0"/>
      <w:divBdr>
        <w:top w:val="none" w:sz="0" w:space="0" w:color="auto"/>
        <w:left w:val="none" w:sz="0" w:space="0" w:color="auto"/>
        <w:bottom w:val="none" w:sz="0" w:space="0" w:color="auto"/>
        <w:right w:val="none" w:sz="0" w:space="0" w:color="auto"/>
      </w:divBdr>
    </w:div>
    <w:div w:id="1401562077">
      <w:bodyDiv w:val="1"/>
      <w:marLeft w:val="0"/>
      <w:marRight w:val="0"/>
      <w:marTop w:val="0"/>
      <w:marBottom w:val="0"/>
      <w:divBdr>
        <w:top w:val="none" w:sz="0" w:space="0" w:color="auto"/>
        <w:left w:val="none" w:sz="0" w:space="0" w:color="auto"/>
        <w:bottom w:val="none" w:sz="0" w:space="0" w:color="auto"/>
        <w:right w:val="none" w:sz="0" w:space="0" w:color="auto"/>
      </w:divBdr>
    </w:div>
    <w:div w:id="1408645728">
      <w:bodyDiv w:val="1"/>
      <w:marLeft w:val="0"/>
      <w:marRight w:val="0"/>
      <w:marTop w:val="0"/>
      <w:marBottom w:val="0"/>
      <w:divBdr>
        <w:top w:val="none" w:sz="0" w:space="0" w:color="auto"/>
        <w:left w:val="none" w:sz="0" w:space="0" w:color="auto"/>
        <w:bottom w:val="none" w:sz="0" w:space="0" w:color="auto"/>
        <w:right w:val="none" w:sz="0" w:space="0" w:color="auto"/>
      </w:divBdr>
    </w:div>
    <w:div w:id="1431469459">
      <w:bodyDiv w:val="1"/>
      <w:marLeft w:val="0"/>
      <w:marRight w:val="0"/>
      <w:marTop w:val="0"/>
      <w:marBottom w:val="0"/>
      <w:divBdr>
        <w:top w:val="none" w:sz="0" w:space="0" w:color="auto"/>
        <w:left w:val="none" w:sz="0" w:space="0" w:color="auto"/>
        <w:bottom w:val="none" w:sz="0" w:space="0" w:color="auto"/>
        <w:right w:val="none" w:sz="0" w:space="0" w:color="auto"/>
      </w:divBdr>
    </w:div>
    <w:div w:id="1509903002">
      <w:bodyDiv w:val="1"/>
      <w:marLeft w:val="0"/>
      <w:marRight w:val="0"/>
      <w:marTop w:val="0"/>
      <w:marBottom w:val="0"/>
      <w:divBdr>
        <w:top w:val="none" w:sz="0" w:space="0" w:color="auto"/>
        <w:left w:val="none" w:sz="0" w:space="0" w:color="auto"/>
        <w:bottom w:val="none" w:sz="0" w:space="0" w:color="auto"/>
        <w:right w:val="none" w:sz="0" w:space="0" w:color="auto"/>
      </w:divBdr>
    </w:div>
    <w:div w:id="1510868635">
      <w:bodyDiv w:val="1"/>
      <w:marLeft w:val="0"/>
      <w:marRight w:val="0"/>
      <w:marTop w:val="0"/>
      <w:marBottom w:val="0"/>
      <w:divBdr>
        <w:top w:val="none" w:sz="0" w:space="0" w:color="auto"/>
        <w:left w:val="none" w:sz="0" w:space="0" w:color="auto"/>
        <w:bottom w:val="none" w:sz="0" w:space="0" w:color="auto"/>
        <w:right w:val="none" w:sz="0" w:space="0" w:color="auto"/>
      </w:divBdr>
    </w:div>
    <w:div w:id="1517423622">
      <w:bodyDiv w:val="1"/>
      <w:marLeft w:val="0"/>
      <w:marRight w:val="0"/>
      <w:marTop w:val="0"/>
      <w:marBottom w:val="0"/>
      <w:divBdr>
        <w:top w:val="none" w:sz="0" w:space="0" w:color="auto"/>
        <w:left w:val="none" w:sz="0" w:space="0" w:color="auto"/>
        <w:bottom w:val="none" w:sz="0" w:space="0" w:color="auto"/>
        <w:right w:val="none" w:sz="0" w:space="0" w:color="auto"/>
      </w:divBdr>
    </w:div>
    <w:div w:id="1547522433">
      <w:bodyDiv w:val="1"/>
      <w:marLeft w:val="0"/>
      <w:marRight w:val="0"/>
      <w:marTop w:val="0"/>
      <w:marBottom w:val="0"/>
      <w:divBdr>
        <w:top w:val="none" w:sz="0" w:space="0" w:color="auto"/>
        <w:left w:val="none" w:sz="0" w:space="0" w:color="auto"/>
        <w:bottom w:val="none" w:sz="0" w:space="0" w:color="auto"/>
        <w:right w:val="none" w:sz="0" w:space="0" w:color="auto"/>
      </w:divBdr>
    </w:div>
    <w:div w:id="1551527687">
      <w:bodyDiv w:val="1"/>
      <w:marLeft w:val="0"/>
      <w:marRight w:val="0"/>
      <w:marTop w:val="0"/>
      <w:marBottom w:val="0"/>
      <w:divBdr>
        <w:top w:val="none" w:sz="0" w:space="0" w:color="auto"/>
        <w:left w:val="none" w:sz="0" w:space="0" w:color="auto"/>
        <w:bottom w:val="none" w:sz="0" w:space="0" w:color="auto"/>
        <w:right w:val="none" w:sz="0" w:space="0" w:color="auto"/>
      </w:divBdr>
    </w:div>
    <w:div w:id="1637955594">
      <w:bodyDiv w:val="1"/>
      <w:marLeft w:val="0"/>
      <w:marRight w:val="0"/>
      <w:marTop w:val="0"/>
      <w:marBottom w:val="0"/>
      <w:divBdr>
        <w:top w:val="none" w:sz="0" w:space="0" w:color="auto"/>
        <w:left w:val="none" w:sz="0" w:space="0" w:color="auto"/>
        <w:bottom w:val="none" w:sz="0" w:space="0" w:color="auto"/>
        <w:right w:val="none" w:sz="0" w:space="0" w:color="auto"/>
      </w:divBdr>
    </w:div>
    <w:div w:id="1647659032">
      <w:bodyDiv w:val="1"/>
      <w:marLeft w:val="0"/>
      <w:marRight w:val="0"/>
      <w:marTop w:val="0"/>
      <w:marBottom w:val="0"/>
      <w:divBdr>
        <w:top w:val="none" w:sz="0" w:space="0" w:color="auto"/>
        <w:left w:val="none" w:sz="0" w:space="0" w:color="auto"/>
        <w:bottom w:val="none" w:sz="0" w:space="0" w:color="auto"/>
        <w:right w:val="none" w:sz="0" w:space="0" w:color="auto"/>
      </w:divBdr>
    </w:div>
    <w:div w:id="1724795325">
      <w:bodyDiv w:val="1"/>
      <w:marLeft w:val="0"/>
      <w:marRight w:val="0"/>
      <w:marTop w:val="0"/>
      <w:marBottom w:val="0"/>
      <w:divBdr>
        <w:top w:val="none" w:sz="0" w:space="0" w:color="auto"/>
        <w:left w:val="none" w:sz="0" w:space="0" w:color="auto"/>
        <w:bottom w:val="none" w:sz="0" w:space="0" w:color="auto"/>
        <w:right w:val="none" w:sz="0" w:space="0" w:color="auto"/>
      </w:divBdr>
    </w:div>
    <w:div w:id="1732850427">
      <w:bodyDiv w:val="1"/>
      <w:marLeft w:val="0"/>
      <w:marRight w:val="0"/>
      <w:marTop w:val="0"/>
      <w:marBottom w:val="0"/>
      <w:divBdr>
        <w:top w:val="none" w:sz="0" w:space="0" w:color="auto"/>
        <w:left w:val="none" w:sz="0" w:space="0" w:color="auto"/>
        <w:bottom w:val="none" w:sz="0" w:space="0" w:color="auto"/>
        <w:right w:val="none" w:sz="0" w:space="0" w:color="auto"/>
      </w:divBdr>
    </w:div>
    <w:div w:id="1768038435">
      <w:bodyDiv w:val="1"/>
      <w:marLeft w:val="0"/>
      <w:marRight w:val="0"/>
      <w:marTop w:val="0"/>
      <w:marBottom w:val="0"/>
      <w:divBdr>
        <w:top w:val="none" w:sz="0" w:space="0" w:color="auto"/>
        <w:left w:val="none" w:sz="0" w:space="0" w:color="auto"/>
        <w:bottom w:val="none" w:sz="0" w:space="0" w:color="auto"/>
        <w:right w:val="none" w:sz="0" w:space="0" w:color="auto"/>
      </w:divBdr>
    </w:div>
    <w:div w:id="1828285883">
      <w:bodyDiv w:val="1"/>
      <w:marLeft w:val="0"/>
      <w:marRight w:val="0"/>
      <w:marTop w:val="0"/>
      <w:marBottom w:val="0"/>
      <w:divBdr>
        <w:top w:val="none" w:sz="0" w:space="0" w:color="auto"/>
        <w:left w:val="none" w:sz="0" w:space="0" w:color="auto"/>
        <w:bottom w:val="none" w:sz="0" w:space="0" w:color="auto"/>
        <w:right w:val="none" w:sz="0" w:space="0" w:color="auto"/>
      </w:divBdr>
    </w:div>
    <w:div w:id="1911689538">
      <w:bodyDiv w:val="1"/>
      <w:marLeft w:val="0"/>
      <w:marRight w:val="0"/>
      <w:marTop w:val="0"/>
      <w:marBottom w:val="0"/>
      <w:divBdr>
        <w:top w:val="none" w:sz="0" w:space="0" w:color="auto"/>
        <w:left w:val="none" w:sz="0" w:space="0" w:color="auto"/>
        <w:bottom w:val="none" w:sz="0" w:space="0" w:color="auto"/>
        <w:right w:val="none" w:sz="0" w:space="0" w:color="auto"/>
      </w:divBdr>
    </w:div>
    <w:div w:id="1967852876">
      <w:bodyDiv w:val="1"/>
      <w:marLeft w:val="0"/>
      <w:marRight w:val="0"/>
      <w:marTop w:val="0"/>
      <w:marBottom w:val="0"/>
      <w:divBdr>
        <w:top w:val="none" w:sz="0" w:space="0" w:color="auto"/>
        <w:left w:val="none" w:sz="0" w:space="0" w:color="auto"/>
        <w:bottom w:val="none" w:sz="0" w:space="0" w:color="auto"/>
        <w:right w:val="none" w:sz="0" w:space="0" w:color="auto"/>
      </w:divBdr>
      <w:divsChild>
        <w:div w:id="215894074">
          <w:marLeft w:val="0"/>
          <w:marRight w:val="0"/>
          <w:marTop w:val="0"/>
          <w:marBottom w:val="0"/>
          <w:divBdr>
            <w:top w:val="none" w:sz="0" w:space="0" w:color="auto"/>
            <w:left w:val="none" w:sz="0" w:space="0" w:color="auto"/>
            <w:bottom w:val="none" w:sz="0" w:space="0" w:color="auto"/>
            <w:right w:val="none" w:sz="0" w:space="0" w:color="auto"/>
          </w:divBdr>
          <w:divsChild>
            <w:div w:id="20329069">
              <w:marLeft w:val="0"/>
              <w:marRight w:val="0"/>
              <w:marTop w:val="0"/>
              <w:marBottom w:val="0"/>
              <w:divBdr>
                <w:top w:val="none" w:sz="0" w:space="0" w:color="auto"/>
                <w:left w:val="none" w:sz="0" w:space="0" w:color="auto"/>
                <w:bottom w:val="none" w:sz="0" w:space="0" w:color="auto"/>
                <w:right w:val="none" w:sz="0" w:space="0" w:color="auto"/>
              </w:divBdr>
              <w:divsChild>
                <w:div w:id="618993619">
                  <w:marLeft w:val="0"/>
                  <w:marRight w:val="0"/>
                  <w:marTop w:val="0"/>
                  <w:marBottom w:val="0"/>
                  <w:divBdr>
                    <w:top w:val="none" w:sz="0" w:space="0" w:color="auto"/>
                    <w:left w:val="none" w:sz="0" w:space="0" w:color="auto"/>
                    <w:bottom w:val="none" w:sz="0" w:space="0" w:color="auto"/>
                    <w:right w:val="none" w:sz="0" w:space="0" w:color="auto"/>
                  </w:divBdr>
                  <w:divsChild>
                    <w:div w:id="248388030">
                      <w:marLeft w:val="0"/>
                      <w:marRight w:val="0"/>
                      <w:marTop w:val="0"/>
                      <w:marBottom w:val="0"/>
                      <w:divBdr>
                        <w:top w:val="none" w:sz="0" w:space="0" w:color="auto"/>
                        <w:left w:val="none" w:sz="0" w:space="0" w:color="auto"/>
                        <w:bottom w:val="none" w:sz="0" w:space="0" w:color="auto"/>
                        <w:right w:val="none" w:sz="0" w:space="0" w:color="auto"/>
                      </w:divBdr>
                      <w:divsChild>
                        <w:div w:id="948662897">
                          <w:marLeft w:val="0"/>
                          <w:marRight w:val="0"/>
                          <w:marTop w:val="0"/>
                          <w:marBottom w:val="0"/>
                          <w:divBdr>
                            <w:top w:val="none" w:sz="0" w:space="0" w:color="auto"/>
                            <w:left w:val="none" w:sz="0" w:space="0" w:color="auto"/>
                            <w:bottom w:val="none" w:sz="0" w:space="0" w:color="auto"/>
                            <w:right w:val="none" w:sz="0" w:space="0" w:color="auto"/>
                          </w:divBdr>
                          <w:divsChild>
                            <w:div w:id="1672365112">
                              <w:marLeft w:val="0"/>
                              <w:marRight w:val="0"/>
                              <w:marTop w:val="0"/>
                              <w:marBottom w:val="0"/>
                              <w:divBdr>
                                <w:top w:val="none" w:sz="0" w:space="0" w:color="auto"/>
                                <w:left w:val="none" w:sz="0" w:space="0" w:color="auto"/>
                                <w:bottom w:val="none" w:sz="0" w:space="0" w:color="auto"/>
                                <w:right w:val="none" w:sz="0" w:space="0" w:color="auto"/>
                              </w:divBdr>
                              <w:divsChild>
                                <w:div w:id="306595237">
                                  <w:marLeft w:val="0"/>
                                  <w:marRight w:val="0"/>
                                  <w:marTop w:val="0"/>
                                  <w:marBottom w:val="0"/>
                                  <w:divBdr>
                                    <w:top w:val="none" w:sz="0" w:space="0" w:color="auto"/>
                                    <w:left w:val="none" w:sz="0" w:space="0" w:color="auto"/>
                                    <w:bottom w:val="none" w:sz="0" w:space="0" w:color="auto"/>
                                    <w:right w:val="none" w:sz="0" w:space="0" w:color="auto"/>
                                  </w:divBdr>
                                  <w:divsChild>
                                    <w:div w:id="877819706">
                                      <w:marLeft w:val="0"/>
                                      <w:marRight w:val="0"/>
                                      <w:marTop w:val="0"/>
                                      <w:marBottom w:val="0"/>
                                      <w:divBdr>
                                        <w:top w:val="none" w:sz="0" w:space="0" w:color="auto"/>
                                        <w:left w:val="none" w:sz="0" w:space="0" w:color="auto"/>
                                        <w:bottom w:val="none" w:sz="0" w:space="0" w:color="auto"/>
                                        <w:right w:val="none" w:sz="0" w:space="0" w:color="auto"/>
                                      </w:divBdr>
                                      <w:divsChild>
                                        <w:div w:id="4172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80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66CD1-9DC7-48AC-B831-F11D301B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27</Pages>
  <Words>7831</Words>
  <Characters>44639</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Лева Снежко</dc:creator>
  <cp:keywords/>
  <dc:description/>
  <cp:lastModifiedBy>Лева Снежко</cp:lastModifiedBy>
  <cp:revision>116</cp:revision>
  <dcterms:created xsi:type="dcterms:W3CDTF">2025-05-14T07:35:00Z</dcterms:created>
  <dcterms:modified xsi:type="dcterms:W3CDTF">2025-05-21T10:18:00Z</dcterms:modified>
</cp:coreProperties>
</file>