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1545B" w14:textId="02CEBB08" w:rsidR="00CD2E6E" w:rsidRPr="00CD2E6E" w:rsidRDefault="00CD2E6E" w:rsidP="006F5DFD">
      <w:pPr>
        <w:pStyle w:val="1"/>
        <w:spacing w:line="360" w:lineRule="exact"/>
        <w:contextualSpacing/>
        <w:rPr>
          <w:b/>
          <w:bCs/>
          <w:lang w:val="en-US"/>
        </w:rPr>
      </w:pPr>
      <w:r w:rsidRPr="00CD2E6E">
        <w:rPr>
          <w:b/>
          <w:bCs/>
        </w:rPr>
        <w:t>[</w:t>
      </w:r>
      <w:r>
        <w:rPr>
          <w:b/>
          <w:bCs/>
        </w:rPr>
        <w:t xml:space="preserve">слайд </w:t>
      </w:r>
      <w:r>
        <w:rPr>
          <w:b/>
          <w:bCs/>
          <w:lang w:val="en-US"/>
        </w:rPr>
        <w:t>2]</w:t>
      </w:r>
    </w:p>
    <w:p w14:paraId="5B925272" w14:textId="7590080A" w:rsidR="006F5DFD" w:rsidRDefault="006F5DFD" w:rsidP="006F5DFD">
      <w:pPr>
        <w:pStyle w:val="1"/>
        <w:spacing w:line="360" w:lineRule="exact"/>
        <w:contextualSpacing/>
      </w:pPr>
      <w:r w:rsidRPr="000B7D9E">
        <w:rPr>
          <w:b/>
          <w:bCs/>
        </w:rPr>
        <w:t>Цель работы</w:t>
      </w:r>
      <w:r>
        <w:t xml:space="preserve"> – провести сравнительный анализ эффективности различных</w:t>
      </w:r>
      <w:r w:rsidRPr="00324968">
        <w:t xml:space="preserve"> </w:t>
      </w:r>
      <w:r>
        <w:t xml:space="preserve">методов машинного обучения в решении задачи предсказания свойств малых молекул и объяснить полученные результаты. </w:t>
      </w:r>
    </w:p>
    <w:p w14:paraId="1771CF5C" w14:textId="77777777" w:rsidR="006F5DFD" w:rsidRDefault="006F5DFD" w:rsidP="006F5DFD">
      <w:pPr>
        <w:pStyle w:val="1"/>
        <w:spacing w:line="360" w:lineRule="exact"/>
        <w:contextualSpacing/>
      </w:pPr>
      <w:r w:rsidRPr="000B7D9E">
        <w:rPr>
          <w:b/>
          <w:bCs/>
        </w:rPr>
        <w:t>Задачи работы</w:t>
      </w:r>
      <w:r>
        <w:t>:</w:t>
      </w:r>
    </w:p>
    <w:p w14:paraId="042CBE23" w14:textId="77777777" w:rsidR="006F5DFD" w:rsidRDefault="006F5DFD" w:rsidP="006F5DFD">
      <w:pPr>
        <w:pStyle w:val="1"/>
        <w:spacing w:line="360" w:lineRule="exact"/>
        <w:ind w:firstLine="708"/>
        <w:contextualSpacing/>
      </w:pPr>
      <w:r>
        <w:t>- Обоснование актуальности задачи предсказания свойств малых молекул</w:t>
      </w:r>
    </w:p>
    <w:p w14:paraId="438703A8" w14:textId="77777777" w:rsidR="006F5DFD" w:rsidRDefault="006F5DFD" w:rsidP="006F5DFD">
      <w:pPr>
        <w:pStyle w:val="1"/>
        <w:spacing w:line="360" w:lineRule="exact"/>
        <w:ind w:firstLine="708"/>
        <w:contextualSpacing/>
      </w:pPr>
      <w:r>
        <w:t>- Поиск и выборка различных методов МО для сравнительного анализа</w:t>
      </w:r>
    </w:p>
    <w:p w14:paraId="2DA40DB0" w14:textId="77777777" w:rsidR="006F5DFD" w:rsidRDefault="006F5DFD" w:rsidP="000B7D9E">
      <w:pPr>
        <w:pStyle w:val="1"/>
        <w:spacing w:line="360" w:lineRule="exact"/>
        <w:ind w:left="708"/>
        <w:contextualSpacing/>
      </w:pPr>
      <w:r>
        <w:t xml:space="preserve">- Проверка эффективности моделей для предсказания свойств малых молекул (например, растворимости) на едином </w:t>
      </w:r>
      <w:proofErr w:type="spellStart"/>
      <w:r>
        <w:t>датасете</w:t>
      </w:r>
      <w:proofErr w:type="spellEnd"/>
      <w:r>
        <w:t>.</w:t>
      </w:r>
    </w:p>
    <w:p w14:paraId="09ADE19F" w14:textId="77777777" w:rsidR="006F5DFD" w:rsidRDefault="006F5DFD" w:rsidP="006F5DFD">
      <w:pPr>
        <w:pStyle w:val="1"/>
        <w:spacing w:line="360" w:lineRule="exact"/>
        <w:ind w:firstLine="708"/>
        <w:contextualSpacing/>
      </w:pPr>
      <w:r>
        <w:t>- Сравнительный анализ результатов различных моделей.</w:t>
      </w:r>
    </w:p>
    <w:p w14:paraId="3DA29375" w14:textId="76518A3B" w:rsidR="00A21E6B" w:rsidRDefault="006F5DFD" w:rsidP="006F5DFD">
      <w:pPr>
        <w:ind w:firstLine="708"/>
      </w:pPr>
      <w:r>
        <w:t>- Трактовка результатов и подведение итогов.</w:t>
      </w:r>
    </w:p>
    <w:p w14:paraId="280CAFDD" w14:textId="77777777" w:rsidR="000B7D9E" w:rsidRDefault="000B7D9E" w:rsidP="006F5DFD">
      <w:r>
        <w:t xml:space="preserve">Суть проделанной работы заключается в </w:t>
      </w:r>
    </w:p>
    <w:p w14:paraId="22467731" w14:textId="77777777" w:rsidR="000B7D9E" w:rsidRDefault="000B7D9E" w:rsidP="000B7D9E">
      <w:pPr>
        <w:ind w:firstLine="708"/>
      </w:pPr>
      <w:r>
        <w:t xml:space="preserve">- </w:t>
      </w:r>
      <w:r>
        <w:t xml:space="preserve">анализе проблем создания лекарственных препаратов, </w:t>
      </w:r>
    </w:p>
    <w:p w14:paraId="3AF328DE" w14:textId="0F6E8406" w:rsidR="000B7D9E" w:rsidRDefault="000B7D9E" w:rsidP="000B7D9E">
      <w:pPr>
        <w:ind w:left="708"/>
      </w:pPr>
      <w:r>
        <w:t xml:space="preserve">- </w:t>
      </w:r>
      <w:r>
        <w:t>установлении важности решения задачи предсказания свойств малых</w:t>
      </w:r>
      <w:r>
        <w:t xml:space="preserve"> </w:t>
      </w:r>
      <w:r>
        <w:t xml:space="preserve">молекул, </w:t>
      </w:r>
    </w:p>
    <w:p w14:paraId="54C51262" w14:textId="6C978E8A" w:rsidR="000B7D9E" w:rsidRDefault="000B7D9E" w:rsidP="000B7D9E">
      <w:pPr>
        <w:ind w:left="708"/>
      </w:pPr>
      <w:r>
        <w:t>-</w:t>
      </w:r>
      <w:r>
        <w:t>выборке моделей МО различных архитектур</w:t>
      </w:r>
      <w:r>
        <w:t xml:space="preserve"> и</w:t>
      </w:r>
      <w:r>
        <w:t xml:space="preserve"> сравнении их</w:t>
      </w:r>
      <w:r>
        <w:t xml:space="preserve"> </w:t>
      </w:r>
      <w:r>
        <w:t xml:space="preserve">эффективности в решении задач предсказания свойств малых молекул, </w:t>
      </w:r>
    </w:p>
    <w:p w14:paraId="3130E75B" w14:textId="1DCB93E0" w:rsidR="006F5DFD" w:rsidRDefault="000B7D9E" w:rsidP="000B7D9E">
      <w:pPr>
        <w:ind w:left="708"/>
      </w:pPr>
      <w:r>
        <w:t xml:space="preserve">- </w:t>
      </w:r>
      <w:r>
        <w:t>сравнительном анализе и подведении итогов, трактовке и объяснению полученного результата.</w:t>
      </w:r>
    </w:p>
    <w:p w14:paraId="250840B7" w14:textId="753B0DDF" w:rsidR="000B7D9E" w:rsidRPr="00CD2E6E" w:rsidRDefault="00CD2E6E" w:rsidP="000B7D9E">
      <w:pPr>
        <w:rPr>
          <w:lang w:val="en-US"/>
        </w:rPr>
      </w:pPr>
      <w:r>
        <w:t xml:space="preserve">В процессе работы возникли трудности, связанные с недостатком ресурсов, поскольку некоторые модели, реально использующиеся для решения этой задачи либо не находятся в открытом доступе, либо требуют внушительных вычислительных ресурсов для функционирования. В целях получения наиболее полной и реалистичной статистики для сравнительного анализа выборка экспериментальных моделей была составлена из открытых аналогов моделей, реально использующихся для решения задачи предсказания свойств малых молекул, и реализаций классических методов МО, не предназначенных </w:t>
      </w:r>
      <w:r w:rsidRPr="00CD2E6E">
        <w:rPr>
          <w:i/>
          <w:iCs/>
        </w:rPr>
        <w:t>специально</w:t>
      </w:r>
      <w:r>
        <w:t xml:space="preserve"> для решения указанной задачи.</w:t>
      </w:r>
    </w:p>
    <w:p w14:paraId="09FC1E18" w14:textId="6D394CEC" w:rsidR="00CD2E6E" w:rsidRPr="00CD2E6E" w:rsidRDefault="00CD2E6E" w:rsidP="000B7D9E">
      <w:pPr>
        <w:rPr>
          <w:lang w:val="en-US"/>
        </w:rPr>
      </w:pPr>
      <w:r>
        <w:rPr>
          <w:lang w:val="en-US"/>
        </w:rPr>
        <w:t>[</w:t>
      </w:r>
      <w:r>
        <w:t>слайд 3</w:t>
      </w:r>
      <w:r>
        <w:rPr>
          <w:lang w:val="en-US"/>
        </w:rPr>
        <w:t>]</w:t>
      </w:r>
    </w:p>
    <w:p w14:paraId="1770525B" w14:textId="77777777" w:rsidR="00CD2E6E" w:rsidRDefault="00CD2E6E" w:rsidP="00CD2E6E">
      <w:pPr>
        <w:pStyle w:val="a3"/>
        <w:numPr>
          <w:ilvl w:val="0"/>
          <w:numId w:val="1"/>
        </w:numPr>
        <w:rPr>
          <w:b/>
          <w:bCs/>
        </w:rPr>
      </w:pPr>
      <w:r w:rsidRPr="00CD2E6E">
        <w:rPr>
          <w:b/>
          <w:bCs/>
        </w:rPr>
        <w:t>Постановка задачи</w:t>
      </w:r>
    </w:p>
    <w:p w14:paraId="530D8741" w14:textId="2C8E0A44" w:rsidR="00CD2E6E" w:rsidRDefault="00CD2E6E" w:rsidP="00CD2E6E">
      <w:r>
        <w:t>Малая молекула – химическое соединение со сравнительно малой молекулярной массой (не более 900-1000 дальтон), обладающее той или иной биологической активностью</w:t>
      </w:r>
      <w:r w:rsidRPr="00721237">
        <w:t xml:space="preserve"> </w:t>
      </w:r>
      <w:r>
        <w:t xml:space="preserve">и размером порядка 1 </w:t>
      </w:r>
      <w:proofErr w:type="spellStart"/>
      <w:r>
        <w:t>нм</w:t>
      </w:r>
      <w:proofErr w:type="spellEnd"/>
      <w:r>
        <w:t xml:space="preserve">. Определяющим свойством малых молекул является её способность проникать в клетку и покидать её без необходимости взаимодействия с другими молекулами. Научный и практический интерес к малым молекулам и их свойствам </w:t>
      </w:r>
      <w:r>
        <w:lastRenderedPageBreak/>
        <w:t>обусловлен тем фактом, что большинство лекарств являются малыми молекулами.</w:t>
      </w:r>
    </w:p>
    <w:p w14:paraId="602C8CEC" w14:textId="5A0F55F8" w:rsidR="009B534A" w:rsidRPr="00894020" w:rsidRDefault="009B534A" w:rsidP="00CD2E6E">
      <w:pPr>
        <w:rPr>
          <w:lang w:val="en-US"/>
        </w:rPr>
      </w:pPr>
      <w:r>
        <w:t>Основные свойства</w:t>
      </w:r>
      <w:r w:rsidR="00894020" w:rsidRPr="00894020">
        <w:t xml:space="preserve"> [</w:t>
      </w:r>
      <w:r w:rsidR="00894020">
        <w:t>слайд 4</w:t>
      </w:r>
      <w:r w:rsidR="00894020">
        <w:rPr>
          <w:lang w:val="en-US"/>
        </w:rPr>
        <w:t>]</w:t>
      </w:r>
    </w:p>
    <w:p w14:paraId="272BB99A" w14:textId="77777777" w:rsidR="006C25C8" w:rsidRDefault="006C25C8" w:rsidP="006C25C8">
      <w:pPr>
        <w:pStyle w:val="1"/>
        <w:spacing w:line="360" w:lineRule="exact"/>
        <w:contextualSpacing/>
      </w:pPr>
      <w:r w:rsidRPr="000D1000">
        <w:rPr>
          <w:i/>
          <w:iCs/>
        </w:rPr>
        <w:t>Молекулярная масса (</w:t>
      </w:r>
      <w:r w:rsidRPr="000D1000">
        <w:rPr>
          <w:i/>
          <w:iCs/>
          <w:lang w:val="en-US"/>
        </w:rPr>
        <w:t>Molecular</w:t>
      </w:r>
      <w:r w:rsidRPr="000D1000">
        <w:rPr>
          <w:i/>
          <w:iCs/>
        </w:rPr>
        <w:t xml:space="preserve"> </w:t>
      </w:r>
      <w:r w:rsidRPr="000D1000">
        <w:rPr>
          <w:i/>
          <w:iCs/>
          <w:lang w:val="en-US"/>
        </w:rPr>
        <w:t>Weight</w:t>
      </w:r>
      <w:r w:rsidRPr="000D1000">
        <w:rPr>
          <w:i/>
          <w:iCs/>
        </w:rPr>
        <w:t xml:space="preserve">, </w:t>
      </w:r>
      <w:r w:rsidRPr="000D1000">
        <w:rPr>
          <w:i/>
          <w:iCs/>
          <w:lang w:val="en-US"/>
        </w:rPr>
        <w:t>MW</w:t>
      </w:r>
      <w:r w:rsidRPr="000D1000">
        <w:rPr>
          <w:i/>
          <w:iCs/>
        </w:rPr>
        <w:t>)</w:t>
      </w:r>
      <w:r w:rsidRPr="000D1000">
        <w:t xml:space="preserve"> </w:t>
      </w:r>
      <w:r>
        <w:t>–</w:t>
      </w:r>
      <w:r w:rsidRPr="000D1000">
        <w:t xml:space="preserve"> </w:t>
      </w:r>
      <w:r>
        <w:t>меньшая масса способствует увеличению биодоступности.</w:t>
      </w:r>
    </w:p>
    <w:p w14:paraId="537C081C" w14:textId="77777777" w:rsidR="006C25C8" w:rsidRDefault="006C25C8" w:rsidP="006C25C8">
      <w:pPr>
        <w:pStyle w:val="1"/>
        <w:spacing w:line="360" w:lineRule="exact"/>
        <w:contextualSpacing/>
      </w:pPr>
      <w:r>
        <w:rPr>
          <w:i/>
          <w:iCs/>
        </w:rPr>
        <w:t>Растворимость в воде (</w:t>
      </w:r>
      <w:r>
        <w:rPr>
          <w:i/>
          <w:iCs/>
          <w:lang w:val="en-US"/>
        </w:rPr>
        <w:t>aqua</w:t>
      </w:r>
      <w:r w:rsidRPr="000D1000">
        <w:rPr>
          <w:i/>
          <w:iCs/>
        </w:rPr>
        <w:t xml:space="preserve"> </w:t>
      </w:r>
      <w:proofErr w:type="spellStart"/>
      <w:r w:rsidRPr="000D1000">
        <w:rPr>
          <w:i/>
          <w:iCs/>
        </w:rPr>
        <w:t>solubility</w:t>
      </w:r>
      <w:proofErr w:type="spellEnd"/>
      <w:r>
        <w:rPr>
          <w:i/>
          <w:iCs/>
        </w:rPr>
        <w:t xml:space="preserve">) </w:t>
      </w:r>
      <w:r>
        <w:t xml:space="preserve">– важна для </w:t>
      </w:r>
      <w:proofErr w:type="spellStart"/>
      <w:r>
        <w:t>абсорбации</w:t>
      </w:r>
      <w:proofErr w:type="spellEnd"/>
      <w:r>
        <w:t xml:space="preserve"> и доставки в кровоток.</w:t>
      </w:r>
    </w:p>
    <w:p w14:paraId="584FF8BB" w14:textId="77777777" w:rsidR="006C25C8" w:rsidRDefault="006C25C8" w:rsidP="006C25C8">
      <w:pPr>
        <w:pStyle w:val="1"/>
        <w:spacing w:line="360" w:lineRule="exact"/>
        <w:contextualSpacing/>
      </w:pPr>
      <w:proofErr w:type="spellStart"/>
      <w:r>
        <w:rPr>
          <w:i/>
          <w:iCs/>
        </w:rPr>
        <w:t>Липофильность</w:t>
      </w:r>
      <w:proofErr w:type="spellEnd"/>
      <w:r>
        <w:rPr>
          <w:i/>
          <w:iCs/>
        </w:rPr>
        <w:t xml:space="preserve"> (</w:t>
      </w:r>
      <w:proofErr w:type="spellStart"/>
      <w:r w:rsidRPr="000D1000">
        <w:rPr>
          <w:i/>
          <w:iCs/>
        </w:rPr>
        <w:t>Lipophilicity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жирорастворимость</w:t>
      </w:r>
      <w:proofErr w:type="spellEnd"/>
      <w:r>
        <w:rPr>
          <w:i/>
          <w:iCs/>
        </w:rPr>
        <w:t xml:space="preserve">, гидрофобность) </w:t>
      </w:r>
      <w:r>
        <w:t xml:space="preserve">– влияет на биодоступность и растворимость. Измеряется как логарифм коэффициента распределения между </w:t>
      </w:r>
      <w:proofErr w:type="spellStart"/>
      <w:r>
        <w:t>октанолом</w:t>
      </w:r>
      <w:proofErr w:type="spellEnd"/>
      <w:r>
        <w:t xml:space="preserve"> и водой.</w:t>
      </w:r>
    </w:p>
    <w:p w14:paraId="0F06009E" w14:textId="77777777" w:rsidR="006C25C8" w:rsidRDefault="006C25C8" w:rsidP="006C25C8">
      <w:pPr>
        <w:pStyle w:val="1"/>
        <w:spacing w:line="360" w:lineRule="exact"/>
        <w:contextualSpacing/>
      </w:pPr>
      <w:r>
        <w:rPr>
          <w:i/>
          <w:iCs/>
        </w:rPr>
        <w:t>М</w:t>
      </w:r>
      <w:r w:rsidRPr="004B195B">
        <w:rPr>
          <w:i/>
          <w:iCs/>
        </w:rPr>
        <w:t>ембранная проницаемость (</w:t>
      </w:r>
      <w:proofErr w:type="spellStart"/>
      <w:r w:rsidRPr="004B195B">
        <w:rPr>
          <w:i/>
          <w:iCs/>
        </w:rPr>
        <w:t>permeability</w:t>
      </w:r>
      <w:proofErr w:type="spellEnd"/>
      <w:r w:rsidRPr="004B195B">
        <w:rPr>
          <w:i/>
          <w:iCs/>
        </w:rPr>
        <w:t>)</w:t>
      </w:r>
      <w:r>
        <w:rPr>
          <w:i/>
          <w:iCs/>
        </w:rPr>
        <w:t xml:space="preserve"> – </w:t>
      </w:r>
      <w:r>
        <w:t>характеризует способность молекулы проходить через биологические барьеры.</w:t>
      </w:r>
    </w:p>
    <w:p w14:paraId="74526957" w14:textId="77777777" w:rsidR="006C25C8" w:rsidRDefault="006C25C8" w:rsidP="006C25C8">
      <w:pPr>
        <w:pStyle w:val="1"/>
        <w:spacing w:line="360" w:lineRule="exact"/>
        <w:contextualSpacing/>
      </w:pPr>
      <w:r w:rsidRPr="004B195B">
        <w:rPr>
          <w:i/>
          <w:iCs/>
          <w:lang w:val="en-US"/>
        </w:rPr>
        <w:t>ADMET</w:t>
      </w:r>
      <w:r w:rsidRPr="004B195B">
        <w:rPr>
          <w:i/>
          <w:iCs/>
        </w:rPr>
        <w:t xml:space="preserve"> (</w:t>
      </w:r>
      <w:r w:rsidRPr="004B195B">
        <w:rPr>
          <w:i/>
          <w:iCs/>
          <w:lang w:val="en-US"/>
        </w:rPr>
        <w:t>Absorption</w:t>
      </w:r>
      <w:r w:rsidRPr="004B195B">
        <w:rPr>
          <w:i/>
          <w:iCs/>
        </w:rPr>
        <w:t xml:space="preserve">, </w:t>
      </w:r>
      <w:r w:rsidRPr="004B195B">
        <w:rPr>
          <w:i/>
          <w:iCs/>
          <w:lang w:val="en-US"/>
        </w:rPr>
        <w:t>Distribution</w:t>
      </w:r>
      <w:r w:rsidRPr="004B195B">
        <w:rPr>
          <w:i/>
          <w:iCs/>
        </w:rPr>
        <w:t xml:space="preserve">, </w:t>
      </w:r>
      <w:r w:rsidRPr="004B195B">
        <w:rPr>
          <w:i/>
          <w:iCs/>
          <w:lang w:val="en-US"/>
        </w:rPr>
        <w:t>Metabolism</w:t>
      </w:r>
      <w:r w:rsidRPr="004B195B">
        <w:rPr>
          <w:i/>
          <w:iCs/>
        </w:rPr>
        <w:t xml:space="preserve">, </w:t>
      </w:r>
      <w:r w:rsidRPr="004B195B">
        <w:rPr>
          <w:i/>
          <w:iCs/>
          <w:lang w:val="en-US"/>
        </w:rPr>
        <w:t>Excretion</w:t>
      </w:r>
      <w:r w:rsidRPr="004B195B">
        <w:rPr>
          <w:i/>
          <w:iCs/>
        </w:rPr>
        <w:t xml:space="preserve"> </w:t>
      </w:r>
      <w:r w:rsidRPr="004B195B">
        <w:rPr>
          <w:i/>
          <w:iCs/>
          <w:lang w:val="en-US"/>
        </w:rPr>
        <w:t>and</w:t>
      </w:r>
      <w:r w:rsidRPr="004B195B">
        <w:rPr>
          <w:i/>
          <w:iCs/>
        </w:rPr>
        <w:t xml:space="preserve"> </w:t>
      </w:r>
      <w:r w:rsidRPr="004B195B">
        <w:rPr>
          <w:i/>
          <w:iCs/>
          <w:lang w:val="en-US"/>
        </w:rPr>
        <w:t>Toxicity</w:t>
      </w:r>
      <w:r w:rsidRPr="004B195B">
        <w:rPr>
          <w:i/>
          <w:iCs/>
        </w:rPr>
        <w:t xml:space="preserve">, </w:t>
      </w:r>
      <w:proofErr w:type="spellStart"/>
      <w:r>
        <w:rPr>
          <w:i/>
          <w:iCs/>
        </w:rPr>
        <w:t>абсорбация</w:t>
      </w:r>
      <w:proofErr w:type="spellEnd"/>
      <w:r w:rsidRPr="004B195B">
        <w:rPr>
          <w:i/>
          <w:iCs/>
        </w:rPr>
        <w:t xml:space="preserve">, </w:t>
      </w:r>
      <w:r>
        <w:rPr>
          <w:i/>
          <w:iCs/>
        </w:rPr>
        <w:t>распределение</w:t>
      </w:r>
      <w:r w:rsidRPr="004B195B">
        <w:rPr>
          <w:i/>
          <w:iCs/>
        </w:rPr>
        <w:t xml:space="preserve">, </w:t>
      </w:r>
      <w:r>
        <w:rPr>
          <w:i/>
          <w:iCs/>
        </w:rPr>
        <w:t>метаболизм</w:t>
      </w:r>
      <w:r w:rsidRPr="004B195B">
        <w:rPr>
          <w:i/>
          <w:iCs/>
        </w:rPr>
        <w:t xml:space="preserve">, </w:t>
      </w:r>
      <w:r>
        <w:rPr>
          <w:i/>
          <w:iCs/>
        </w:rPr>
        <w:t>выведение и токсичность</w:t>
      </w:r>
      <w:r w:rsidRPr="004B195B">
        <w:rPr>
          <w:i/>
          <w:iCs/>
        </w:rPr>
        <w:t xml:space="preserve">) </w:t>
      </w:r>
      <w:r>
        <w:t>– комплекс критериев, описывающих положение соединения в организме.</w:t>
      </w:r>
    </w:p>
    <w:p w14:paraId="18A01470" w14:textId="77777777" w:rsidR="006C25C8" w:rsidRDefault="006C25C8" w:rsidP="006C25C8">
      <w:pPr>
        <w:pStyle w:val="1"/>
        <w:spacing w:line="360" w:lineRule="exact"/>
        <w:contextualSpacing/>
      </w:pPr>
      <w:r>
        <w:rPr>
          <w:i/>
          <w:iCs/>
        </w:rPr>
        <w:t>П</w:t>
      </w:r>
      <w:r w:rsidRPr="00324092">
        <w:rPr>
          <w:i/>
          <w:iCs/>
        </w:rPr>
        <w:t>олярность (PSA)</w:t>
      </w:r>
      <w:r w:rsidRPr="004B195B">
        <w:rPr>
          <w:i/>
          <w:iCs/>
        </w:rPr>
        <w:t xml:space="preserve"> </w:t>
      </w:r>
      <w:r>
        <w:t>– число водородных связей. Высокое значение этого параметра может снизить биодоступность.</w:t>
      </w:r>
    </w:p>
    <w:p w14:paraId="62B4E6C3" w14:textId="026BC4DB" w:rsidR="009B534A" w:rsidRDefault="006C25C8" w:rsidP="006C25C8">
      <w:r>
        <w:rPr>
          <w:i/>
          <w:iCs/>
        </w:rPr>
        <w:t>И</w:t>
      </w:r>
      <w:r w:rsidRPr="00BF3A9B">
        <w:rPr>
          <w:i/>
          <w:iCs/>
        </w:rPr>
        <w:t>збирательность (</w:t>
      </w:r>
      <w:proofErr w:type="spellStart"/>
      <w:r w:rsidRPr="00BF3A9B">
        <w:rPr>
          <w:i/>
          <w:iCs/>
        </w:rPr>
        <w:t>selectivity</w:t>
      </w:r>
      <w:proofErr w:type="spellEnd"/>
      <w:r w:rsidRPr="00BF3A9B">
        <w:rPr>
          <w:i/>
          <w:iCs/>
        </w:rPr>
        <w:t>)</w:t>
      </w:r>
      <w:r>
        <w:t xml:space="preserve"> – параметр, определяющий активность взаимодействия молекулы с другими соединениями, помимо мишени. Влияет на эффективность и наличие побочных эффектов</w:t>
      </w:r>
    </w:p>
    <w:p w14:paraId="7B6BC83E" w14:textId="5A4370E2" w:rsidR="00844078" w:rsidRPr="00844078" w:rsidRDefault="00844078" w:rsidP="006C25C8">
      <w:pPr>
        <w:rPr>
          <w:lang w:val="en-US"/>
        </w:rPr>
      </w:pPr>
      <w:r w:rsidRPr="00844078">
        <w:t>[</w:t>
      </w:r>
      <w:r>
        <w:t>слайд 5</w:t>
      </w:r>
      <w:r>
        <w:rPr>
          <w:lang w:val="en-US"/>
        </w:rPr>
        <w:t>]</w:t>
      </w:r>
    </w:p>
    <w:p w14:paraId="064F9F3A" w14:textId="77777777" w:rsidR="00894020" w:rsidRDefault="00894020" w:rsidP="00894020">
      <w:pPr>
        <w:spacing w:line="360" w:lineRule="exact"/>
        <w:contextualSpacing/>
      </w:pPr>
      <w:r>
        <w:t>В рамках практической части настоящей работы были выполнены следующие задачи:</w:t>
      </w:r>
    </w:p>
    <w:p w14:paraId="379C1B7C" w14:textId="77777777" w:rsidR="00894020" w:rsidRDefault="00894020" w:rsidP="00894020">
      <w:pPr>
        <w:pStyle w:val="a3"/>
        <w:numPr>
          <w:ilvl w:val="0"/>
          <w:numId w:val="2"/>
        </w:numPr>
        <w:spacing w:line="360" w:lineRule="exact"/>
      </w:pPr>
      <w:r>
        <w:t>Составлена выборка из моделей - представителей популярных архитектур машинного обучения. Главными критериями отбора были:</w:t>
      </w:r>
    </w:p>
    <w:p w14:paraId="7AD72C59" w14:textId="6D455C75" w:rsidR="00894020" w:rsidRDefault="00894020" w:rsidP="00894020">
      <w:pPr>
        <w:pStyle w:val="a3"/>
        <w:numPr>
          <w:ilvl w:val="1"/>
          <w:numId w:val="2"/>
        </w:numPr>
        <w:spacing w:line="360" w:lineRule="exact"/>
      </w:pPr>
      <w:r>
        <w:t xml:space="preserve">разнообразность архитектур </w:t>
      </w:r>
    </w:p>
    <w:p w14:paraId="2BCD5D67" w14:textId="59EEBD96" w:rsidR="00894020" w:rsidRDefault="00894020" w:rsidP="00894020">
      <w:pPr>
        <w:pStyle w:val="a3"/>
        <w:numPr>
          <w:ilvl w:val="1"/>
          <w:numId w:val="2"/>
        </w:numPr>
        <w:spacing w:line="360" w:lineRule="exact"/>
      </w:pPr>
      <w:r>
        <w:t>актуальность конкретной архитектуры</w:t>
      </w:r>
    </w:p>
    <w:p w14:paraId="0084F0B1" w14:textId="77777777" w:rsidR="00894020" w:rsidRDefault="00894020" w:rsidP="00894020">
      <w:pPr>
        <w:pStyle w:val="a3"/>
        <w:numPr>
          <w:ilvl w:val="1"/>
          <w:numId w:val="2"/>
        </w:numPr>
        <w:spacing w:line="360" w:lineRule="exact"/>
      </w:pPr>
      <w:r>
        <w:t>открытость</w:t>
      </w:r>
    </w:p>
    <w:p w14:paraId="07127997" w14:textId="63E90EC9" w:rsidR="00894020" w:rsidRDefault="00894020" w:rsidP="00894020">
      <w:pPr>
        <w:pStyle w:val="a3"/>
        <w:numPr>
          <w:ilvl w:val="0"/>
          <w:numId w:val="2"/>
        </w:numPr>
        <w:spacing w:line="360" w:lineRule="exact"/>
      </w:pPr>
      <w:r>
        <w:t xml:space="preserve">Выбран </w:t>
      </w:r>
      <w:proofErr w:type="spellStart"/>
      <w:r>
        <w:t>датасет</w:t>
      </w:r>
      <w:proofErr w:type="spellEnd"/>
      <w:r>
        <w:t>, основны</w:t>
      </w:r>
      <w:r w:rsidR="00EB17CC">
        <w:t>е</w:t>
      </w:r>
      <w:r>
        <w:t xml:space="preserve"> критер</w:t>
      </w:r>
      <w:r w:rsidR="00EB17CC">
        <w:t>ии</w:t>
      </w:r>
      <w:r>
        <w:t>:</w:t>
      </w:r>
    </w:p>
    <w:p w14:paraId="6ACF4DAD" w14:textId="5D75FA65" w:rsidR="00894020" w:rsidRDefault="00894020" w:rsidP="00894020">
      <w:pPr>
        <w:pStyle w:val="a3"/>
        <w:numPr>
          <w:ilvl w:val="1"/>
          <w:numId w:val="2"/>
        </w:numPr>
        <w:spacing w:line="360" w:lineRule="exact"/>
      </w:pPr>
      <w:r>
        <w:t>открытость</w:t>
      </w:r>
    </w:p>
    <w:p w14:paraId="2DE3D78E" w14:textId="4774764B" w:rsidR="00894020" w:rsidRDefault="00894020" w:rsidP="00894020">
      <w:pPr>
        <w:pStyle w:val="a3"/>
        <w:numPr>
          <w:ilvl w:val="1"/>
          <w:numId w:val="2"/>
        </w:numPr>
        <w:spacing w:line="360" w:lineRule="exact"/>
      </w:pPr>
      <w:r>
        <w:t>универсальность</w:t>
      </w:r>
    </w:p>
    <w:p w14:paraId="29172C2D" w14:textId="1EB682D3" w:rsidR="00894020" w:rsidRDefault="00894020" w:rsidP="00EB17CC">
      <w:pPr>
        <w:pStyle w:val="a3"/>
        <w:numPr>
          <w:ilvl w:val="1"/>
          <w:numId w:val="2"/>
        </w:numPr>
        <w:spacing w:line="360" w:lineRule="exact"/>
      </w:pPr>
      <w:r>
        <w:t>соответствие тематике</w:t>
      </w:r>
    </w:p>
    <w:p w14:paraId="79067790" w14:textId="525B78B2" w:rsidR="00894020" w:rsidRDefault="00EB17CC" w:rsidP="00894020">
      <w:pPr>
        <w:pStyle w:val="a3"/>
        <w:numPr>
          <w:ilvl w:val="0"/>
          <w:numId w:val="2"/>
        </w:numPr>
        <w:spacing w:line="360" w:lineRule="exact"/>
      </w:pPr>
      <w:r>
        <w:t>Выбраны метрики</w:t>
      </w:r>
    </w:p>
    <w:p w14:paraId="0825B884" w14:textId="0002C377" w:rsidR="00894020" w:rsidRDefault="00894020" w:rsidP="00894020">
      <w:pPr>
        <w:pStyle w:val="a3"/>
        <w:numPr>
          <w:ilvl w:val="0"/>
          <w:numId w:val="2"/>
        </w:numPr>
        <w:spacing w:line="360" w:lineRule="exact"/>
      </w:pPr>
      <w:r>
        <w:t xml:space="preserve">Составлен механизм </w:t>
      </w:r>
      <w:proofErr w:type="spellStart"/>
      <w:r>
        <w:t>дообучения</w:t>
      </w:r>
      <w:proofErr w:type="spellEnd"/>
      <w:r>
        <w:t>, оценки эффективности модели</w:t>
      </w:r>
      <w:r w:rsidRPr="00BF5463">
        <w:t xml:space="preserve"> </w:t>
      </w:r>
      <w:r>
        <w:t>на</w:t>
      </w:r>
      <w:r w:rsidR="00EB17CC">
        <w:t xml:space="preserve"> выбранном</w:t>
      </w:r>
      <w:r>
        <w:t xml:space="preserve"> </w:t>
      </w:r>
      <w:proofErr w:type="spellStart"/>
      <w:r>
        <w:t>датасете</w:t>
      </w:r>
      <w:proofErr w:type="spellEnd"/>
      <w:r>
        <w:t xml:space="preserve"> и добавления результатов этой оценки в общую статистику.</w:t>
      </w:r>
    </w:p>
    <w:p w14:paraId="2A245454" w14:textId="0FF94F90" w:rsidR="00894020" w:rsidRDefault="00EB17CC" w:rsidP="00894020">
      <w:pPr>
        <w:pStyle w:val="a3"/>
        <w:numPr>
          <w:ilvl w:val="0"/>
          <w:numId w:val="2"/>
        </w:numPr>
        <w:spacing w:line="360" w:lineRule="exact"/>
      </w:pPr>
      <w:r>
        <w:t>Применение механизма и анализ результатов</w:t>
      </w:r>
    </w:p>
    <w:p w14:paraId="2F3BE200" w14:textId="1961EA55" w:rsidR="009B534A" w:rsidRDefault="009B534A" w:rsidP="00CD2E6E">
      <w:pPr>
        <w:rPr>
          <w:b/>
          <w:bCs/>
        </w:rPr>
      </w:pPr>
      <w:r>
        <w:rPr>
          <w:b/>
          <w:bCs/>
        </w:rPr>
        <w:lastRenderedPageBreak/>
        <w:t>Модели машинного обучения: описание и принцип действия (</w:t>
      </w:r>
      <w:r>
        <w:rPr>
          <w:b/>
          <w:bCs/>
          <w:lang w:val="en-US"/>
        </w:rPr>
        <w:t>BERT</w:t>
      </w:r>
      <w:r w:rsidRPr="009B534A">
        <w:rPr>
          <w:b/>
          <w:bCs/>
        </w:rPr>
        <w:t xml:space="preserve">, </w:t>
      </w:r>
      <w:r>
        <w:rPr>
          <w:b/>
          <w:bCs/>
          <w:lang w:val="en-US"/>
        </w:rPr>
        <w:t>GCN</w:t>
      </w:r>
      <w:r w:rsidRPr="009B534A">
        <w:rPr>
          <w:b/>
          <w:bCs/>
        </w:rPr>
        <w:t xml:space="preserve">, </w:t>
      </w:r>
      <w:r>
        <w:rPr>
          <w:b/>
          <w:bCs/>
          <w:lang w:val="en-US"/>
        </w:rPr>
        <w:t>RF</w:t>
      </w:r>
      <w:r>
        <w:rPr>
          <w:b/>
          <w:bCs/>
        </w:rPr>
        <w:t>)</w:t>
      </w:r>
    </w:p>
    <w:p w14:paraId="4A8FE487" w14:textId="1AAB26E1" w:rsidR="00EA7C1D" w:rsidRPr="000D77AF" w:rsidRDefault="00894020" w:rsidP="00EA7C1D">
      <w:pPr>
        <w:rPr>
          <w:lang w:val="en-US"/>
        </w:rPr>
      </w:pPr>
      <w:r>
        <w:rPr>
          <w:b/>
          <w:bCs/>
          <w:lang w:val="en-US"/>
        </w:rPr>
        <w:t>BERT</w:t>
      </w:r>
      <w:r w:rsidR="000D77AF">
        <w:rPr>
          <w:b/>
          <w:bCs/>
        </w:rPr>
        <w:t xml:space="preserve"> </w:t>
      </w:r>
      <w:r w:rsidR="000D77AF" w:rsidRPr="000D77AF">
        <w:rPr>
          <w:b/>
          <w:bCs/>
        </w:rPr>
        <w:t>[</w:t>
      </w:r>
      <w:r w:rsidR="000D77AF">
        <w:rPr>
          <w:b/>
          <w:bCs/>
        </w:rPr>
        <w:t>слайд 6</w:t>
      </w:r>
      <w:r w:rsidR="000D77AF">
        <w:rPr>
          <w:b/>
          <w:bCs/>
          <w:lang w:val="en-US"/>
        </w:rPr>
        <w:t>]</w:t>
      </w:r>
    </w:p>
    <w:p w14:paraId="0D3EE73D" w14:textId="67DC52F2" w:rsidR="00EA7C1D" w:rsidRPr="00EA7C1D" w:rsidRDefault="00EA7C1D" w:rsidP="00EA7C1D">
      <w:pPr>
        <w:spacing w:line="360" w:lineRule="exact"/>
        <w:contextualSpacing/>
        <w:rPr>
          <w:lang w:val="en-US"/>
        </w:rPr>
      </w:pPr>
      <w:proofErr w:type="spellStart"/>
      <w:r w:rsidRPr="005D7CDD">
        <w:rPr>
          <w:rStyle w:val="a4"/>
        </w:rPr>
        <w:t>ChemBERTa</w:t>
      </w:r>
      <w:proofErr w:type="spellEnd"/>
      <w:r>
        <w:t xml:space="preserve"> </w:t>
      </w:r>
      <w:proofErr w:type="gramStart"/>
      <w:r w:rsidRPr="005D7CDD">
        <w:t xml:space="preserve">- </w:t>
      </w:r>
      <w:r>
        <w:t>это</w:t>
      </w:r>
      <w:proofErr w:type="gramEnd"/>
      <w:r>
        <w:t xml:space="preserve"> модель, действующая по принципу архитектуры </w:t>
      </w:r>
      <w:r>
        <w:rPr>
          <w:lang w:val="en-US"/>
        </w:rPr>
        <w:t>Transformer</w:t>
      </w:r>
      <w:r w:rsidRPr="005D7CDD">
        <w:t xml:space="preserve"> </w:t>
      </w:r>
      <w:r>
        <w:t>и адаптированная для обработки химических молекул, представленных в виде строк SMILES (</w:t>
      </w:r>
      <w:proofErr w:type="spellStart"/>
      <w:r>
        <w:t>Simplified</w:t>
      </w:r>
      <w:proofErr w:type="spellEnd"/>
      <w:r>
        <w:t xml:space="preserve"> </w:t>
      </w:r>
      <w:proofErr w:type="spellStart"/>
      <w:r>
        <w:t>Molecular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Line </w:t>
      </w:r>
      <w:proofErr w:type="spellStart"/>
      <w:r>
        <w:t>Entry</w:t>
      </w:r>
      <w:proofErr w:type="spellEnd"/>
      <w:r>
        <w:t xml:space="preserve"> System). Модель</w:t>
      </w:r>
      <w:r w:rsidRPr="00EA7C1D">
        <w:rPr>
          <w:lang w:val="en-US"/>
        </w:rPr>
        <w:t xml:space="preserve"> </w:t>
      </w:r>
      <w:r>
        <w:t>основана</w:t>
      </w:r>
      <w:r w:rsidRPr="00EA7C1D">
        <w:rPr>
          <w:lang w:val="en-US"/>
        </w:rPr>
        <w:t xml:space="preserve"> </w:t>
      </w:r>
      <w:r>
        <w:t>на</w:t>
      </w:r>
      <w:r w:rsidRPr="00EA7C1D">
        <w:rPr>
          <w:lang w:val="en-US"/>
        </w:rPr>
        <w:t xml:space="preserve"> </w:t>
      </w:r>
      <w:r>
        <w:t>архитектуре</w:t>
      </w:r>
      <w:r w:rsidRPr="00EA7C1D">
        <w:rPr>
          <w:lang w:val="en-US"/>
        </w:rPr>
        <w:t xml:space="preserve"> </w:t>
      </w:r>
      <w:proofErr w:type="spellStart"/>
      <w:r w:rsidRPr="00EA7C1D">
        <w:rPr>
          <w:lang w:val="en-US"/>
        </w:rPr>
        <w:t>RoBERTa</w:t>
      </w:r>
      <w:proofErr w:type="spellEnd"/>
      <w:r w:rsidRPr="00EA7C1D">
        <w:rPr>
          <w:lang w:val="en-US"/>
        </w:rPr>
        <w:t xml:space="preserve"> (Robustly Optimized BERT Pretraining Approach)</w:t>
      </w:r>
      <w:r w:rsidRPr="00EA7C1D">
        <w:rPr>
          <w:lang w:val="en-US"/>
        </w:rPr>
        <w:t>.</w:t>
      </w:r>
    </w:p>
    <w:p w14:paraId="4139C615" w14:textId="77777777" w:rsidR="00EA7C1D" w:rsidRDefault="00EA7C1D" w:rsidP="00EA7C1D">
      <w:pPr>
        <w:spacing w:line="360" w:lineRule="exact"/>
        <w:contextualSpacing/>
      </w:pPr>
      <w:r>
        <w:t xml:space="preserve">Модель </w:t>
      </w:r>
      <w:proofErr w:type="spellStart"/>
      <w:r>
        <w:t>ChemBERTa</w:t>
      </w:r>
      <w:proofErr w:type="spellEnd"/>
      <w:r>
        <w:t xml:space="preserve"> использует </w:t>
      </w:r>
      <w:proofErr w:type="spellStart"/>
      <w:r>
        <w:t>энкодерную</w:t>
      </w:r>
      <w:proofErr w:type="spellEnd"/>
      <w:r>
        <w:t xml:space="preserve"> часть трансформера, подобно оригинальному BERT, и обучается по задаче </w:t>
      </w:r>
      <w:proofErr w:type="spellStart"/>
      <w:r>
        <w:t>Masked</w:t>
      </w:r>
      <w:proofErr w:type="spellEnd"/>
      <w:r>
        <w:t xml:space="preserve"> Language </w:t>
      </w:r>
      <w:proofErr w:type="spellStart"/>
      <w:r>
        <w:t>Modeling</w:t>
      </w:r>
      <w:proofErr w:type="spellEnd"/>
      <w:r>
        <w:t xml:space="preserve"> (MLM). Основные компоненты модели включают:</w:t>
      </w:r>
    </w:p>
    <w:p w14:paraId="6070F2F0" w14:textId="77777777" w:rsidR="00EA7C1D" w:rsidRDefault="00EA7C1D" w:rsidP="00EA7C1D">
      <w:pPr>
        <w:pStyle w:val="a3"/>
        <w:numPr>
          <w:ilvl w:val="0"/>
          <w:numId w:val="3"/>
        </w:numPr>
        <w:spacing w:line="360" w:lineRule="exact"/>
      </w:pPr>
      <w:proofErr w:type="spellStart"/>
      <w:r>
        <w:t>Tokenizer</w:t>
      </w:r>
      <w:proofErr w:type="spellEnd"/>
      <w:r>
        <w:t xml:space="preserve">: модифицированный </w:t>
      </w:r>
      <w:proofErr w:type="spellStart"/>
      <w:r>
        <w:t>byte-level</w:t>
      </w:r>
      <w:proofErr w:type="spellEnd"/>
      <w:r>
        <w:t xml:space="preserve"> BPE-</w:t>
      </w:r>
      <w:proofErr w:type="spellStart"/>
      <w:r>
        <w:t>токенизатор</w:t>
      </w:r>
      <w:proofErr w:type="spellEnd"/>
      <w:r>
        <w:t>, специально адаптированный для химической нотации SMILES.</w:t>
      </w:r>
    </w:p>
    <w:p w14:paraId="6824BCD3" w14:textId="77777777" w:rsidR="00EA7C1D" w:rsidRDefault="00EA7C1D" w:rsidP="00EA7C1D">
      <w:pPr>
        <w:pStyle w:val="a3"/>
        <w:numPr>
          <w:ilvl w:val="0"/>
          <w:numId w:val="3"/>
        </w:numPr>
        <w:spacing w:line="360" w:lineRule="exact"/>
      </w:pPr>
      <w:proofErr w:type="spellStart"/>
      <w:r>
        <w:t>Энкодер</w:t>
      </w:r>
      <w:proofErr w:type="spellEnd"/>
      <w:r>
        <w:t xml:space="preserve">: несколько слоёв </w:t>
      </w:r>
      <w:proofErr w:type="spellStart"/>
      <w:r>
        <w:t>самовнимания</w:t>
      </w:r>
      <w:proofErr w:type="spellEnd"/>
      <w:r>
        <w:t xml:space="preserve"> (</w:t>
      </w:r>
      <w:proofErr w:type="spellStart"/>
      <w:r>
        <w:t>multi-head</w:t>
      </w:r>
      <w:proofErr w:type="spellEnd"/>
      <w:r>
        <w:t xml:space="preserve"> </w:t>
      </w:r>
      <w:proofErr w:type="spellStart"/>
      <w:r>
        <w:t>self-attention</w:t>
      </w:r>
      <w:proofErr w:type="spellEnd"/>
      <w:r>
        <w:t xml:space="preserve">), реализованных в рамках архитектуры </w:t>
      </w:r>
      <w:proofErr w:type="spellStart"/>
      <w:r>
        <w:t>RoBERTa</w:t>
      </w:r>
      <w:proofErr w:type="spellEnd"/>
      <w:r>
        <w:t>.</w:t>
      </w:r>
    </w:p>
    <w:p w14:paraId="646CCA1C" w14:textId="77777777" w:rsidR="00EA7C1D" w:rsidRDefault="00EA7C1D" w:rsidP="00EA7C1D">
      <w:pPr>
        <w:spacing w:line="360" w:lineRule="exact"/>
        <w:contextualSpacing/>
      </w:pPr>
      <w:r w:rsidRPr="00A1711F">
        <w:t xml:space="preserve">Целевая функция обучения </w:t>
      </w:r>
      <w:proofErr w:type="spellStart"/>
      <w:r w:rsidRPr="00A1711F">
        <w:t>ChemBERTa</w:t>
      </w:r>
      <w:proofErr w:type="spellEnd"/>
      <w:r w:rsidRPr="00A1711F">
        <w:t xml:space="preserve"> формулируется как:</w:t>
      </w:r>
    </w:p>
    <w:p w14:paraId="3C927DBF" w14:textId="77777777" w:rsidR="00EA7C1D" w:rsidRPr="00A1711F" w:rsidRDefault="00EA7C1D" w:rsidP="00EA7C1D">
      <w:pPr>
        <w:spacing w:line="240" w:lineRule="auto"/>
        <w:contextualSpacing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MLM</m:t>
              </m:r>
            </m:sub>
          </m:sSub>
          <m:r>
            <w:rPr>
              <w:rFonts w:ascii="Cambria Math" w:hAnsi="Cambria Math"/>
            </w:rPr>
            <m:t>=-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func>
              <m:d>
                <m:dPr>
                  <m:sepChr m:val="∣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∖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5AEEDF9A" w14:textId="77777777" w:rsidR="00EA7C1D" w:rsidRDefault="00EA7C1D" w:rsidP="00EA7C1D">
      <w:pPr>
        <w:spacing w:line="360" w:lineRule="exact"/>
        <w:contextualSpacing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m:rPr>
            <m:scr m:val="script"/>
          </m:rPr>
          <w:rPr>
            <w:rFonts w:ascii="Cambria Math" w:eastAsiaTheme="minorEastAsia" w:hAnsi="Cambria Math"/>
          </w:rPr>
          <m:t>M</m:t>
        </m:r>
      </m:oMath>
      <w:r w:rsidRPr="00A1711F">
        <w:rPr>
          <w:rFonts w:eastAsiaTheme="minorEastAsia"/>
        </w:rPr>
        <w:t xml:space="preserve"> - </w:t>
      </w:r>
      <w:r>
        <w:rPr>
          <w:rFonts w:eastAsiaTheme="minorEastAsia"/>
        </w:rPr>
        <w:t>множество маскированных токенов</w:t>
      </w:r>
    </w:p>
    <w:p w14:paraId="19050145" w14:textId="77777777" w:rsidR="00EA7C1D" w:rsidRDefault="00EA7C1D" w:rsidP="00EA7C1D">
      <w:pPr>
        <w:spacing w:line="360" w:lineRule="exact"/>
        <w:contextualSpacing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iCs/>
        </w:rPr>
        <w:t xml:space="preserve"> -</w:t>
      </w:r>
      <w:r w:rsidRPr="00A1711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истинный токен</w:t>
      </w:r>
    </w:p>
    <w:p w14:paraId="700E843D" w14:textId="77777777" w:rsidR="00EA7C1D" w:rsidRDefault="00EA7C1D" w:rsidP="00EA7C1D">
      <w:pPr>
        <w:spacing w:line="360" w:lineRule="exact"/>
        <w:contextualSpacing/>
        <w:rPr>
          <w:rFonts w:eastAsiaTheme="minorEastAsia"/>
          <w:iCs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\i</m:t>
            </m:r>
          </m:sub>
        </m:sSub>
      </m:oMath>
      <w:r w:rsidRPr="00A1711F">
        <w:rPr>
          <w:rFonts w:eastAsiaTheme="minorEastAsia"/>
          <w:iCs/>
          <w:sz w:val="32"/>
          <w:szCs w:val="32"/>
        </w:rPr>
        <w:t xml:space="preserve"> - </w:t>
      </w:r>
      <w:r w:rsidRPr="00913EAC">
        <w:rPr>
          <w:rFonts w:eastAsiaTheme="minorEastAsia"/>
          <w:iCs/>
          <w:szCs w:val="28"/>
        </w:rPr>
        <w:t>последовательность с маскированным токеном</w:t>
      </w:r>
      <w:r w:rsidRPr="00913EAC">
        <w:rPr>
          <w:rFonts w:eastAsiaTheme="minorEastAsia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</m:oMath>
    </w:p>
    <w:p w14:paraId="77F3FFA2" w14:textId="77777777" w:rsidR="00EA7C1D" w:rsidRPr="00200AF2" w:rsidRDefault="00EA7C1D" w:rsidP="00EA7C1D">
      <w:pPr>
        <w:spacing w:line="360" w:lineRule="exact"/>
        <w:contextualSpacing/>
        <w:rPr>
          <w:rFonts w:eastAsiaTheme="minorEastAsia"/>
          <w:iCs/>
          <w:szCs w:val="28"/>
        </w:rPr>
      </w:pPr>
      <m:oMath>
        <m:r>
          <w:rPr>
            <w:rFonts w:ascii="Cambria Math" w:eastAsiaTheme="minorEastAsia" w:hAnsi="Cambria Math"/>
            <w:szCs w:val="28"/>
          </w:rPr>
          <m:t>P</m:t>
        </m:r>
        <m:d>
          <m:dPr>
            <m:sepChr m:val="∣"/>
            <m:ctrlPr>
              <w:rPr>
                <w:rFonts w:ascii="Cambria Math" w:eastAsiaTheme="minorEastAsia" w:hAnsi="Cambria Math"/>
                <w:i/>
                <w:iCs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Cs/>
                <w:szCs w:val="28"/>
              </w:rPr>
            </m:ctrlP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x</m:t>
                </m:r>
                <m:ctrlPr>
                  <w:rPr>
                    <w:rFonts w:ascii="Cambria Math" w:eastAsiaTheme="minorEastAsia" w:hAnsi="Cambria Math"/>
                    <w:iCs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∖</m:t>
                </m:r>
                <m:r>
                  <w:rPr>
                    <w:rFonts w:ascii="Cambria Math" w:eastAsiaTheme="minorEastAsia" w:hAnsi="Cambria Math"/>
                    <w:szCs w:val="28"/>
                  </w:rPr>
                  <m:t>i</m:t>
                </m:r>
              </m:sub>
            </m:sSub>
          </m:e>
        </m:d>
      </m:oMath>
      <w:r w:rsidRPr="00913EAC">
        <w:rPr>
          <w:rFonts w:eastAsiaTheme="minorEastAsia"/>
          <w:iCs/>
          <w:szCs w:val="28"/>
        </w:rPr>
        <w:t xml:space="preserve"> </w:t>
      </w:r>
      <w:r>
        <w:rPr>
          <w:rFonts w:eastAsiaTheme="minorEastAsia"/>
          <w:iCs/>
          <w:szCs w:val="28"/>
        </w:rPr>
        <w:t>–</w:t>
      </w:r>
      <w:r w:rsidRPr="00913EAC">
        <w:rPr>
          <w:rFonts w:eastAsiaTheme="minorEastAsia"/>
          <w:iCs/>
          <w:szCs w:val="28"/>
        </w:rPr>
        <w:t xml:space="preserve"> </w:t>
      </w:r>
      <w:r>
        <w:rPr>
          <w:rFonts w:eastAsiaTheme="minorEastAsia"/>
          <w:iCs/>
          <w:szCs w:val="28"/>
        </w:rPr>
        <w:t>вероятность восстановить маскированный токен по контексту</w:t>
      </w:r>
    </w:p>
    <w:p w14:paraId="66A2E435" w14:textId="77777777" w:rsidR="00EA7C1D" w:rsidRDefault="00EA7C1D" w:rsidP="00EA7C1D">
      <w:pPr>
        <w:spacing w:line="360" w:lineRule="exact"/>
        <w:contextualSpacing/>
      </w:pPr>
      <w:r>
        <w:t>Модель обучается на крупной выборке молекул из базы ZINC15, содержащей около 10 миллионов молекул. Во время обучения случайные токены маскируются, и задача модели — предсказать их на основе контекста.</w:t>
      </w:r>
    </w:p>
    <w:p w14:paraId="00940BA8" w14:textId="2C385BFE" w:rsidR="00EA7C1D" w:rsidRDefault="00EA7C1D" w:rsidP="00EA7C1D">
      <w:r>
        <w:t xml:space="preserve">После </w:t>
      </w:r>
      <w:proofErr w:type="spellStart"/>
      <w:r>
        <w:t>предобучения</w:t>
      </w:r>
      <w:proofErr w:type="spellEnd"/>
      <w:r>
        <w:t xml:space="preserve"> модель может быть </w:t>
      </w:r>
      <w:proofErr w:type="spellStart"/>
      <w:r>
        <w:t>дообучена</w:t>
      </w:r>
      <w:proofErr w:type="spellEnd"/>
      <w:r>
        <w:t xml:space="preserve"> (</w:t>
      </w:r>
      <w:proofErr w:type="spellStart"/>
      <w:r>
        <w:t>fine-tuned</w:t>
      </w:r>
      <w:proofErr w:type="spellEnd"/>
      <w:r>
        <w:t>) на конкретных задачах предсказания молекулярных свойств — как регрессионных, так и классификационных.</w:t>
      </w:r>
    </w:p>
    <w:p w14:paraId="3FFD6A46" w14:textId="77777777" w:rsidR="00AF6633" w:rsidRDefault="00AF6633" w:rsidP="00AF6633">
      <w:pPr>
        <w:spacing w:line="360" w:lineRule="exact"/>
        <w:contextualSpacing/>
      </w:pPr>
      <w:r>
        <w:t>Эта модель была рассмотрена в рамках сравнительного анализа по следующим причинам:</w:t>
      </w:r>
    </w:p>
    <w:p w14:paraId="77E2D00D" w14:textId="77777777" w:rsidR="00AF6633" w:rsidRDefault="00AF6633" w:rsidP="00AF6633">
      <w:pPr>
        <w:pStyle w:val="a3"/>
        <w:numPr>
          <w:ilvl w:val="0"/>
          <w:numId w:val="4"/>
        </w:numPr>
        <w:spacing w:line="360" w:lineRule="exact"/>
      </w:pPr>
      <w:r>
        <w:t>Модель активно применяется в научных целях, продемонстрировала конкурентоспособность на задачах регрессии и классификации свойств малых молекул</w:t>
      </w:r>
    </w:p>
    <w:p w14:paraId="53546DA5" w14:textId="77777777" w:rsidR="00AF6633" w:rsidRDefault="00AF6633" w:rsidP="00AF6633">
      <w:pPr>
        <w:pStyle w:val="a3"/>
        <w:numPr>
          <w:ilvl w:val="0"/>
          <w:numId w:val="4"/>
        </w:numPr>
        <w:spacing w:line="360" w:lineRule="exact"/>
      </w:pPr>
      <w:r>
        <w:t>Способствует архитектурной полноте выборки и вносит требуемое разнообразие</w:t>
      </w:r>
    </w:p>
    <w:p w14:paraId="68FF3492" w14:textId="77777777" w:rsidR="00AF6633" w:rsidRDefault="00AF6633" w:rsidP="00AF6633">
      <w:pPr>
        <w:pStyle w:val="a3"/>
        <w:numPr>
          <w:ilvl w:val="0"/>
          <w:numId w:val="4"/>
        </w:numPr>
        <w:spacing w:line="360" w:lineRule="exact"/>
      </w:pPr>
      <w:r>
        <w:t xml:space="preserve">Модель и обученные веса находятся в свободном доступе на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Fac</w:t>
      </w:r>
      <w:proofErr w:type="spellEnd"/>
      <w:r>
        <w:rPr>
          <w:lang w:val="en-US"/>
        </w:rPr>
        <w:t>e</w:t>
      </w:r>
      <w:r w:rsidRPr="006C14E3">
        <w:t>.</w:t>
      </w:r>
    </w:p>
    <w:p w14:paraId="2190B8E1" w14:textId="77777777" w:rsidR="00AF6633" w:rsidRDefault="00AF6633" w:rsidP="00AF6633">
      <w:pPr>
        <w:pStyle w:val="a3"/>
        <w:numPr>
          <w:ilvl w:val="0"/>
          <w:numId w:val="4"/>
        </w:numPr>
        <w:spacing w:line="360" w:lineRule="exact"/>
      </w:pPr>
      <w:r>
        <w:lastRenderedPageBreak/>
        <w:t>Применяется к молекулам в формате SMILES, что исключает необходимость в 3D-геометрии или квантово-химических расчётах.</w:t>
      </w:r>
    </w:p>
    <w:p w14:paraId="48116289" w14:textId="77777777" w:rsidR="00AF6633" w:rsidRDefault="00AF6633" w:rsidP="00AF6633">
      <w:pPr>
        <w:pStyle w:val="a3"/>
        <w:numPr>
          <w:ilvl w:val="0"/>
          <w:numId w:val="4"/>
        </w:numPr>
        <w:spacing w:line="360" w:lineRule="exact"/>
      </w:pPr>
      <w:r>
        <w:t xml:space="preserve">Может быть </w:t>
      </w:r>
      <w:proofErr w:type="spellStart"/>
      <w:r>
        <w:t>дообучена</w:t>
      </w:r>
      <w:proofErr w:type="spellEnd"/>
      <w:r>
        <w:t xml:space="preserve"> и применена на стандартной CPU-машине, что критически важно в условиях ограниченных вычислительных ресурсов.</w:t>
      </w:r>
    </w:p>
    <w:p w14:paraId="092DE02A" w14:textId="5DFDF098" w:rsidR="00AF6633" w:rsidRPr="00EA7C1D" w:rsidRDefault="00AF6633" w:rsidP="00AF6633">
      <w:pPr>
        <w:rPr>
          <w:b/>
          <w:bCs/>
        </w:rPr>
      </w:pPr>
      <w:r>
        <w:t xml:space="preserve">Модель </w:t>
      </w:r>
      <w:proofErr w:type="spellStart"/>
      <w:r>
        <w:t>ChemBERTa</w:t>
      </w:r>
      <w:proofErr w:type="spellEnd"/>
      <w:r>
        <w:t xml:space="preserve"> представляет собой современное, доступное и архитектурно уникальное решение для предсказания свойств малых молекул. Её включение в выборку моделей для сравнительного анализа усиливает научную объективность исследования за счёт архитектурной разнородности, повышает прикладную значимость за счёт актуальности подхода в научной и промышленной практике и обеспечивает воспроизводимость экспериментов в условиях ограниченных ресурсов.</w:t>
      </w:r>
    </w:p>
    <w:p w14:paraId="7F865879" w14:textId="6FBD28F9" w:rsidR="00894020" w:rsidRPr="000D77AF" w:rsidRDefault="00894020" w:rsidP="00CD2E6E">
      <w:pPr>
        <w:rPr>
          <w:b/>
          <w:bCs/>
          <w:lang w:val="en-US"/>
        </w:rPr>
      </w:pPr>
      <w:r>
        <w:rPr>
          <w:b/>
          <w:bCs/>
          <w:lang w:val="en-US"/>
        </w:rPr>
        <w:t>GCN</w:t>
      </w:r>
      <w:r w:rsidR="000D77AF">
        <w:rPr>
          <w:b/>
          <w:bCs/>
        </w:rPr>
        <w:t xml:space="preserve"> </w:t>
      </w:r>
      <w:r w:rsidR="000D77AF">
        <w:rPr>
          <w:b/>
          <w:bCs/>
          <w:lang w:val="en-US"/>
        </w:rPr>
        <w:t>[</w:t>
      </w:r>
      <w:r w:rsidR="000D77AF">
        <w:rPr>
          <w:b/>
          <w:bCs/>
        </w:rPr>
        <w:t>слайд 7</w:t>
      </w:r>
      <w:r w:rsidR="000D77AF">
        <w:rPr>
          <w:b/>
          <w:bCs/>
          <w:lang w:val="en-US"/>
        </w:rPr>
        <w:t>]</w:t>
      </w:r>
    </w:p>
    <w:p w14:paraId="3F0518E7" w14:textId="77777777" w:rsidR="000D77AF" w:rsidRPr="00C56EBA" w:rsidRDefault="000D77AF" w:rsidP="000D77AF">
      <w:pPr>
        <w:spacing w:before="100" w:beforeAutospacing="1" w:after="100" w:afterAutospacing="1" w:line="360" w:lineRule="exact"/>
        <w:contextualSpacing/>
        <w:rPr>
          <w:sz w:val="24"/>
        </w:rPr>
      </w:pPr>
      <w:proofErr w:type="spellStart"/>
      <w:r w:rsidRPr="00C56EBA">
        <w:rPr>
          <w:rStyle w:val="a4"/>
        </w:rPr>
        <w:t>GCNPredictor</w:t>
      </w:r>
      <w:proofErr w:type="spellEnd"/>
      <w:r w:rsidRPr="00C56EBA">
        <w:t xml:space="preserve"> — это модель </w:t>
      </w:r>
      <w:proofErr w:type="spellStart"/>
      <w:r w:rsidRPr="00C56EBA">
        <w:t>графовой</w:t>
      </w:r>
      <w:proofErr w:type="spellEnd"/>
      <w:r w:rsidRPr="00C56EBA">
        <w:t xml:space="preserve"> нейронной сети (GNN), реализованная в библиотек</w:t>
      </w:r>
      <w:r>
        <w:t xml:space="preserve">е </w:t>
      </w:r>
      <w:r>
        <w:rPr>
          <w:lang w:val="en-US"/>
        </w:rPr>
        <w:t>GDL</w:t>
      </w:r>
      <w:r w:rsidRPr="00C56EBA">
        <w:t>-</w:t>
      </w:r>
      <w:proofErr w:type="spellStart"/>
      <w:r>
        <w:rPr>
          <w:lang w:val="en-US"/>
        </w:rPr>
        <w:t>LifeSci</w:t>
      </w:r>
      <w:proofErr w:type="spellEnd"/>
      <w:r w:rsidRPr="00C56EBA">
        <w:t xml:space="preserve">, специально разработанной для биоинформатики и </w:t>
      </w:r>
      <w:proofErr w:type="spellStart"/>
      <w:r w:rsidRPr="00C56EBA">
        <w:t>хемоинформатики</w:t>
      </w:r>
      <w:proofErr w:type="spellEnd"/>
      <w:r w:rsidRPr="00C56EBA">
        <w:t xml:space="preserve">. Она основана на </w:t>
      </w:r>
      <w:proofErr w:type="spellStart"/>
      <w:r w:rsidRPr="00C56EBA">
        <w:rPr>
          <w:rStyle w:val="a4"/>
        </w:rPr>
        <w:t>Graph</w:t>
      </w:r>
      <w:proofErr w:type="spellEnd"/>
      <w:r w:rsidRPr="00C56EBA">
        <w:rPr>
          <w:rStyle w:val="a4"/>
        </w:rPr>
        <w:t xml:space="preserve"> </w:t>
      </w:r>
      <w:proofErr w:type="spellStart"/>
      <w:r w:rsidRPr="00C56EBA">
        <w:rPr>
          <w:rStyle w:val="a4"/>
        </w:rPr>
        <w:t>Convolutional</w:t>
      </w:r>
      <w:proofErr w:type="spellEnd"/>
      <w:r w:rsidRPr="00C56EBA">
        <w:rPr>
          <w:rStyle w:val="a4"/>
        </w:rPr>
        <w:t xml:space="preserve"> Network (GCN)</w:t>
      </w:r>
      <w:r w:rsidRPr="00C56EBA">
        <w:t xml:space="preserve"> [1</w:t>
      </w:r>
      <w:r>
        <w:t>8</w:t>
      </w:r>
      <w:r w:rsidRPr="00C56EBA">
        <w:t>].</w:t>
      </w:r>
    </w:p>
    <w:p w14:paraId="41992B90" w14:textId="77777777" w:rsidR="000D77AF" w:rsidRPr="00C56EBA" w:rsidRDefault="000D77AF" w:rsidP="000D77AF">
      <w:pPr>
        <w:spacing w:before="100" w:beforeAutospacing="1" w:after="100" w:afterAutospacing="1" w:line="360" w:lineRule="exact"/>
        <w:contextualSpacing/>
      </w:pPr>
      <w:proofErr w:type="spellStart"/>
      <w:r w:rsidRPr="00C56EBA">
        <w:t>GCNPredictor</w:t>
      </w:r>
      <w:proofErr w:type="spellEnd"/>
      <w:r w:rsidRPr="00C56EBA">
        <w:t xml:space="preserve"> моделирует молекулы как </w:t>
      </w:r>
      <w:r w:rsidRPr="00C56EBA">
        <w:rPr>
          <w:rStyle w:val="a4"/>
        </w:rPr>
        <w:t>неориентированные графы</w:t>
      </w:r>
      <w:r w:rsidRPr="00C56EBA">
        <w:t>, где узлы (</w:t>
      </w:r>
      <w:proofErr w:type="spellStart"/>
      <w:r w:rsidRPr="00C56EBA">
        <w:t>nodes</w:t>
      </w:r>
      <w:proofErr w:type="spellEnd"/>
      <w:r w:rsidRPr="00C56EBA">
        <w:t>) соответствуют атомам</w:t>
      </w:r>
      <w:r>
        <w:t xml:space="preserve">, а </w:t>
      </w:r>
      <w:r w:rsidRPr="00C56EBA">
        <w:t>рёбра (</w:t>
      </w:r>
      <w:proofErr w:type="spellStart"/>
      <w:r w:rsidRPr="00C56EBA">
        <w:t>edges</w:t>
      </w:r>
      <w:proofErr w:type="spellEnd"/>
      <w:r w:rsidRPr="00C56EBA">
        <w:t>) — химическим связям.</w:t>
      </w:r>
    </w:p>
    <w:p w14:paraId="2C28FE64" w14:textId="77777777" w:rsidR="000D77AF" w:rsidRPr="00C56EBA" w:rsidRDefault="000D77AF" w:rsidP="000D77AF">
      <w:pPr>
        <w:spacing w:before="100" w:beforeAutospacing="1" w:after="100" w:afterAutospacing="1" w:line="360" w:lineRule="exact"/>
        <w:contextualSpacing/>
      </w:pPr>
      <w:r w:rsidRPr="00C56EBA">
        <w:t>Модель обучается предсказывать молекулярные свойства, обобщая информацию, проходящую через структуру молекулярного графа.</w:t>
      </w:r>
    </w:p>
    <w:p w14:paraId="3BB41C51" w14:textId="77777777" w:rsidR="000D77AF" w:rsidRPr="00767360" w:rsidRDefault="000D77AF" w:rsidP="000D77AF">
      <w:pPr>
        <w:spacing w:line="360" w:lineRule="exact"/>
        <w:contextualSpacing/>
        <w:rPr>
          <w:lang w:val="en-US"/>
        </w:rPr>
      </w:pPr>
      <w:r>
        <w:t>Основные</w:t>
      </w:r>
      <w:r w:rsidRPr="00767360">
        <w:rPr>
          <w:lang w:val="en-US"/>
        </w:rPr>
        <w:t xml:space="preserve"> </w:t>
      </w:r>
      <w:r>
        <w:t>компоненты</w:t>
      </w:r>
      <w:r w:rsidRPr="00767360">
        <w:rPr>
          <w:lang w:val="en-US"/>
        </w:rPr>
        <w:t xml:space="preserve"> </w:t>
      </w:r>
      <w:proofErr w:type="spellStart"/>
      <w:r w:rsidRPr="00767360">
        <w:rPr>
          <w:lang w:val="en-US"/>
        </w:rPr>
        <w:t>GCNPredictor</w:t>
      </w:r>
      <w:proofErr w:type="spellEnd"/>
      <w:r w:rsidRPr="00767360">
        <w:rPr>
          <w:lang w:val="en-US"/>
        </w:rPr>
        <w:t>:</w:t>
      </w:r>
    </w:p>
    <w:p w14:paraId="07AF2F0A" w14:textId="77777777" w:rsidR="000D77AF" w:rsidRDefault="000D77AF" w:rsidP="000D77AF">
      <w:pPr>
        <w:pStyle w:val="a3"/>
        <w:numPr>
          <w:ilvl w:val="0"/>
          <w:numId w:val="5"/>
        </w:numPr>
        <w:spacing w:line="360" w:lineRule="exact"/>
      </w:pPr>
      <w:r w:rsidRPr="00767360">
        <w:rPr>
          <w:lang w:val="en-US"/>
        </w:rPr>
        <w:t>Graph</w:t>
      </w:r>
      <w:r w:rsidRPr="00767360">
        <w:t xml:space="preserve"> </w:t>
      </w:r>
      <w:r w:rsidRPr="00767360">
        <w:rPr>
          <w:lang w:val="en-US"/>
        </w:rPr>
        <w:t>Convolutional</w:t>
      </w:r>
      <w:r w:rsidRPr="00767360">
        <w:t xml:space="preserve"> </w:t>
      </w:r>
      <w:r w:rsidRPr="00767360">
        <w:rPr>
          <w:lang w:val="en-US"/>
        </w:rPr>
        <w:t>Layers</w:t>
      </w:r>
      <w:r w:rsidRPr="00767360">
        <w:t>:</w:t>
      </w:r>
      <w:r>
        <w:t xml:space="preserve"> множественные слои GCN осуществляют агрегацию информации о соседях каждого узла:</w:t>
      </w:r>
    </w:p>
    <w:p w14:paraId="66AC3D6A" w14:textId="3A887CEA" w:rsidR="000D77AF" w:rsidRPr="00767360" w:rsidRDefault="000D77AF" w:rsidP="000D77AF">
      <w:pPr>
        <w:pStyle w:val="a3"/>
        <w:spacing w:line="240" w:lineRule="auto"/>
        <w:ind w:left="1440"/>
        <w:rPr>
          <w:rFonts w:eastAsiaTheme="minorEastAsia"/>
        </w:rPr>
      </w:pPr>
      <w:r>
        <w:rPr>
          <w:rFonts w:eastAsiaTheme="minorEastAsia"/>
        </w:rPr>
        <w:t>(формула на слайде</w:t>
      </w:r>
    </w:p>
    <w:p w14:paraId="78BD00D8" w14:textId="77777777" w:rsidR="000D77AF" w:rsidRPr="00BE525C" w:rsidRDefault="000D77AF" w:rsidP="000D77AF">
      <w:pPr>
        <w:pStyle w:val="a3"/>
        <w:spacing w:line="360" w:lineRule="exact"/>
        <w:ind w:left="1440"/>
        <w:rPr>
          <w:rFonts w:eastAsiaTheme="minorEastAsia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bSup>
      </m:oMath>
      <w:r w:rsidRPr="00BE525C">
        <w:rPr>
          <w:rFonts w:eastAsiaTheme="minorEastAsia"/>
        </w:rPr>
        <w:t xml:space="preserve"> - </w:t>
      </w:r>
      <w:r>
        <w:rPr>
          <w:rFonts w:eastAsiaTheme="minorEastAsia"/>
        </w:rPr>
        <w:t xml:space="preserve">вектор признаков узла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BE525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слое </w:t>
      </w:r>
      <w:r>
        <w:rPr>
          <w:rFonts w:eastAsiaTheme="minorEastAsia"/>
          <w:lang w:val="en-US"/>
        </w:rPr>
        <w:t>l</w:t>
      </w:r>
      <w:r w:rsidRPr="00BE525C">
        <w:rPr>
          <w:rFonts w:eastAsiaTheme="minorEastAsia"/>
        </w:rPr>
        <w:t>,</w:t>
      </w:r>
    </w:p>
    <w:p w14:paraId="05D6498C" w14:textId="77777777" w:rsidR="000D77AF" w:rsidRDefault="000D77AF" w:rsidP="000D77AF">
      <w:pPr>
        <w:pStyle w:val="a3"/>
        <w:spacing w:line="360" w:lineRule="exact"/>
        <w:ind w:left="1440"/>
      </w:pPr>
      <m:oMath>
        <m:r>
          <m:rPr>
            <m:scr m:val="script"/>
          </m:rP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Pr="00BE525C">
        <w:rPr>
          <w:rFonts w:eastAsiaTheme="minorEastAsia"/>
        </w:rPr>
        <w:t xml:space="preserve">  - </w:t>
      </w:r>
      <w:r>
        <w:t xml:space="preserve">множество соседей узла </w:t>
      </w:r>
      <w:r>
        <w:rPr>
          <w:rStyle w:val="katex-mathml"/>
        </w:rPr>
        <w:t>i</w:t>
      </w:r>
      <w:r>
        <w:t>,</w:t>
      </w:r>
    </w:p>
    <w:p w14:paraId="08D022B4" w14:textId="77777777" w:rsidR="000D77AF" w:rsidRDefault="000D77AF" w:rsidP="000D77AF">
      <w:pPr>
        <w:pStyle w:val="a3"/>
        <w:spacing w:line="360" w:lineRule="exact"/>
        <w:ind w:left="14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E525C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степень узла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BE525C">
        <w:rPr>
          <w:rFonts w:eastAsiaTheme="minorEastAsia"/>
        </w:rPr>
        <w:t>,</w:t>
      </w:r>
    </w:p>
    <w:p w14:paraId="33D018A0" w14:textId="77777777" w:rsidR="000D77AF" w:rsidRDefault="000D77AF" w:rsidP="000D77AF">
      <w:pPr>
        <w:pStyle w:val="a3"/>
        <w:spacing w:line="360" w:lineRule="exact"/>
        <w:ind w:left="1440"/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d>
          </m:sup>
        </m:sSup>
      </m:oMath>
      <w:r w:rsidRPr="00BE525C">
        <w:rPr>
          <w:rFonts w:eastAsiaTheme="minorEastAsia"/>
        </w:rPr>
        <w:t xml:space="preserve"> - </w:t>
      </w:r>
      <w:r>
        <w:t xml:space="preserve">обучаемая матрица весов слоя </w:t>
      </w:r>
      <w:r>
        <w:rPr>
          <w:rStyle w:val="katex-mathml"/>
        </w:rPr>
        <w:t>l</w:t>
      </w:r>
      <w:r>
        <w:t>,</w:t>
      </w:r>
    </w:p>
    <w:p w14:paraId="514D85AB" w14:textId="77777777" w:rsidR="000D77AF" w:rsidRPr="003A2E61" w:rsidRDefault="000D77AF" w:rsidP="000D77AF">
      <w:pPr>
        <w:pStyle w:val="a3"/>
        <w:spacing w:line="360" w:lineRule="exact"/>
        <w:ind w:left="1440"/>
        <w:rPr>
          <w:rFonts w:eastAsiaTheme="minorEastAsia"/>
        </w:rPr>
      </w:pPr>
      <m:oMath>
        <m:r>
          <w:rPr>
            <w:rFonts w:ascii="Cambria Math" w:hAnsi="Cambria Math"/>
          </w:rPr>
          <m:t>σ</m:t>
        </m:r>
      </m:oMath>
      <w:r w:rsidRPr="00EC0B5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нелинейная функция активации (например, </w:t>
      </w:r>
      <w:proofErr w:type="spellStart"/>
      <w:r>
        <w:rPr>
          <w:rFonts w:eastAsiaTheme="minorEastAsia"/>
          <w:lang w:val="en-US"/>
        </w:rPr>
        <w:t>ReLU</w:t>
      </w:r>
      <w:proofErr w:type="spellEnd"/>
    </w:p>
    <w:p w14:paraId="260DDF45" w14:textId="77777777" w:rsidR="000D77AF" w:rsidRPr="003A2E61" w:rsidRDefault="000D77AF" w:rsidP="000D77AF">
      <w:pPr>
        <w:pStyle w:val="a3"/>
        <w:numPr>
          <w:ilvl w:val="0"/>
          <w:numId w:val="5"/>
        </w:numPr>
        <w:spacing w:line="360" w:lineRule="exact"/>
        <w:rPr>
          <w:rFonts w:eastAsiaTheme="minorEastAsia"/>
          <w:iCs/>
        </w:rPr>
      </w:pPr>
      <w:proofErr w:type="spellStart"/>
      <w:r w:rsidRPr="003A2E61">
        <w:rPr>
          <w:rFonts w:eastAsiaTheme="minorEastAsia"/>
          <w:iCs/>
        </w:rPr>
        <w:t>Readout</w:t>
      </w:r>
      <w:proofErr w:type="spellEnd"/>
      <w:r w:rsidRPr="003A2E61">
        <w:rPr>
          <w:rFonts w:eastAsiaTheme="minorEastAsia"/>
          <w:iCs/>
        </w:rPr>
        <w:t xml:space="preserve">-функция. После свёрток производится агрегация узловых векторов в вектор молекулы (глобальное представление графа), с помощью </w:t>
      </w:r>
      <w:proofErr w:type="spellStart"/>
      <w:r w:rsidRPr="003A2E61">
        <w:rPr>
          <w:rFonts w:eastAsiaTheme="minorEastAsia"/>
          <w:iCs/>
        </w:rPr>
        <w:t>mean</w:t>
      </w:r>
      <w:proofErr w:type="spellEnd"/>
      <w:r w:rsidRPr="003A2E61">
        <w:rPr>
          <w:rFonts w:eastAsiaTheme="minorEastAsia"/>
          <w:iCs/>
        </w:rPr>
        <w:t>/</w:t>
      </w:r>
      <w:proofErr w:type="spellStart"/>
      <w:r w:rsidRPr="003A2E61">
        <w:rPr>
          <w:rFonts w:eastAsiaTheme="minorEastAsia"/>
          <w:iCs/>
        </w:rPr>
        <w:t>sum</w:t>
      </w:r>
      <w:proofErr w:type="spellEnd"/>
      <w:r w:rsidRPr="003A2E61">
        <w:rPr>
          <w:rFonts w:eastAsiaTheme="minorEastAsia"/>
          <w:iCs/>
        </w:rPr>
        <w:t>/</w:t>
      </w:r>
      <w:proofErr w:type="spellStart"/>
      <w:r w:rsidRPr="003A2E61">
        <w:rPr>
          <w:rFonts w:eastAsiaTheme="minorEastAsia"/>
          <w:iCs/>
        </w:rPr>
        <w:t>max</w:t>
      </w:r>
      <w:proofErr w:type="spellEnd"/>
      <w:r w:rsidRPr="003A2E61">
        <w:rPr>
          <w:rFonts w:eastAsiaTheme="minorEastAsia"/>
          <w:iCs/>
        </w:rPr>
        <w:t xml:space="preserve"> </w:t>
      </w:r>
      <w:proofErr w:type="spellStart"/>
      <w:r w:rsidRPr="003A2E61">
        <w:rPr>
          <w:rFonts w:eastAsiaTheme="minorEastAsia"/>
          <w:iCs/>
        </w:rPr>
        <w:t>pooling</w:t>
      </w:r>
      <w:proofErr w:type="spellEnd"/>
      <w:r w:rsidRPr="003A2E61">
        <w:rPr>
          <w:rFonts w:eastAsiaTheme="minorEastAsia"/>
          <w:iCs/>
        </w:rPr>
        <w:t xml:space="preserve"> или </w:t>
      </w:r>
      <w:proofErr w:type="spellStart"/>
      <w:r w:rsidRPr="003A2E61">
        <w:rPr>
          <w:rFonts w:eastAsiaTheme="minorEastAsia"/>
          <w:iCs/>
        </w:rPr>
        <w:t>learnable</w:t>
      </w:r>
      <w:proofErr w:type="spellEnd"/>
      <w:r w:rsidRPr="003A2E61">
        <w:rPr>
          <w:rFonts w:eastAsiaTheme="minorEastAsia"/>
          <w:iCs/>
        </w:rPr>
        <w:t xml:space="preserve"> </w:t>
      </w:r>
      <w:proofErr w:type="spellStart"/>
      <w:r w:rsidRPr="003A2E61">
        <w:rPr>
          <w:rFonts w:eastAsiaTheme="minorEastAsia"/>
          <w:iCs/>
        </w:rPr>
        <w:t>attention</w:t>
      </w:r>
      <w:proofErr w:type="spellEnd"/>
      <w:r w:rsidRPr="003A2E61">
        <w:rPr>
          <w:rFonts w:eastAsiaTheme="minorEastAsia"/>
          <w:iCs/>
        </w:rPr>
        <w:t xml:space="preserve"> </w:t>
      </w:r>
      <w:proofErr w:type="spellStart"/>
      <w:r w:rsidRPr="003A2E61">
        <w:rPr>
          <w:rFonts w:eastAsiaTheme="minorEastAsia"/>
          <w:iCs/>
        </w:rPr>
        <w:t>pooling</w:t>
      </w:r>
      <w:proofErr w:type="spellEnd"/>
      <w:r w:rsidRPr="003A2E61">
        <w:rPr>
          <w:rFonts w:eastAsiaTheme="minorEastAsia"/>
          <w:iCs/>
        </w:rPr>
        <w:t>.</w:t>
      </w:r>
    </w:p>
    <w:p w14:paraId="7C9A1ADA" w14:textId="406247BD" w:rsidR="000D77AF" w:rsidRPr="00F93282" w:rsidRDefault="000D77AF" w:rsidP="00CD2E6E">
      <w:pPr>
        <w:pStyle w:val="a3"/>
        <w:numPr>
          <w:ilvl w:val="0"/>
          <w:numId w:val="5"/>
        </w:numPr>
        <w:spacing w:line="360" w:lineRule="exact"/>
        <w:rPr>
          <w:rFonts w:eastAsiaTheme="minorEastAsia"/>
          <w:iCs/>
        </w:rPr>
      </w:pPr>
      <w:r w:rsidRPr="003A2E61">
        <w:rPr>
          <w:rFonts w:eastAsiaTheme="minorEastAsia"/>
          <w:iCs/>
        </w:rPr>
        <w:t xml:space="preserve">MLP </w:t>
      </w:r>
      <w:proofErr w:type="spellStart"/>
      <w:r w:rsidRPr="003A2E61">
        <w:rPr>
          <w:rFonts w:eastAsiaTheme="minorEastAsia"/>
          <w:iCs/>
        </w:rPr>
        <w:t>head</w:t>
      </w:r>
      <w:proofErr w:type="spellEnd"/>
      <w:r w:rsidRPr="003A2E61">
        <w:rPr>
          <w:rFonts w:eastAsiaTheme="minorEastAsia"/>
          <w:iCs/>
        </w:rPr>
        <w:t xml:space="preserve">. Глобальный вектор подаётся на </w:t>
      </w:r>
      <w:proofErr w:type="spellStart"/>
      <w:r w:rsidRPr="003A2E61">
        <w:rPr>
          <w:rFonts w:eastAsiaTheme="minorEastAsia"/>
          <w:iCs/>
        </w:rPr>
        <w:t>полносвязную</w:t>
      </w:r>
      <w:proofErr w:type="spellEnd"/>
      <w:r w:rsidRPr="003A2E61">
        <w:rPr>
          <w:rFonts w:eastAsiaTheme="minorEastAsia"/>
          <w:iCs/>
        </w:rPr>
        <w:t xml:space="preserve"> сеть (MLP), которая и производит финальное предсказание.</w:t>
      </w:r>
    </w:p>
    <w:p w14:paraId="4C404D14" w14:textId="77777777" w:rsidR="000D77AF" w:rsidRPr="0026659B" w:rsidRDefault="000D77AF" w:rsidP="000D77AF">
      <w:pPr>
        <w:spacing w:line="360" w:lineRule="exact"/>
        <w:contextualSpacing/>
        <w:rPr>
          <w:rFonts w:eastAsiaTheme="minorEastAsia"/>
          <w:iCs/>
        </w:rPr>
      </w:pPr>
      <w:proofErr w:type="spellStart"/>
      <w:r w:rsidRPr="00634E73">
        <w:t>GCNPredictor</w:t>
      </w:r>
      <w:proofErr w:type="spellEnd"/>
      <w:r w:rsidRPr="00634E73">
        <w:t xml:space="preserve"> основан на </w:t>
      </w:r>
      <w:proofErr w:type="spellStart"/>
      <w:r w:rsidRPr="00634E73">
        <w:rPr>
          <w:rStyle w:val="a4"/>
        </w:rPr>
        <w:t>графовой</w:t>
      </w:r>
      <w:proofErr w:type="spellEnd"/>
      <w:r w:rsidRPr="00634E73">
        <w:rPr>
          <w:rStyle w:val="a4"/>
        </w:rPr>
        <w:t xml:space="preserve"> </w:t>
      </w:r>
      <w:proofErr w:type="spellStart"/>
      <w:r w:rsidRPr="00634E73">
        <w:rPr>
          <w:rStyle w:val="a4"/>
        </w:rPr>
        <w:t>нейросетевой</w:t>
      </w:r>
      <w:proofErr w:type="spellEnd"/>
      <w:r w:rsidRPr="00634E73">
        <w:rPr>
          <w:rStyle w:val="a4"/>
        </w:rPr>
        <w:t xml:space="preserve"> архитектуре</w:t>
      </w:r>
      <w:r w:rsidRPr="00634E73">
        <w:t xml:space="preserve">, принципиально отличной от трансформеров (как </w:t>
      </w:r>
      <w:proofErr w:type="spellStart"/>
      <w:r w:rsidRPr="00634E73">
        <w:t>ChemBERTa</w:t>
      </w:r>
      <w:proofErr w:type="spellEnd"/>
      <w:r w:rsidRPr="00634E73">
        <w:t xml:space="preserve">) и моделей на основе SMILES (например, RNN или CNN). Это делает модель ценной для </w:t>
      </w:r>
      <w:r w:rsidRPr="00634E73">
        <w:lastRenderedPageBreak/>
        <w:t xml:space="preserve">сравнения с иными подходами, так как она опирается на </w:t>
      </w:r>
      <w:r w:rsidRPr="00634E73">
        <w:rPr>
          <w:rStyle w:val="a4"/>
        </w:rPr>
        <w:t>структурное представление молекулы</w:t>
      </w:r>
      <w:r w:rsidRPr="00634E73">
        <w:rPr>
          <w:b/>
          <w:bCs/>
        </w:rPr>
        <w:t>.</w:t>
      </w:r>
      <w:r>
        <w:rPr>
          <w:b/>
          <w:bCs/>
        </w:rPr>
        <w:t xml:space="preserve"> </w:t>
      </w:r>
    </w:p>
    <w:p w14:paraId="1660B055" w14:textId="1566E239" w:rsidR="000D77AF" w:rsidRDefault="000D77AF" w:rsidP="000D77AF">
      <w:pPr>
        <w:spacing w:before="100" w:beforeAutospacing="1" w:after="100" w:afterAutospacing="1" w:line="360" w:lineRule="exact"/>
        <w:contextualSpacing/>
      </w:pPr>
      <w:r>
        <w:t xml:space="preserve">Код и примеры обучения доступны на </w:t>
      </w:r>
      <w:proofErr w:type="spellStart"/>
      <w:r>
        <w:t>GitHub</w:t>
      </w:r>
      <w:proofErr w:type="spellEnd"/>
      <w:r w:rsidRPr="00634E73">
        <w:t xml:space="preserve">. </w:t>
      </w:r>
      <w:r>
        <w:t xml:space="preserve">Не требует особых вычислительных ресурсов </w:t>
      </w:r>
      <w:r w:rsidRPr="00634E73">
        <w:t>-</w:t>
      </w:r>
      <w:r>
        <w:t xml:space="preserve"> обучение возможно на CPU при работе с небольшими </w:t>
      </w:r>
      <w:proofErr w:type="spellStart"/>
      <w:r>
        <w:t>датасетами</w:t>
      </w:r>
      <w:proofErr w:type="spellEnd"/>
      <w:r>
        <w:t>.</w:t>
      </w:r>
    </w:p>
    <w:p w14:paraId="16597D81" w14:textId="27015FE7" w:rsidR="000D77AF" w:rsidRDefault="000D77AF" w:rsidP="000D77AF">
      <w:pPr>
        <w:spacing w:line="360" w:lineRule="exact"/>
        <w:contextualSpacing/>
      </w:pPr>
      <w:r w:rsidRPr="002D0F6B">
        <w:t>Обучение и воспроизведение результатов может быть проведено с использованием общедоступных молекулярных ба</w:t>
      </w:r>
      <w:r>
        <w:t>з</w:t>
      </w:r>
      <w:r w:rsidRPr="002D0F6B">
        <w:t>.</w:t>
      </w:r>
    </w:p>
    <w:p w14:paraId="1F84FF3B" w14:textId="7AC8E76C" w:rsidR="000D77AF" w:rsidRPr="00F93282" w:rsidRDefault="000D77AF" w:rsidP="00F93282">
      <w:pPr>
        <w:spacing w:line="360" w:lineRule="exact"/>
        <w:contextualSpacing/>
      </w:pPr>
      <w:r>
        <w:t xml:space="preserve">Таким образом включение </w:t>
      </w:r>
      <w:proofErr w:type="spellStart"/>
      <w:r>
        <w:t>GCNPredictor</w:t>
      </w:r>
      <w:proofErr w:type="spellEnd"/>
      <w:r>
        <w:t xml:space="preserve"> в выборку моделей усиливает архитектурное разнообразие, обеспечивает реалистичное сравнение с GNN-классом моделей, соответствует современным научным и прикладным практикам в предсказании свойств малых молекул и при этом не нарушает критерии доступности и воспроизводимости, что делает эту модель оптимальным кандидатом.</w:t>
      </w:r>
    </w:p>
    <w:p w14:paraId="519F90E3" w14:textId="344B47DE" w:rsidR="00894020" w:rsidRPr="004E4478" w:rsidRDefault="00894020" w:rsidP="00CD2E6E">
      <w:pPr>
        <w:rPr>
          <w:b/>
          <w:bCs/>
          <w:lang w:val="en-US"/>
        </w:rPr>
      </w:pPr>
      <w:r>
        <w:rPr>
          <w:b/>
          <w:bCs/>
          <w:lang w:val="en-US"/>
        </w:rPr>
        <w:t>RF</w:t>
      </w:r>
      <w:r w:rsidR="004E4478">
        <w:rPr>
          <w:b/>
          <w:bCs/>
        </w:rPr>
        <w:t xml:space="preserve"> </w:t>
      </w:r>
      <w:r w:rsidR="004E4478" w:rsidRPr="004E4478">
        <w:rPr>
          <w:b/>
          <w:bCs/>
        </w:rPr>
        <w:t>[</w:t>
      </w:r>
      <w:r w:rsidR="004E4478">
        <w:rPr>
          <w:b/>
          <w:bCs/>
        </w:rPr>
        <w:t>слайд 8</w:t>
      </w:r>
      <w:r w:rsidR="004E4478">
        <w:rPr>
          <w:b/>
          <w:bCs/>
          <w:lang w:val="en-US"/>
        </w:rPr>
        <w:t>]</w:t>
      </w:r>
    </w:p>
    <w:p w14:paraId="290EE389" w14:textId="2C3CCFBC" w:rsidR="00F93282" w:rsidRDefault="00F93282" w:rsidP="00F93282">
      <w:pPr>
        <w:spacing w:line="360" w:lineRule="exact"/>
        <w:contextualSpacing/>
      </w:pPr>
      <w:proofErr w:type="spellStart"/>
      <w:r w:rsidRPr="003C06E4">
        <w:t>Random</w:t>
      </w:r>
      <w:proofErr w:type="spellEnd"/>
      <w:r w:rsidRPr="003C06E4">
        <w:t xml:space="preserve"> </w:t>
      </w:r>
      <w:proofErr w:type="spellStart"/>
      <w:r w:rsidRPr="003C06E4">
        <w:t>Forest</w:t>
      </w:r>
      <w:proofErr w:type="spellEnd"/>
      <w:r w:rsidRPr="003C06E4">
        <w:t xml:space="preserve"> (RF) — ансамблевый алгоритм машинного обучения, представляющий собой комбинацию решающих деревьев, обученных на случайных подмножествах признаков и объектов.</w:t>
      </w:r>
    </w:p>
    <w:p w14:paraId="3B3BD22A" w14:textId="4F3C5469" w:rsidR="00F93282" w:rsidRDefault="00F93282" w:rsidP="00F93282">
      <w:pPr>
        <w:spacing w:line="360" w:lineRule="exact"/>
        <w:contextualSpacing/>
      </w:pPr>
      <w:r>
        <w:t>Эта модель</w:t>
      </w:r>
      <w:r w:rsidRPr="003C06E4">
        <w:t xml:space="preserve"> активно применя</w:t>
      </w:r>
      <w:r>
        <w:t>е</w:t>
      </w:r>
      <w:r w:rsidRPr="003C06E4">
        <w:t xml:space="preserve">тся для предсказания ADMET-свойств, токсичности, </w:t>
      </w:r>
      <w:proofErr w:type="spellStart"/>
      <w:r w:rsidRPr="003C06E4">
        <w:t>биоактивности</w:t>
      </w:r>
      <w:proofErr w:type="spellEnd"/>
      <w:r w:rsidRPr="003C06E4">
        <w:t xml:space="preserve"> молекул и </w:t>
      </w:r>
      <w:r>
        <w:t xml:space="preserve">других свойств малых молекул, </w:t>
      </w:r>
      <w:r w:rsidRPr="00620426">
        <w:t>применим</w:t>
      </w:r>
      <w:r>
        <w:t>а</w:t>
      </w:r>
      <w:r w:rsidRPr="00620426">
        <w:t xml:space="preserve"> к дескрипторам молекул, которые можно извлекать без </w:t>
      </w:r>
      <w:proofErr w:type="spellStart"/>
      <w:r w:rsidRPr="00620426">
        <w:t>графовой</w:t>
      </w:r>
      <w:proofErr w:type="spellEnd"/>
      <w:r w:rsidRPr="00620426">
        <w:t xml:space="preserve"> структуры, что даёт возможность проводить аналитически интерпретируемые эксперименты.</w:t>
      </w:r>
    </w:p>
    <w:p w14:paraId="00FA7578" w14:textId="484B66DC" w:rsidR="00F93282" w:rsidRDefault="00F93282" w:rsidP="00F93282">
      <w:pPr>
        <w:spacing w:line="360" w:lineRule="exact"/>
        <w:contextualSpacing/>
      </w:pPr>
      <w:r>
        <w:rPr>
          <w:lang w:val="en-US"/>
        </w:rPr>
        <w:t>Random</w:t>
      </w:r>
      <w:r w:rsidRPr="00620426">
        <w:t xml:space="preserve"> </w:t>
      </w:r>
      <w:r>
        <w:rPr>
          <w:lang w:val="en-US"/>
        </w:rPr>
        <w:t>Forest</w:t>
      </w:r>
      <w:r w:rsidRPr="00620426">
        <w:t xml:space="preserve"> не требует обучения на GPU или большого объема оперативной памяти</w:t>
      </w:r>
      <w:r w:rsidRPr="00F93282">
        <w:t xml:space="preserve">, </w:t>
      </w:r>
      <w:r w:rsidRPr="00620426">
        <w:t xml:space="preserve">имеет небольшое число </w:t>
      </w:r>
      <w:proofErr w:type="spellStart"/>
      <w:r w:rsidRPr="00620426">
        <w:t>гиперпараметров</w:t>
      </w:r>
      <w:proofErr w:type="spellEnd"/>
      <w:r w:rsidRPr="00620426">
        <w:t xml:space="preserve"> и предоставляет удобные средства анализа важности признаков. Это полезно при анализе влияния различных молекулярных дескрипторов на результат.</w:t>
      </w:r>
    </w:p>
    <w:p w14:paraId="237938C3" w14:textId="0FB5F09F" w:rsidR="00F93282" w:rsidRDefault="00F93282" w:rsidP="00F93282">
      <w:pPr>
        <w:spacing w:line="360" w:lineRule="exact"/>
        <w:contextualSpacing/>
      </w:pPr>
      <w:r>
        <w:t>RF часто используется как базовая модель, с которой сравниваются более сложные архитектуры. Включение её в исследование обеспечивает точку отсчета и позволяет оценить, насколько архитектуры типа GNN или трансформеров действительно превосходят классические методы.</w:t>
      </w:r>
      <w:r w:rsidRPr="00735F87">
        <w:t xml:space="preserve"> </w:t>
      </w:r>
    </w:p>
    <w:p w14:paraId="7C836535" w14:textId="51DCD06A" w:rsidR="00F93282" w:rsidRDefault="00F93282" w:rsidP="00F93282">
      <w:pPr>
        <w:spacing w:line="360" w:lineRule="exact"/>
        <w:contextualSpacing/>
      </w:pPr>
      <w:r>
        <w:t>Также использование RF позволяет выполнять воспроизводимые эксперименты, что особенно важно в рамках практической части настоящей работы.</w:t>
      </w:r>
      <w:r w:rsidRPr="00735F87">
        <w:t xml:space="preserve"> </w:t>
      </w:r>
    </w:p>
    <w:p w14:paraId="5C89F167" w14:textId="57CE9BD3" w:rsidR="00F93282" w:rsidRPr="00F93282" w:rsidRDefault="00F93282" w:rsidP="00F93282">
      <w:pPr>
        <w:rPr>
          <w:b/>
          <w:bCs/>
        </w:rPr>
      </w:pPr>
      <w:r>
        <w:t xml:space="preserve">Для оценки эффективности и проведения сравнительного анализа будет использоваться реализация </w:t>
      </w:r>
      <w:r>
        <w:rPr>
          <w:lang w:val="en-US"/>
        </w:rPr>
        <w:t>Random</w:t>
      </w:r>
      <w:r w:rsidRPr="00735F87">
        <w:t xml:space="preserve"> </w:t>
      </w:r>
      <w:r>
        <w:rPr>
          <w:lang w:val="en-US"/>
        </w:rPr>
        <w:t>Forest</w:t>
      </w:r>
      <w:r w:rsidRPr="00735F87">
        <w:t xml:space="preserve"> </w:t>
      </w:r>
      <w:r>
        <w:t xml:space="preserve">из библиотеки </w:t>
      </w:r>
      <w:proofErr w:type="spellStart"/>
      <w:r>
        <w:rPr>
          <w:lang w:val="en-US"/>
        </w:rPr>
        <w:t>sklearn</w:t>
      </w:r>
      <w:proofErr w:type="spellEnd"/>
      <w:r w:rsidRPr="00735F87">
        <w:t>.</w:t>
      </w:r>
    </w:p>
    <w:p w14:paraId="11CC45BD" w14:textId="2EC5720F" w:rsidR="00A93597" w:rsidRPr="004E4478" w:rsidRDefault="006C25C8" w:rsidP="00A93597">
      <w:pPr>
        <w:rPr>
          <w:b/>
          <w:bCs/>
          <w:lang w:val="en-US"/>
        </w:rPr>
      </w:pPr>
      <w:proofErr w:type="spellStart"/>
      <w:r>
        <w:rPr>
          <w:b/>
          <w:bCs/>
        </w:rPr>
        <w:t>Датасет</w:t>
      </w:r>
      <w:proofErr w:type="spellEnd"/>
      <w:r w:rsidR="004E4478">
        <w:rPr>
          <w:b/>
          <w:bCs/>
        </w:rPr>
        <w:t xml:space="preserve"> </w:t>
      </w:r>
      <w:r w:rsidR="004E4478" w:rsidRPr="004E4478">
        <w:rPr>
          <w:b/>
          <w:bCs/>
        </w:rPr>
        <w:t>[</w:t>
      </w:r>
      <w:r w:rsidR="004E4478">
        <w:rPr>
          <w:b/>
          <w:bCs/>
        </w:rPr>
        <w:t>слайд 9</w:t>
      </w:r>
      <w:r w:rsidR="004E4478">
        <w:rPr>
          <w:b/>
          <w:bCs/>
          <w:lang w:val="en-US"/>
        </w:rPr>
        <w:t>]</w:t>
      </w:r>
    </w:p>
    <w:p w14:paraId="73D96BE8" w14:textId="77777777" w:rsidR="00A93597" w:rsidRDefault="00A93597" w:rsidP="00A93597">
      <w:pPr>
        <w:spacing w:line="360" w:lineRule="exact"/>
        <w:contextualSpacing/>
      </w:pPr>
      <w:bookmarkStart w:id="0" w:name="_Hlk198721480"/>
      <w:proofErr w:type="spellStart"/>
      <w:r>
        <w:t>Датасет</w:t>
      </w:r>
      <w:proofErr w:type="spellEnd"/>
      <w:r>
        <w:t xml:space="preserve"> ESOL (</w:t>
      </w:r>
      <w:proofErr w:type="spellStart"/>
      <w:r>
        <w:t>Estimated</w:t>
      </w:r>
      <w:proofErr w:type="spellEnd"/>
      <w:r>
        <w:t xml:space="preserve"> </w:t>
      </w:r>
      <w:proofErr w:type="spellStart"/>
      <w:r>
        <w:t>Solubility</w:t>
      </w:r>
      <w:proofErr w:type="spellEnd"/>
      <w:r>
        <w:t>) представляет собой широко используемую открыто доступную коллекцию экспериментальных данных, отражающих водную растворимость малых органических молекул.</w:t>
      </w:r>
      <w:bookmarkEnd w:id="0"/>
      <w:r>
        <w:t xml:space="preserve"> Впервые</w:t>
      </w:r>
      <w:r w:rsidRPr="003D1CDE">
        <w:t xml:space="preserve"> </w:t>
      </w:r>
      <w:r>
        <w:lastRenderedPageBreak/>
        <w:t>упомянут</w:t>
      </w:r>
      <w:r w:rsidRPr="003D1CDE">
        <w:t xml:space="preserve"> </w:t>
      </w:r>
      <w:r>
        <w:t>в</w:t>
      </w:r>
      <w:r w:rsidRPr="003D1CDE">
        <w:t xml:space="preserve"> </w:t>
      </w:r>
      <w:r>
        <w:t>работе</w:t>
      </w:r>
      <w:r w:rsidRPr="003D1CDE">
        <w:t xml:space="preserve"> «</w:t>
      </w:r>
      <w:r w:rsidRPr="003D1CDE">
        <w:rPr>
          <w:lang w:val="en-US"/>
        </w:rPr>
        <w:t>ESOL</w:t>
      </w:r>
      <w:r w:rsidRPr="003D1CDE">
        <w:t xml:space="preserve">: </w:t>
      </w:r>
      <w:r w:rsidRPr="003D1CDE">
        <w:rPr>
          <w:lang w:val="en-US"/>
        </w:rPr>
        <w:t>Estimating</w:t>
      </w:r>
      <w:r w:rsidRPr="003D1CDE">
        <w:t xml:space="preserve"> </w:t>
      </w:r>
      <w:r w:rsidRPr="003D1CDE">
        <w:rPr>
          <w:lang w:val="en-US"/>
        </w:rPr>
        <w:t>Aqueous</w:t>
      </w:r>
      <w:r w:rsidRPr="003D1CDE">
        <w:t xml:space="preserve"> </w:t>
      </w:r>
      <w:r w:rsidRPr="003D1CDE">
        <w:rPr>
          <w:lang w:val="en-US"/>
        </w:rPr>
        <w:t>Solubility</w:t>
      </w:r>
      <w:r w:rsidRPr="003D1CDE">
        <w:t xml:space="preserve"> </w:t>
      </w:r>
      <w:r w:rsidRPr="003D1CDE">
        <w:rPr>
          <w:lang w:val="en-US"/>
        </w:rPr>
        <w:t>Directly</w:t>
      </w:r>
      <w:r w:rsidRPr="003D1CDE">
        <w:t xml:space="preserve"> </w:t>
      </w:r>
      <w:r w:rsidRPr="003D1CDE">
        <w:rPr>
          <w:lang w:val="en-US"/>
        </w:rPr>
        <w:t>from</w:t>
      </w:r>
      <w:r w:rsidRPr="003D1CDE">
        <w:t xml:space="preserve"> </w:t>
      </w:r>
      <w:r w:rsidRPr="003D1CDE">
        <w:rPr>
          <w:lang w:val="en-US"/>
        </w:rPr>
        <w:t>Molecular</w:t>
      </w:r>
      <w:r w:rsidRPr="003D1CDE">
        <w:t xml:space="preserve"> </w:t>
      </w:r>
      <w:r w:rsidRPr="003D1CDE">
        <w:rPr>
          <w:lang w:val="en-US"/>
        </w:rPr>
        <w:t>Structure</w:t>
      </w:r>
      <w:r w:rsidRPr="003D1CDE">
        <w:t xml:space="preserve">» </w:t>
      </w:r>
      <w:r>
        <w:rPr>
          <w:lang w:val="en-US"/>
        </w:rPr>
        <w:t>J</w:t>
      </w:r>
      <w:r w:rsidRPr="003D1CDE">
        <w:t>.</w:t>
      </w:r>
      <w:r>
        <w:rPr>
          <w:lang w:val="en-US"/>
        </w:rPr>
        <w:t>S</w:t>
      </w:r>
      <w:r w:rsidRPr="003D1CDE">
        <w:t>.</w:t>
      </w:r>
      <w:r>
        <w:rPr>
          <w:lang w:val="en-US"/>
        </w:rPr>
        <w:t>Delaney</w:t>
      </w:r>
      <w:r w:rsidRPr="003D1CDE">
        <w:t xml:space="preserve"> </w:t>
      </w:r>
      <w:r>
        <w:t>в</w:t>
      </w:r>
      <w:r w:rsidRPr="003D1CDE">
        <w:t xml:space="preserve"> 2004 </w:t>
      </w:r>
      <w:r>
        <w:t>г</w:t>
      </w:r>
      <w:r>
        <w:t xml:space="preserve">. </w:t>
      </w:r>
    </w:p>
    <w:p w14:paraId="649C0DB1" w14:textId="4B15EAB8" w:rsidR="00A93597" w:rsidRDefault="00A93597" w:rsidP="00A93597">
      <w:pPr>
        <w:spacing w:line="360" w:lineRule="exact"/>
        <w:contextualSpacing/>
      </w:pPr>
      <w:r>
        <w:t>О</w:t>
      </w:r>
      <w:r>
        <w:t xml:space="preserve">сновной предсказываемой характеристикой в данном </w:t>
      </w:r>
      <w:proofErr w:type="spellStart"/>
      <w:r>
        <w:t>датасете</w:t>
      </w:r>
      <w:proofErr w:type="spellEnd"/>
      <w:r>
        <w:t xml:space="preserve"> является логарифм растворимости молекул в воде (</w:t>
      </w:r>
      <w:proofErr w:type="spellStart"/>
      <w:r>
        <w:t>logS</w:t>
      </w:r>
      <w:proofErr w:type="spellEnd"/>
      <w:r>
        <w:t xml:space="preserve">), выраженный в логарифмической шкале концентрации (молярность). Значения </w:t>
      </w:r>
      <w:proofErr w:type="spellStart"/>
      <w:r>
        <w:t>logS</w:t>
      </w:r>
      <w:proofErr w:type="spellEnd"/>
      <w:r>
        <w:t xml:space="preserve"> были получены на основе экспериментальных измерений и охватывают широкий диапазон растворимостей, что обеспечивает репрезентативность выборки.</w:t>
      </w:r>
    </w:p>
    <w:p w14:paraId="51C63BAE" w14:textId="22DA76ED" w:rsidR="00A93597" w:rsidRDefault="00A93597" w:rsidP="00A93597">
      <w:pPr>
        <w:spacing w:line="360" w:lineRule="exact"/>
        <w:contextualSpacing/>
      </w:pPr>
      <w:r>
        <w:t xml:space="preserve">В </w:t>
      </w:r>
      <w:proofErr w:type="spellStart"/>
      <w:r>
        <w:t>датасет</w:t>
      </w:r>
      <w:proofErr w:type="spellEnd"/>
      <w:r>
        <w:t xml:space="preserve"> входит 1128 малых молекул, каждая из которых представлена в формате SMILES. Такой формат делает </w:t>
      </w:r>
      <w:proofErr w:type="spellStart"/>
      <w:r>
        <w:t>датасет</w:t>
      </w:r>
      <w:proofErr w:type="spellEnd"/>
      <w:r>
        <w:t xml:space="preserve"> универсальным: он может быть использован с моделями любых архитектур — от случайных лесов до BERT-подобных моделей и </w:t>
      </w:r>
      <w:proofErr w:type="spellStart"/>
      <w:r>
        <w:t>графовых</w:t>
      </w:r>
      <w:proofErr w:type="spellEnd"/>
      <w:r>
        <w:t xml:space="preserve"> нейросетей.</w:t>
      </w:r>
    </w:p>
    <w:p w14:paraId="3CEC7022" w14:textId="32113305" w:rsidR="00A93597" w:rsidRDefault="00A93597" w:rsidP="00A93597">
      <w:pPr>
        <w:spacing w:line="360" w:lineRule="exact"/>
        <w:contextualSpacing/>
      </w:pPr>
      <w:r>
        <w:t>Дополнительно к строкам SMILES предоставляются вычисленные молекулярные дескрипторы, включая молекулярную массу, число водородных доноров и акцепторов, площадь полярной поверхности (TPSA) и другие параметры.</w:t>
      </w:r>
    </w:p>
    <w:p w14:paraId="50BFB0B9" w14:textId="77777777" w:rsidR="00A93597" w:rsidRDefault="00A93597" w:rsidP="00A93597">
      <w:pPr>
        <w:spacing w:line="360" w:lineRule="exact"/>
        <w:contextualSpacing/>
      </w:pPr>
      <w:r>
        <w:t>Таким образом, ESOL отвечает ряду ключевых требований</w:t>
      </w:r>
      <w:r>
        <w:t>:</w:t>
      </w:r>
      <w:r>
        <w:t xml:space="preserve"> </w:t>
      </w:r>
    </w:p>
    <w:p w14:paraId="08B5246D" w14:textId="77777777" w:rsidR="00A93597" w:rsidRDefault="00A93597" w:rsidP="00A93597">
      <w:pPr>
        <w:spacing w:line="360" w:lineRule="exact"/>
        <w:ind w:left="708"/>
        <w:contextualSpacing/>
      </w:pPr>
      <w:r>
        <w:t xml:space="preserve">- </w:t>
      </w:r>
      <w:r>
        <w:t xml:space="preserve">Он входит в состав </w:t>
      </w:r>
      <w:proofErr w:type="spellStart"/>
      <w:r>
        <w:t>MoleculeNet</w:t>
      </w:r>
      <w:proofErr w:type="spellEnd"/>
      <w:r>
        <w:t xml:space="preserve"> и поддерживается библиотеками вроде </w:t>
      </w:r>
      <w:proofErr w:type="spellStart"/>
      <w:r>
        <w:t>DeepChem</w:t>
      </w:r>
      <w:proofErr w:type="spellEnd"/>
      <w:r>
        <w:t xml:space="preserve">), </w:t>
      </w:r>
    </w:p>
    <w:p w14:paraId="55968DBC" w14:textId="2F3B508B" w:rsidR="00A93597" w:rsidRDefault="00A93597" w:rsidP="00A93597">
      <w:pPr>
        <w:spacing w:line="360" w:lineRule="exact"/>
        <w:ind w:left="708"/>
        <w:contextualSpacing/>
      </w:pPr>
      <w:r>
        <w:t xml:space="preserve">- </w:t>
      </w:r>
      <w:r>
        <w:t>может быть использован с различными типами моделей) и представляет актуальное физико-химическое свойство, напрямую влияющее на биодоступность молекул.</w:t>
      </w:r>
    </w:p>
    <w:p w14:paraId="0BC846C8" w14:textId="2EB72C81" w:rsidR="00A93597" w:rsidRDefault="00A93597" w:rsidP="00A93597">
      <w:pPr>
        <w:spacing w:line="360" w:lineRule="exact"/>
        <w:ind w:left="708"/>
        <w:contextualSpacing/>
      </w:pPr>
      <w:r>
        <w:t>- б</w:t>
      </w:r>
      <w:r>
        <w:t xml:space="preserve">лагодаря умеренному объёму данных </w:t>
      </w:r>
      <w:proofErr w:type="spellStart"/>
      <w:r>
        <w:t>датасет</w:t>
      </w:r>
      <w:proofErr w:type="spellEnd"/>
      <w:r>
        <w:t xml:space="preserve"> также может использоваться в условиях ограниченных вычислительных ресурсов, что делает его особенно удобным для практических экспериментов и сравнительных исследований.</w:t>
      </w:r>
    </w:p>
    <w:p w14:paraId="1CA74A50" w14:textId="77777777" w:rsidR="00A93597" w:rsidRDefault="00A93597" w:rsidP="00A93597">
      <w:pPr>
        <w:spacing w:line="360" w:lineRule="exact"/>
        <w:contextualSpacing/>
      </w:pPr>
      <w:r>
        <w:t xml:space="preserve">Таким образом выбор </w:t>
      </w:r>
      <w:proofErr w:type="spellStart"/>
      <w:r>
        <w:t>датасета</w:t>
      </w:r>
      <w:proofErr w:type="spellEnd"/>
      <w:r>
        <w:t xml:space="preserve"> ESOL полностью соответствует методологическим требованиям настоящего исследования, гарантирует архитектурную независимость применения, предоставляет реальные и значимые молекулярные свойства, обладает открытым форматом и обеспечивает воспроизводимость экспериментов и сравнимость с результатами предыдущих экспериментов.</w:t>
      </w:r>
    </w:p>
    <w:p w14:paraId="772D6EDB" w14:textId="743B292B" w:rsidR="00A93597" w:rsidRDefault="00A93597" w:rsidP="00A93597">
      <w:pPr>
        <w:spacing w:line="360" w:lineRule="exact"/>
        <w:contextualSpacing/>
      </w:pPr>
      <w:r w:rsidRPr="003D1CDE">
        <w:t xml:space="preserve">Растворимость молекул (в логарифмической шкале — </w:t>
      </w:r>
      <w:proofErr w:type="spellStart"/>
      <w:r w:rsidRPr="003D1CDE">
        <w:t>logS</w:t>
      </w:r>
      <w:proofErr w:type="spellEnd"/>
      <w:r w:rsidRPr="003D1CDE">
        <w:t>) была собрана автором из экспериментальных публикаций, химических справочников и научной литературы</w:t>
      </w:r>
      <w:r>
        <w:t xml:space="preserve"> и экспериментальные базы данных в фармацевтической и агрохимической промышленности. </w:t>
      </w:r>
    </w:p>
    <w:p w14:paraId="6E6773DB" w14:textId="77777777" w:rsidR="00A93597" w:rsidRDefault="00A93597" w:rsidP="00A93597">
      <w:pPr>
        <w:spacing w:line="360" w:lineRule="exact"/>
        <w:contextualSpacing/>
      </w:pPr>
      <w:r>
        <w:t xml:space="preserve">Молекулы, содержащие нестабильные фрагменты, сильно ионизированные формы или редкие атомы, были исключены. </w:t>
      </w:r>
    </w:p>
    <w:p w14:paraId="26D62734" w14:textId="11D49757" w:rsidR="00A93597" w:rsidRDefault="00A93597" w:rsidP="00A93597">
      <w:pPr>
        <w:spacing w:line="360" w:lineRule="exact"/>
        <w:contextualSpacing/>
      </w:pPr>
      <w:r>
        <w:t xml:space="preserve">Все молекулы были приведены к формату SMILES для универсального описания структуры. </w:t>
      </w:r>
    </w:p>
    <w:p w14:paraId="63CB990E" w14:textId="77777777" w:rsidR="00A93597" w:rsidRDefault="00A93597" w:rsidP="00A93597">
      <w:r>
        <w:lastRenderedPageBreak/>
        <w:t xml:space="preserve">Таким образом в настоящей работе для сравнительного анализа эффективности различных подходов машинного обучения будет использоваться современный </w:t>
      </w:r>
      <w:proofErr w:type="spellStart"/>
      <w:r>
        <w:t>датасет</w:t>
      </w:r>
      <w:proofErr w:type="spellEnd"/>
      <w:r>
        <w:t>, отвечающий тематике исследования и подходящий для использования моделями любой архитектуры в условиях ограниченных вычислительных ресурсов.</w:t>
      </w:r>
    </w:p>
    <w:p w14:paraId="244E0BD5" w14:textId="4229210B" w:rsidR="006D07F8" w:rsidRPr="006D07F8" w:rsidRDefault="006C25C8" w:rsidP="006D07F8">
      <w:pPr>
        <w:rPr>
          <w:b/>
          <w:bCs/>
        </w:rPr>
      </w:pPr>
      <w:r>
        <w:rPr>
          <w:b/>
          <w:bCs/>
        </w:rPr>
        <w:t>Результаты и их трактовка, сравнительный анализ</w:t>
      </w:r>
    </w:p>
    <w:p w14:paraId="6128C0C5" w14:textId="773D4A56" w:rsidR="006D07F8" w:rsidRDefault="006D07F8" w:rsidP="006D07F8">
      <w:pPr>
        <w:spacing w:line="360" w:lineRule="exact"/>
        <w:contextualSpacing/>
      </w:pPr>
      <w:r>
        <w:t xml:space="preserve">Модель </w:t>
      </w:r>
      <w:proofErr w:type="spellStart"/>
      <w:r>
        <w:t>ChemBERTa</w:t>
      </w:r>
      <w:proofErr w:type="spellEnd"/>
      <w:r>
        <w:t xml:space="preserve">, основанная на архитектуре трансформера </w:t>
      </w:r>
      <w:proofErr w:type="spellStart"/>
      <w:r>
        <w:t>RoBERTa</w:t>
      </w:r>
      <w:proofErr w:type="spellEnd"/>
      <w:r>
        <w:t xml:space="preserve">, продемонстрировала высокое качество предсказаний с RMSE = 0.63 и R² = 0.78. Эти показатели отражают её способность точно количественно оценивать логарифм растворимости и объяснять значительную часть вариабельности целевого признака. Архитектурные преимущества </w:t>
      </w:r>
      <w:proofErr w:type="spellStart"/>
      <w:r>
        <w:t>ChemBERTa</w:t>
      </w:r>
      <w:proofErr w:type="spellEnd"/>
      <w:r>
        <w:t xml:space="preserve"> связаны с механизмом </w:t>
      </w:r>
      <w:proofErr w:type="spellStart"/>
      <w:r>
        <w:t>self-attention</w:t>
      </w:r>
      <w:proofErr w:type="spellEnd"/>
      <w:r>
        <w:t xml:space="preserve">, который позволяет эффективно моделировать сложные и дальнодействующие взаимосвязи между атомами и функциональными группами, представленными в виде последовательностей SMILES. </w:t>
      </w:r>
      <w:proofErr w:type="spellStart"/>
      <w:r>
        <w:t>Предобучение</w:t>
      </w:r>
      <w:proofErr w:type="spellEnd"/>
      <w:r>
        <w:t xml:space="preserve"> на больших химических корпусах способствует устойчивости модели к различиям в структуре молекул. </w:t>
      </w:r>
    </w:p>
    <w:p w14:paraId="5EAF1405" w14:textId="77777777" w:rsidR="006D07F8" w:rsidRDefault="006D07F8" w:rsidP="006D07F8">
      <w:pPr>
        <w:spacing w:line="360" w:lineRule="exact"/>
        <w:contextualSpacing/>
      </w:pPr>
      <w:proofErr w:type="spellStart"/>
      <w:r>
        <w:t>Графовая</w:t>
      </w:r>
      <w:proofErr w:type="spellEnd"/>
      <w:r>
        <w:t xml:space="preserve"> </w:t>
      </w:r>
      <w:proofErr w:type="spellStart"/>
      <w:r>
        <w:t>сверточная</w:t>
      </w:r>
      <w:proofErr w:type="spellEnd"/>
      <w:r>
        <w:t xml:space="preserve"> сеть (GCN), с результатами RMSE ≈ 1.04 и R² ≈ 0.77, демонстрирует хорошие показатели, однако с определёнными ограничениями. Модель эффективно кодирует локальную топологию молекулы за счёт агрегации признаков соседних вершин графа, что позволяет захватывать локальные химические взаимодействия. Тем не менее, ограниченная глубина сети и эффект </w:t>
      </w:r>
      <w:proofErr w:type="spellStart"/>
      <w:r>
        <w:t>переусреднения</w:t>
      </w:r>
      <w:proofErr w:type="spellEnd"/>
      <w:r>
        <w:t xml:space="preserve"> ограничивают способность учитывать глобальные и более отдалённые зависимости, которые важны для точного описания молекулярных свойств.</w:t>
      </w:r>
    </w:p>
    <w:p w14:paraId="73782FF6" w14:textId="7D9FF03C" w:rsidR="006D07F8" w:rsidRDefault="006D07F8" w:rsidP="006D07F8">
      <w:pPr>
        <w:spacing w:line="360" w:lineRule="exact"/>
        <w:contextualSpacing/>
      </w:pPr>
      <w:r>
        <w:t>GCN сохраняет значительную эффективность, учитывая структурный характер входных данных и относительно низкие требования к предварительной обработке.</w:t>
      </w:r>
    </w:p>
    <w:p w14:paraId="558A55CA" w14:textId="79464492" w:rsidR="00E177B7" w:rsidRPr="006D07F8" w:rsidRDefault="006D07F8" w:rsidP="006D07F8">
      <w:pPr>
        <w:spacing w:line="360" w:lineRule="exact"/>
        <w:contextualSpacing/>
      </w:pPr>
      <w:r>
        <w:t xml:space="preserve">Модель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достигла RMSE около 0.59 и R² около 0.62, показывая удовлетворительную точность предсказаний, однако с более низкой объяснительной способностью по сравнению с глубокими архитектурами. Этот ансамблевый метод, оперирующий табличными признаками молекул, успешно выявляет нелинейные зависимости и устойчив к переобучению, что делает его простым и надёжным инструментом для предварительного анализа данных. Тем не менее, отсутствие встроенного механизма обработки молекулярной топологии и пространственных отношений атомов ограничивает глубину химического анализа, что сказывается на меньшем значении R² и, соответственно, на способности модели к комплексному учёту химических особенностей.</w:t>
      </w:r>
    </w:p>
    <w:p w14:paraId="3D64CFFA" w14:textId="17C19CA9" w:rsidR="006C25C8" w:rsidRDefault="006C25C8" w:rsidP="00CD2E6E">
      <w:pPr>
        <w:rPr>
          <w:b/>
          <w:bCs/>
        </w:rPr>
      </w:pPr>
      <w:r>
        <w:rPr>
          <w:b/>
          <w:bCs/>
        </w:rPr>
        <w:lastRenderedPageBreak/>
        <w:t>Итоги</w:t>
      </w:r>
    </w:p>
    <w:p w14:paraId="79A3D08A" w14:textId="1CAB09AA" w:rsidR="006D07F8" w:rsidRDefault="006D07F8" w:rsidP="00CD2E6E">
      <w:r>
        <w:t xml:space="preserve">Таким образом, </w:t>
      </w:r>
      <w:proofErr w:type="spellStart"/>
      <w:r>
        <w:t>ChemBERTa</w:t>
      </w:r>
      <w:proofErr w:type="spellEnd"/>
      <w:r>
        <w:t xml:space="preserve">, благодаря своей </w:t>
      </w:r>
      <w:proofErr w:type="spellStart"/>
      <w:r>
        <w:t>трансформерной</w:t>
      </w:r>
      <w:proofErr w:type="spellEnd"/>
      <w:r>
        <w:t xml:space="preserve"> архитектуре и </w:t>
      </w:r>
      <w:proofErr w:type="spellStart"/>
      <w:r>
        <w:t>предобучению</w:t>
      </w:r>
      <w:proofErr w:type="spellEnd"/>
      <w:r>
        <w:t xml:space="preserve"> на масштабных химических корпусах, обеспечивает более глубокое и контекстно обоснованное представление молекулярных данных, что отражается в наилучших метриках качества. GCN эффективно использует структурную информацию молекул, однако его локальные механизмы агрегации и ограничения глубины снижают точность по сравнению с </w:t>
      </w:r>
      <w:proofErr w:type="spellStart"/>
      <w:r>
        <w:t>ChemBERTa</w:t>
      </w:r>
      <w:proofErr w:type="spellEnd"/>
      <w:r>
        <w:t xml:space="preserve">.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служит полезным базовым методом с хорошей устойчивостью и простотой применения, но уступает глубоким моделям в способности моделировать сложные химические зависимости.</w:t>
      </w:r>
    </w:p>
    <w:p w14:paraId="689E70CF" w14:textId="215A9BEE" w:rsidR="006D07F8" w:rsidRPr="006C25C8" w:rsidRDefault="006D07F8" w:rsidP="00CD2E6E">
      <w:pPr>
        <w:rPr>
          <w:b/>
          <w:bCs/>
        </w:rPr>
      </w:pPr>
      <w:r>
        <w:t xml:space="preserve">Сопоставление архитектур показывает, что наиболее перспективным направлением для задач предсказания молекулярных свойств являются глубокие модели, оперирующие с оригинальными химическими представлениями без необходимости ручной инженерии признаков. Среди них </w:t>
      </w:r>
      <w:proofErr w:type="spellStart"/>
      <w:r>
        <w:t>ChemBERTa</w:t>
      </w:r>
      <w:proofErr w:type="spellEnd"/>
      <w:r>
        <w:t xml:space="preserve"> обладает наилучшей способностью к обобщению за счёт </w:t>
      </w:r>
      <w:proofErr w:type="spellStart"/>
      <w:r>
        <w:t>self-attention</w:t>
      </w:r>
      <w:proofErr w:type="spellEnd"/>
      <w:r>
        <w:t xml:space="preserve"> механизма и обширного </w:t>
      </w:r>
      <w:proofErr w:type="spellStart"/>
      <w:r>
        <w:t>предобучения</w:t>
      </w:r>
      <w:proofErr w:type="spellEnd"/>
      <w:r>
        <w:t xml:space="preserve">. GCN представляет собой мощный инструмент, эффективно использующий </w:t>
      </w:r>
      <w:proofErr w:type="spellStart"/>
      <w:r>
        <w:t>графовую</w:t>
      </w:r>
      <w:proofErr w:type="spellEnd"/>
      <w:r>
        <w:t xml:space="preserve"> природу молекул, но требующий дополнительных улучшений, таких как введение глобального внимания (например, GAT или GINE).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>, несмотря на ограниченность в выразительности, остаётся надёжным и интерпретируемым базовым методом, особенно полезным в условиях ограниченных вычислительных ресурсов или для анализа важности признаков.</w:t>
      </w:r>
    </w:p>
    <w:sectPr w:rsidR="006D07F8" w:rsidRPr="006C2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4E32"/>
    <w:multiLevelType w:val="hybridMultilevel"/>
    <w:tmpl w:val="6A1C3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74ED3"/>
    <w:multiLevelType w:val="hybridMultilevel"/>
    <w:tmpl w:val="4FBC4C3A"/>
    <w:lvl w:ilvl="0" w:tplc="4F0CF8F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C4C3C"/>
    <w:multiLevelType w:val="hybridMultilevel"/>
    <w:tmpl w:val="0290AF42"/>
    <w:lvl w:ilvl="0" w:tplc="4F0CF8F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3405A"/>
    <w:multiLevelType w:val="hybridMultilevel"/>
    <w:tmpl w:val="ADA2A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D195F"/>
    <w:multiLevelType w:val="hybridMultilevel"/>
    <w:tmpl w:val="157457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E6E"/>
    <w:rsid w:val="000B7D9E"/>
    <w:rsid w:val="000D77AF"/>
    <w:rsid w:val="000F0584"/>
    <w:rsid w:val="00292485"/>
    <w:rsid w:val="00334B9A"/>
    <w:rsid w:val="00431091"/>
    <w:rsid w:val="004E4478"/>
    <w:rsid w:val="006C25C8"/>
    <w:rsid w:val="006D07F8"/>
    <w:rsid w:val="006F5DFD"/>
    <w:rsid w:val="00844078"/>
    <w:rsid w:val="00894020"/>
    <w:rsid w:val="009B534A"/>
    <w:rsid w:val="00A21E6B"/>
    <w:rsid w:val="00A52E6E"/>
    <w:rsid w:val="00A93597"/>
    <w:rsid w:val="00AF6633"/>
    <w:rsid w:val="00CD2E6E"/>
    <w:rsid w:val="00E177B7"/>
    <w:rsid w:val="00EA7C1D"/>
    <w:rsid w:val="00EB17CC"/>
    <w:rsid w:val="00F9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BFC3E"/>
  <w15:chartTrackingRefBased/>
  <w15:docId w15:val="{D291D411-9EF2-4833-BD8F-581FCBF0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DF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link w:val="PlainText"/>
    <w:qFormat/>
    <w:rsid w:val="006F5DFD"/>
    <w:rPr>
      <w:rFonts w:ascii="Times New Roman" w:eastAsiaTheme="majorEastAsia" w:hAnsi="Times New Roman" w:cs="Times New Roman"/>
      <w:sz w:val="28"/>
      <w:szCs w:val="28"/>
    </w:rPr>
  </w:style>
  <w:style w:type="character" w:customStyle="1" w:styleId="PlainText">
    <w:name w:val="Plain Text Знак"/>
    <w:basedOn w:val="a0"/>
    <w:link w:val="1"/>
    <w:rsid w:val="006F5DFD"/>
    <w:rPr>
      <w:rFonts w:ascii="Times New Roman" w:eastAsiaTheme="majorEastAsia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CD2E6E"/>
    <w:pPr>
      <w:ind w:left="720"/>
      <w:contextualSpacing/>
    </w:pPr>
  </w:style>
  <w:style w:type="character" w:styleId="a4">
    <w:name w:val="Strong"/>
    <w:basedOn w:val="a0"/>
    <w:uiPriority w:val="22"/>
    <w:qFormat/>
    <w:rsid w:val="00EA7C1D"/>
    <w:rPr>
      <w:b/>
      <w:bCs/>
    </w:rPr>
  </w:style>
  <w:style w:type="character" w:customStyle="1" w:styleId="katex-mathml">
    <w:name w:val="katex-mathml"/>
    <w:basedOn w:val="a0"/>
    <w:rsid w:val="000D7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2332</Words>
  <Characters>13295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Лева Снежко</dc:creator>
  <cp:keywords/>
  <dc:description/>
  <cp:lastModifiedBy>Лева Снежко</cp:lastModifiedBy>
  <cp:revision>17</cp:revision>
  <dcterms:created xsi:type="dcterms:W3CDTF">2025-05-21T07:41:00Z</dcterms:created>
  <dcterms:modified xsi:type="dcterms:W3CDTF">2025-05-21T09:24:00Z</dcterms:modified>
</cp:coreProperties>
</file>