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65" w:rsidRDefault="00475A65" w:rsidP="00475A65">
      <w:pPr>
        <w:pStyle w:val="a3"/>
        <w:rPr>
          <w:rFonts w:ascii="Arial" w:hAnsi="Arial" w:cs="Arial"/>
          <w:color w:val="000000"/>
          <w:sz w:val="27"/>
          <w:szCs w:val="27"/>
        </w:rPr>
      </w:pPr>
      <w:bookmarkStart w:id="0" w:name="Описание_переменных"/>
      <w:r>
        <w:rPr>
          <w:rStyle w:val="a4"/>
          <w:rFonts w:ascii="Arial" w:hAnsi="Arial" w:cs="Arial"/>
          <w:color w:val="000000"/>
          <w:sz w:val="27"/>
          <w:szCs w:val="27"/>
        </w:rPr>
        <w:t>Описание переменных</w:t>
      </w:r>
      <w:bookmarkEnd w:id="0"/>
    </w:p>
    <w:p w:rsidR="00475A65" w:rsidRDefault="00475A65" w:rsidP="00475A6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Переменные вводятся в программу для хранения и передачи данных внутри нее. Все переменные, которые предполагается использовать в программе должны, прежде всего, быть определены в разделе описания переменных. Описание переменных начинается со служебного слова VAR, вслед за которым располагается последовательность самих определений переменных.  Определение переменной заключается в указании ее имени (</w:t>
      </w:r>
      <w:hyperlink r:id="rId4" w:anchor="%D0%98%D0%B4%D0%B5%D0%BD%D1%82%D0%B8%D1%84%D0%B8%D0%BA%D0%B0%D1%82%D0%BE%D1%80%D1%8B%20(%D0%B8%D0%BC%D0%B5%D0%BD%D0%B0)" w:history="1">
        <w:r>
          <w:rPr>
            <w:rStyle w:val="a5"/>
            <w:rFonts w:ascii="Arial" w:hAnsi="Arial" w:cs="Arial"/>
            <w:sz w:val="27"/>
            <w:szCs w:val="27"/>
          </w:rPr>
          <w:t>идентификатора</w:t>
        </w:r>
      </w:hyperlink>
      <w:r>
        <w:rPr>
          <w:rFonts w:ascii="Arial" w:hAnsi="Arial" w:cs="Arial"/>
          <w:color w:val="000000"/>
          <w:sz w:val="27"/>
          <w:szCs w:val="27"/>
        </w:rPr>
        <w:t>) и </w:t>
      </w:r>
      <w:hyperlink r:id="rId5" w:history="1">
        <w:r>
          <w:rPr>
            <w:rStyle w:val="a5"/>
            <w:rFonts w:ascii="Arial" w:hAnsi="Arial" w:cs="Arial"/>
            <w:sz w:val="27"/>
            <w:szCs w:val="27"/>
          </w:rPr>
          <w:t>типа</w:t>
        </w:r>
      </w:hyperlink>
      <w:r>
        <w:rPr>
          <w:rFonts w:ascii="Arial" w:hAnsi="Arial" w:cs="Arial"/>
          <w:color w:val="000000"/>
          <w:sz w:val="27"/>
          <w:szCs w:val="27"/>
        </w:rPr>
        <w:t>. Имя и тип разделяются двоеточием. После объявления и описания переменной должен стоять символ ";". Концом блока описания будет начало какого-либо другого блока программы или описание процедур и функций.</w:t>
      </w:r>
    </w:p>
    <w:p w:rsidR="00475A65" w:rsidRDefault="00475A65" w:rsidP="00475A6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Синтаксис описания переменных:</w:t>
      </w:r>
    </w:p>
    <w:p w:rsidR="00475A65" w:rsidRDefault="00475A65" w:rsidP="00475A6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Verdana" w:hAnsi="Verdana" w:cs="Arial"/>
          <w:color w:val="800000"/>
        </w:rPr>
        <w:t>VAR</w:t>
      </w:r>
      <w:r>
        <w:rPr>
          <w:rFonts w:ascii="Verdana" w:hAnsi="Verdana" w:cs="Arial"/>
          <w:color w:val="800000"/>
        </w:rPr>
        <w:br/>
        <w:t>  ИмяПеременной1 : ИмяТипа1;</w:t>
      </w:r>
      <w:r>
        <w:rPr>
          <w:rFonts w:ascii="Verdana" w:hAnsi="Verdana" w:cs="Arial"/>
          <w:color w:val="800000"/>
        </w:rPr>
        <w:br/>
        <w:t>  ИмяПеременной2 : ИмяТипа2;</w:t>
      </w:r>
      <w:r>
        <w:rPr>
          <w:rFonts w:ascii="Verdana" w:hAnsi="Verdana" w:cs="Arial"/>
          <w:color w:val="800000"/>
          <w:sz w:val="27"/>
          <w:szCs w:val="27"/>
        </w:rPr>
        <w:br/>
      </w:r>
      <w:r>
        <w:rPr>
          <w:rFonts w:ascii="Verdana" w:hAnsi="Verdana" w:cs="Arial"/>
          <w:color w:val="800000"/>
        </w:rPr>
        <w:t>  . . .</w:t>
      </w:r>
      <w:r>
        <w:rPr>
          <w:rFonts w:ascii="Verdana" w:hAnsi="Verdana" w:cs="Arial"/>
          <w:color w:val="800000"/>
          <w:sz w:val="27"/>
          <w:szCs w:val="27"/>
        </w:rPr>
        <w:br/>
      </w:r>
      <w:r>
        <w:rPr>
          <w:rFonts w:ascii="Verdana" w:hAnsi="Verdana" w:cs="Arial"/>
          <w:color w:val="800000"/>
        </w:rPr>
        <w:t xml:space="preserve">  </w:t>
      </w:r>
      <w:proofErr w:type="spellStart"/>
      <w:r>
        <w:rPr>
          <w:rFonts w:ascii="Verdana" w:hAnsi="Verdana" w:cs="Arial"/>
          <w:color w:val="800000"/>
        </w:rPr>
        <w:t>ИмяПеременнойN</w:t>
      </w:r>
      <w:proofErr w:type="spellEnd"/>
      <w:r>
        <w:rPr>
          <w:rFonts w:ascii="Verdana" w:hAnsi="Verdana" w:cs="Arial"/>
          <w:color w:val="800000"/>
        </w:rPr>
        <w:t xml:space="preserve"> : </w:t>
      </w:r>
      <w:proofErr w:type="spellStart"/>
      <w:r>
        <w:rPr>
          <w:rFonts w:ascii="Verdana" w:hAnsi="Verdana" w:cs="Arial"/>
          <w:color w:val="800000"/>
        </w:rPr>
        <w:t>КонструкцияТипа</w:t>
      </w:r>
      <w:proofErr w:type="spellEnd"/>
      <w:r>
        <w:rPr>
          <w:rFonts w:ascii="Verdana" w:hAnsi="Verdana" w:cs="Arial"/>
          <w:color w:val="800000"/>
        </w:rPr>
        <w:t>;</w:t>
      </w:r>
    </w:p>
    <w:p w:rsidR="00475A65" w:rsidRDefault="00475A65" w:rsidP="00475A6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или</w:t>
      </w:r>
    </w:p>
    <w:p w:rsidR="00475A65" w:rsidRDefault="00475A65" w:rsidP="00475A6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Verdana" w:hAnsi="Verdana" w:cs="Arial"/>
          <w:color w:val="800000"/>
        </w:rPr>
        <w:t>VAR</w:t>
      </w:r>
      <w:r>
        <w:rPr>
          <w:rFonts w:ascii="Verdana" w:hAnsi="Verdana" w:cs="Arial"/>
          <w:color w:val="800000"/>
        </w:rPr>
        <w:br/>
        <w:t>  ИмяПеременной1,</w:t>
      </w:r>
      <w:r>
        <w:rPr>
          <w:rFonts w:ascii="Verdana" w:hAnsi="Verdana" w:cs="Arial"/>
          <w:color w:val="800000"/>
          <w:sz w:val="27"/>
          <w:szCs w:val="27"/>
        </w:rPr>
        <w:br/>
      </w:r>
      <w:r>
        <w:rPr>
          <w:rFonts w:ascii="Verdana" w:hAnsi="Verdana" w:cs="Arial"/>
          <w:color w:val="800000"/>
        </w:rPr>
        <w:t>  ИмяПеременной2,</w:t>
      </w:r>
      <w:r>
        <w:rPr>
          <w:rFonts w:ascii="Verdana" w:hAnsi="Verdana" w:cs="Arial"/>
          <w:color w:val="800000"/>
          <w:sz w:val="27"/>
          <w:szCs w:val="27"/>
        </w:rPr>
        <w:br/>
      </w:r>
      <w:r>
        <w:rPr>
          <w:rFonts w:ascii="Verdana" w:hAnsi="Verdana" w:cs="Arial"/>
          <w:color w:val="800000"/>
        </w:rPr>
        <w:t xml:space="preserve">  ИмяПеременной3  : </w:t>
      </w:r>
      <w:proofErr w:type="spellStart"/>
      <w:r>
        <w:rPr>
          <w:rFonts w:ascii="Verdana" w:hAnsi="Verdana" w:cs="Arial"/>
          <w:color w:val="800000"/>
        </w:rPr>
        <w:t>ИмяТипа</w:t>
      </w:r>
      <w:proofErr w:type="spellEnd"/>
      <w:r>
        <w:rPr>
          <w:rFonts w:ascii="Verdana" w:hAnsi="Verdana" w:cs="Arial"/>
          <w:color w:val="800000"/>
        </w:rPr>
        <w:t>;</w:t>
      </w:r>
    </w:p>
    <w:p w:rsidR="00475A65" w:rsidRDefault="00475A65" w:rsidP="00475A6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Имя типа может быть именем стандартного типа языка или введенного программистом в предшествующем блоке описания типов TYPE.</w:t>
      </w:r>
    </w:p>
    <w:p w:rsidR="00475A65" w:rsidRDefault="00475A65" w:rsidP="00475A6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Однотипные переменные могут перечисляться через запятую перед объявлением их типа.</w:t>
      </w:r>
    </w:p>
    <w:p w:rsidR="00475A65" w:rsidRDefault="00475A65" w:rsidP="00475A6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Примеры описания переменных:</w:t>
      </w:r>
    </w:p>
    <w:p w:rsidR="00475A65" w:rsidRDefault="00475A65" w:rsidP="00475A6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Courier New" w:hAnsi="Courier New" w:cs="Courier New"/>
          <w:color w:val="006600"/>
        </w:rPr>
        <w:t>VAR</w:t>
      </w:r>
      <w:r>
        <w:rPr>
          <w:rFonts w:ascii="Courier New" w:hAnsi="Courier New" w:cs="Courier New"/>
          <w:color w:val="006600"/>
        </w:rPr>
        <w:br/>
        <w:t xml:space="preserve">  X : </w:t>
      </w:r>
      <w:proofErr w:type="spellStart"/>
      <w:r>
        <w:rPr>
          <w:rFonts w:ascii="Courier New" w:hAnsi="Courier New" w:cs="Courier New"/>
          <w:color w:val="006600"/>
        </w:rPr>
        <w:t>Real</w:t>
      </w:r>
      <w:proofErr w:type="spellEnd"/>
      <w:r>
        <w:rPr>
          <w:rFonts w:ascii="Courier New" w:hAnsi="Courier New" w:cs="Courier New"/>
          <w:color w:val="006600"/>
        </w:rPr>
        <w:t>;          { вещественная переменная }</w:t>
      </w:r>
      <w:r>
        <w:rPr>
          <w:rFonts w:ascii="Courier New" w:hAnsi="Courier New" w:cs="Courier New"/>
          <w:color w:val="006600"/>
          <w:sz w:val="27"/>
          <w:szCs w:val="27"/>
        </w:rPr>
        <w:br/>
      </w:r>
      <w:r>
        <w:rPr>
          <w:rFonts w:ascii="Courier New" w:hAnsi="Courier New" w:cs="Courier New"/>
          <w:color w:val="006600"/>
        </w:rPr>
        <w:t xml:space="preserve">  i, j, k : </w:t>
      </w:r>
      <w:proofErr w:type="spellStart"/>
      <w:r>
        <w:rPr>
          <w:rFonts w:ascii="Courier New" w:hAnsi="Courier New" w:cs="Courier New"/>
          <w:color w:val="006600"/>
        </w:rPr>
        <w:t>Integer</w:t>
      </w:r>
      <w:proofErr w:type="spellEnd"/>
      <w:r>
        <w:rPr>
          <w:rFonts w:ascii="Courier New" w:hAnsi="Courier New" w:cs="Courier New"/>
          <w:color w:val="006600"/>
        </w:rPr>
        <w:t>; { три целочисленных переменных }</w:t>
      </w:r>
      <w:r>
        <w:rPr>
          <w:rFonts w:ascii="Courier New" w:hAnsi="Courier New" w:cs="Courier New"/>
          <w:color w:val="006600"/>
          <w:sz w:val="27"/>
          <w:szCs w:val="27"/>
        </w:rPr>
        <w:br/>
      </w:r>
      <w:r>
        <w:rPr>
          <w:rFonts w:ascii="Courier New" w:hAnsi="Courier New" w:cs="Courier New"/>
          <w:color w:val="006600"/>
        </w:rPr>
        <w:t xml:space="preserve">  T : </w:t>
      </w:r>
      <w:proofErr w:type="spellStart"/>
      <w:r>
        <w:rPr>
          <w:rFonts w:ascii="Courier New" w:hAnsi="Courier New" w:cs="Courier New"/>
          <w:color w:val="006600"/>
        </w:rPr>
        <w:t>MyType</w:t>
      </w:r>
      <w:proofErr w:type="spellEnd"/>
      <w:r>
        <w:rPr>
          <w:rFonts w:ascii="Courier New" w:hAnsi="Courier New" w:cs="Courier New"/>
          <w:color w:val="006600"/>
        </w:rPr>
        <w:t xml:space="preserve">; { переменная определенного ранее типа </w:t>
      </w:r>
      <w:proofErr w:type="spellStart"/>
      <w:r>
        <w:rPr>
          <w:rFonts w:ascii="Courier New" w:hAnsi="Courier New" w:cs="Courier New"/>
          <w:color w:val="006600"/>
        </w:rPr>
        <w:t>MyType</w:t>
      </w:r>
      <w:proofErr w:type="spellEnd"/>
      <w:r>
        <w:rPr>
          <w:rFonts w:ascii="Courier New" w:hAnsi="Courier New" w:cs="Courier New"/>
          <w:color w:val="006600"/>
        </w:rPr>
        <w:t xml:space="preserve"> }</w:t>
      </w:r>
      <w:r>
        <w:rPr>
          <w:rFonts w:ascii="Courier New" w:hAnsi="Courier New" w:cs="Courier New"/>
          <w:color w:val="006600"/>
          <w:sz w:val="27"/>
          <w:szCs w:val="27"/>
        </w:rPr>
        <w:br/>
      </w:r>
      <w:r>
        <w:rPr>
          <w:rFonts w:ascii="Courier New" w:hAnsi="Courier New" w:cs="Courier New"/>
          <w:color w:val="006600"/>
        </w:rPr>
        <w:t>  D : 1..10;  { целочисленная переменная ограниченного типа </w:t>
      </w:r>
      <w:r>
        <w:rPr>
          <w:rFonts w:ascii="Courier New" w:hAnsi="Courier New" w:cs="Courier New"/>
          <w:color w:val="006600"/>
          <w:sz w:val="27"/>
          <w:szCs w:val="27"/>
        </w:rPr>
        <w:t>}</w:t>
      </w:r>
      <w:r>
        <w:rPr>
          <w:rFonts w:ascii="Courier New" w:hAnsi="Courier New" w:cs="Courier New"/>
          <w:color w:val="006600"/>
          <w:sz w:val="27"/>
          <w:szCs w:val="27"/>
        </w:rPr>
        <w:br/>
      </w:r>
      <w:r>
        <w:rPr>
          <w:rFonts w:ascii="Courier New" w:hAnsi="Courier New" w:cs="Courier New"/>
          <w:color w:val="006600"/>
        </w:rPr>
        <w:t xml:space="preserve">  M : </w:t>
      </w:r>
      <w:proofErr w:type="spellStart"/>
      <w:r>
        <w:rPr>
          <w:rFonts w:ascii="Courier New" w:hAnsi="Courier New" w:cs="Courier New"/>
          <w:color w:val="006600"/>
        </w:rPr>
        <w:t>array</w:t>
      </w:r>
      <w:proofErr w:type="spellEnd"/>
      <w:r>
        <w:rPr>
          <w:rFonts w:ascii="Courier New" w:hAnsi="Courier New" w:cs="Courier New"/>
          <w:color w:val="006600"/>
        </w:rPr>
        <w:t xml:space="preserve">[1..5] </w:t>
      </w:r>
      <w:proofErr w:type="spellStart"/>
      <w:r>
        <w:rPr>
          <w:rFonts w:ascii="Courier New" w:hAnsi="Courier New" w:cs="Courier New"/>
          <w:color w:val="006600"/>
        </w:rPr>
        <w:t>of</w:t>
      </w:r>
      <w:proofErr w:type="spellEnd"/>
      <w:r>
        <w:rPr>
          <w:rFonts w:ascii="Courier New" w:hAnsi="Courier New" w:cs="Courier New"/>
          <w:color w:val="006600"/>
        </w:rPr>
        <w:t xml:space="preserve"> </w:t>
      </w:r>
      <w:proofErr w:type="spellStart"/>
      <w:r>
        <w:rPr>
          <w:rFonts w:ascii="Courier New" w:hAnsi="Courier New" w:cs="Courier New"/>
          <w:color w:val="006600"/>
        </w:rPr>
        <w:t>Byte</w:t>
      </w:r>
      <w:proofErr w:type="spellEnd"/>
      <w:r>
        <w:rPr>
          <w:rFonts w:ascii="Courier New" w:hAnsi="Courier New" w:cs="Courier New"/>
          <w:color w:val="006600"/>
        </w:rPr>
        <w:t>; { переменная типа "массив" }</w:t>
      </w:r>
      <w:r>
        <w:rPr>
          <w:rFonts w:ascii="Courier New" w:hAnsi="Courier New" w:cs="Courier New"/>
          <w:color w:val="006600"/>
          <w:sz w:val="27"/>
          <w:szCs w:val="27"/>
        </w:rPr>
        <w:br/>
      </w:r>
      <w:r>
        <w:rPr>
          <w:rFonts w:ascii="Courier New" w:hAnsi="Courier New" w:cs="Courier New"/>
          <w:color w:val="006600"/>
        </w:rPr>
        <w:t xml:space="preserve">  </w:t>
      </w:r>
      <w:proofErr w:type="spellStart"/>
      <w:r>
        <w:rPr>
          <w:rFonts w:ascii="Courier New" w:hAnsi="Courier New" w:cs="Courier New"/>
          <w:color w:val="006600"/>
        </w:rPr>
        <w:t>Data</w:t>
      </w:r>
      <w:proofErr w:type="spellEnd"/>
      <w:r>
        <w:rPr>
          <w:rFonts w:ascii="Courier New" w:hAnsi="Courier New" w:cs="Courier New"/>
          <w:color w:val="006600"/>
        </w:rPr>
        <w:t xml:space="preserve"> : </w:t>
      </w:r>
      <w:r>
        <w:rPr>
          <w:rStyle w:val="a4"/>
          <w:rFonts w:ascii="Courier New" w:hAnsi="Courier New" w:cs="Courier New"/>
          <w:color w:val="006600"/>
        </w:rPr>
        <w:t>RECORD</w:t>
      </w:r>
      <w:r>
        <w:rPr>
          <w:rFonts w:ascii="Courier New" w:hAnsi="Courier New" w:cs="Courier New"/>
          <w:color w:val="006600"/>
          <w:sz w:val="27"/>
          <w:szCs w:val="27"/>
        </w:rPr>
        <w:br/>
      </w:r>
      <w:r>
        <w:rPr>
          <w:rFonts w:ascii="Courier New" w:hAnsi="Courier New" w:cs="Courier New"/>
          <w:color w:val="006600"/>
        </w:rPr>
        <w:t xml:space="preserve">           X, Y : </w:t>
      </w:r>
      <w:proofErr w:type="spellStart"/>
      <w:r>
        <w:rPr>
          <w:rFonts w:ascii="Courier New" w:hAnsi="Courier New" w:cs="Courier New"/>
          <w:color w:val="006600"/>
        </w:rPr>
        <w:t>Byte</w:t>
      </w:r>
      <w:proofErr w:type="spellEnd"/>
      <w:r>
        <w:rPr>
          <w:rFonts w:ascii="Courier New" w:hAnsi="Courier New" w:cs="Courier New"/>
          <w:color w:val="006600"/>
        </w:rPr>
        <w:t>;</w:t>
      </w:r>
      <w:r>
        <w:rPr>
          <w:rFonts w:ascii="Courier New" w:hAnsi="Courier New" w:cs="Courier New"/>
          <w:color w:val="006600"/>
          <w:sz w:val="27"/>
          <w:szCs w:val="27"/>
        </w:rPr>
        <w:br/>
      </w:r>
      <w:r>
        <w:rPr>
          <w:rFonts w:ascii="Courier New" w:hAnsi="Courier New" w:cs="Courier New"/>
          <w:color w:val="006600"/>
        </w:rPr>
        <w:t xml:space="preserve">           </w:t>
      </w:r>
      <w:proofErr w:type="spellStart"/>
      <w:r>
        <w:rPr>
          <w:rFonts w:ascii="Courier New" w:hAnsi="Courier New" w:cs="Courier New"/>
          <w:color w:val="006600"/>
        </w:rPr>
        <w:t>TextStr</w:t>
      </w:r>
      <w:proofErr w:type="spellEnd"/>
      <w:r>
        <w:rPr>
          <w:rFonts w:ascii="Courier New" w:hAnsi="Courier New" w:cs="Courier New"/>
          <w:color w:val="006600"/>
        </w:rPr>
        <w:t xml:space="preserve"> : </w:t>
      </w:r>
      <w:proofErr w:type="spellStart"/>
      <w:r>
        <w:rPr>
          <w:rFonts w:ascii="Courier New" w:hAnsi="Courier New" w:cs="Courier New"/>
          <w:color w:val="006600"/>
        </w:rPr>
        <w:t>String</w:t>
      </w:r>
      <w:proofErr w:type="spellEnd"/>
      <w:r>
        <w:rPr>
          <w:rFonts w:ascii="Courier New" w:hAnsi="Courier New" w:cs="Courier New"/>
          <w:color w:val="006600"/>
        </w:rPr>
        <w:t xml:space="preserve"> { переменная </w:t>
      </w:r>
      <w:proofErr w:type="spellStart"/>
      <w:r>
        <w:rPr>
          <w:rFonts w:ascii="Courier New" w:hAnsi="Courier New" w:cs="Courier New"/>
          <w:color w:val="006600"/>
        </w:rPr>
        <w:t>тпиа</w:t>
      </w:r>
      <w:proofErr w:type="spellEnd"/>
      <w:r>
        <w:rPr>
          <w:rFonts w:ascii="Courier New" w:hAnsi="Courier New" w:cs="Courier New"/>
          <w:color w:val="006600"/>
        </w:rPr>
        <w:t xml:space="preserve"> "запись" }</w:t>
      </w:r>
      <w:r>
        <w:rPr>
          <w:rFonts w:ascii="Courier New" w:hAnsi="Courier New" w:cs="Courier New"/>
          <w:color w:val="006600"/>
          <w:sz w:val="27"/>
          <w:szCs w:val="27"/>
        </w:rPr>
        <w:br/>
      </w:r>
      <w:r>
        <w:rPr>
          <w:rFonts w:ascii="Courier New" w:hAnsi="Courier New" w:cs="Courier New"/>
          <w:color w:val="006600"/>
        </w:rPr>
        <w:t>         </w:t>
      </w:r>
      <w:r>
        <w:rPr>
          <w:rStyle w:val="a4"/>
          <w:rFonts w:ascii="Courier New" w:hAnsi="Courier New" w:cs="Courier New"/>
          <w:color w:val="006600"/>
        </w:rPr>
        <w:t>END</w:t>
      </w:r>
      <w:r>
        <w:rPr>
          <w:rFonts w:ascii="Courier New" w:hAnsi="Courier New" w:cs="Courier New"/>
          <w:color w:val="006600"/>
        </w:rPr>
        <w:t>; </w:t>
      </w:r>
      <w:bookmarkStart w:id="1" w:name="_GoBack"/>
      <w:bookmarkEnd w:id="1"/>
    </w:p>
    <w:p w:rsidR="00C365ED" w:rsidRPr="00475A65" w:rsidRDefault="00475A65" w:rsidP="00475A65">
      <w:pPr>
        <w:pStyle w:val="a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Источник: </w:t>
      </w:r>
      <w:r w:rsidRPr="00475A65">
        <w:rPr>
          <w:rFonts w:ascii="Arial" w:hAnsi="Arial" w:cs="Arial"/>
          <w:color w:val="000000"/>
          <w:sz w:val="27"/>
          <w:szCs w:val="27"/>
        </w:rPr>
        <w:t>http://physics2.herzen.spb.ru/library/03/01/pp/TPHelp/define.htm</w:t>
      </w:r>
    </w:p>
    <w:sectPr w:rsidR="00C365ED" w:rsidRPr="0047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47"/>
    <w:rsid w:val="00475A65"/>
    <w:rsid w:val="00C365ED"/>
    <w:rsid w:val="00D2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4199"/>
  <w15:chartTrackingRefBased/>
  <w15:docId w15:val="{D5095A26-B9E0-466D-AEF3-160ADF29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5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5A65"/>
    <w:rPr>
      <w:b/>
      <w:bCs/>
    </w:rPr>
  </w:style>
  <w:style w:type="character" w:styleId="a5">
    <w:name w:val="Hyperlink"/>
    <w:basedOn w:val="a0"/>
    <w:uiPriority w:val="99"/>
    <w:semiHidden/>
    <w:unhideWhenUsed/>
    <w:rsid w:val="00475A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ysics2.herzen.spb.ru/library/03/01/pp/TPHelp/types.htm" TargetMode="External"/><Relationship Id="rId4" Type="http://schemas.openxmlformats.org/officeDocument/2006/relationships/hyperlink" Target="http://physics2.herzen.spb.ru/library/03/01/pp/TPHelp/alphabe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2018-10-07T14:26:00Z</dcterms:created>
  <dcterms:modified xsi:type="dcterms:W3CDTF">2018-10-07T14:27:00Z</dcterms:modified>
</cp:coreProperties>
</file>