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ED7100"/>
          <w:sz w:val="24"/>
        </w:rPr>
        <w:t>EKS · Helm · Argo CD Learning Project</w:t>
      </w:r>
    </w:p>
    <w:p>
      <w:pPr>
        <w:spacing w:after="240"/>
      </w:pPr>
      <w:r>
        <w:rPr>
          <w:b/>
          <w:color w:val="232F3E"/>
          <w:sz w:val="60"/>
        </w:rPr>
        <w:t>Deploying KubeMart to Amazon EKS</w:t>
      </w:r>
    </w:p>
    <w:p>
      <w:r>
        <w:rPr>
          <w:color w:val="5B6475"/>
          <w:sz w:val="28"/>
        </w:rPr>
        <w:t>Terraform, GitHub Actions (OIDC), Amazon ECR, Helm, Argo CD, PostgreSQL HA, Prometheus, Grafana and Loki</w:t>
      </w:r>
    </w:p>
    <w:p>
      <w:pPr>
        <w:pBdr>
          <w:bottom w:val="single" w:sz="18" w:space="1" w:color="ED7100"/>
        </w:pBdr>
      </w:pPr>
    </w:p>
    <w:p>
      <w:pPr>
        <w:spacing w:before="360"/>
      </w:pPr>
      <w:r>
        <w:rPr>
          <w:b/>
          <w:color w:val="1D2433"/>
          <w:sz w:val="22"/>
        </w:rPr>
        <w:t>Who this is for:</w:t>
      </w:r>
      <w:r>
        <w:rPr>
          <w:color w:val="1D2433"/>
          <w:sz w:val="22"/>
        </w:rPr>
        <w:t xml:space="preserve"> The engineer who will provision the infrastructure and run the GitHub Actions and Argo CD pipelines.</w:t>
      </w:r>
    </w:p>
    <w:p>
      <w:r>
        <w:rPr>
          <w:color w:val="5B6475"/>
          <w:sz w:val="19"/>
        </w:rPr>
        <w:t>Region used in examples: eu-west-2 (London)  ·  Kubernetes 1.35  ·  Helm 3  ·  Argo CD 3</w:t>
      </w:r>
    </w:p>
    <w:p>
      <w:r>
        <w:br w:type="page"/>
      </w:r>
    </w:p>
    <w:p>
      <w:pPr>
        <w:pStyle w:val="Heading1"/>
      </w:pPr>
      <w:r>
        <w:t>Contents</w:t>
      </w:r>
    </w:p>
    <w:p>
      <w:pPr>
        <w:spacing w:after="40"/>
      </w:pPr>
      <w:r>
        <w:rPr>
          <w:sz w:val="22"/>
        </w:rPr>
        <w:t>1.  What you are going to build</w:t>
      </w:r>
    </w:p>
    <w:p>
      <w:pPr>
        <w:spacing w:after="40"/>
      </w:pPr>
      <w:r>
        <w:rPr>
          <w:sz w:val="22"/>
        </w:rPr>
        <w:t>2.  Before you start</w:t>
      </w:r>
    </w:p>
    <w:p>
      <w:pPr>
        <w:spacing w:after="40"/>
      </w:pPr>
      <w:r>
        <w:rPr>
          <w:sz w:val="22"/>
        </w:rPr>
        <w:t>3.  Values you must change first</w:t>
      </w:r>
    </w:p>
    <w:p>
      <w:pPr>
        <w:spacing w:after="40"/>
      </w:pPr>
      <w:r>
        <w:rPr>
          <w:sz w:val="22"/>
        </w:rPr>
        <w:t>4.  Step-by-step deployment</w:t>
      </w:r>
    </w:p>
    <w:p>
      <w:pPr>
        <w:spacing w:after="40"/>
      </w:pPr>
      <w:r>
        <w:rPr>
          <w:sz w:val="22"/>
        </w:rPr>
        <w:t>5.  Run tonight's backup now and see it arrive in S3</w:t>
      </w:r>
    </w:p>
    <w:p>
      <w:pPr>
        <w:spacing w:after="40"/>
      </w:pPr>
      <w:r>
        <w:rPr>
          <w:sz w:val="22"/>
        </w:rPr>
        <w:t>6.  Rehearse a failover in stage: find the Leader, delete it, watch a replica take over</w:t>
      </w:r>
    </w:p>
    <w:p>
      <w:pPr>
        <w:spacing w:after="40"/>
      </w:pPr>
      <w:r>
        <w:rPr>
          <w:sz w:val="22"/>
        </w:rPr>
        <w:t>7.  How the Terraform is organised</w:t>
      </w:r>
    </w:p>
    <w:p>
      <w:pPr>
        <w:spacing w:after="40"/>
      </w:pPr>
      <w:r>
        <w:rPr>
          <w:sz w:val="22"/>
        </w:rPr>
        <w:t>8.  Running it day to day</w:t>
      </w:r>
    </w:p>
    <w:p>
      <w:pPr>
        <w:spacing w:after="40"/>
      </w:pPr>
      <w:r>
        <w:rPr>
          <w:sz w:val="22"/>
        </w:rPr>
        <w:t>9.  Costs</w:t>
      </w:r>
    </w:p>
    <w:p>
      <w:pPr>
        <w:spacing w:after="40"/>
      </w:pPr>
      <w:r>
        <w:rPr>
          <w:sz w:val="22"/>
        </w:rPr>
        <w:t>10.  Tearing everything down</w:t>
      </w:r>
    </w:p>
    <w:p>
      <w:pPr>
        <w:spacing w:after="40"/>
      </w:pPr>
      <w:r>
        <w:rPr>
          <w:sz w:val="22"/>
        </w:rPr>
        <w:t>11.  Troubleshooting</w:t>
      </w:r>
    </w:p>
    <w:p>
      <w:pPr>
        <w:pStyle w:val="Heading1"/>
        <w:pageBreakBefore/>
      </w:pPr>
      <w:r>
        <w:t>What you are going to build</w:t>
      </w:r>
    </w:p>
    <w:p>
      <w:r>
        <w:t xml:space="preserve">This guide takes you from an empty AWS account to the KubeMart shop running on Amazon EKS, delivered the </w:t>
      </w:r>
      <w:r>
        <w:rPr>
          <w:b/>
        </w:rPr>
        <w:t>GitOps</w:t>
      </w:r>
      <w:r>
        <w:t xml:space="preserve"> way: </w:t>
      </w:r>
      <w:r>
        <w:rPr>
          <w:b/>
        </w:rPr>
        <w:t>GitHub Actions</w:t>
      </w:r>
      <w:r>
        <w:t xml:space="preserve"> builds and tests, </w:t>
      </w:r>
      <w:r>
        <w:rPr>
          <w:b/>
        </w:rPr>
        <w:t>Argo CD</w:t>
      </w:r>
      <w:r>
        <w:t xml:space="preserve"> deploys from Git, a </w:t>
      </w:r>
      <w:r>
        <w:rPr>
          <w:b/>
        </w:rPr>
        <w:t>3-member PostgreSQL cluster</w:t>
      </w:r>
      <w:r>
        <w:t xml:space="preserve"> and </w:t>
      </w:r>
      <w:r>
        <w:rPr>
          <w:b/>
        </w:rPr>
        <w:t>Valkey</w:t>
      </w:r>
      <w:r>
        <w:t xml:space="preserve"> hold the shop's data inside the cluster, </w:t>
      </w:r>
      <w:r>
        <w:rPr>
          <w:b/>
        </w:rPr>
        <w:t>Prometheus and Grafana</w:t>
      </w:r>
      <w:r>
        <w:t xml:space="preserve"> watch the numbers and send alerts to Slack, and </w:t>
      </w:r>
      <w:r>
        <w:rPr>
          <w:b/>
        </w:rPr>
        <w:t>Loki</w:t>
      </w:r>
      <w:r>
        <w:t xml:space="preserve"> keeps every log line and Kubernetes event, searchable in the same Grafana. Every step explains </w:t>
      </w:r>
      <w:r>
        <w:rPr>
          <w:i/>
        </w:rPr>
        <w:t>what</w:t>
      </w:r>
      <w:r>
        <w:t xml:space="preserve"> you do and </w:t>
      </w:r>
      <w:r>
        <w:rPr>
          <w:i/>
        </w:rPr>
        <w:t>why</w:t>
      </w:r>
      <w:r>
        <w:t>.</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GitHub Actions is the factory: it turns code into tested container images, on machines GitHub lends you for each run. Git is the order book: it says which image versions should run where. Argo CD is the warehouse manager inside the cluster: it reads the order book and makes the shelves match. PostgreSQL is the filing cabinet, copied into three rooms so a fire in one loses nothing. Grafana is the control room: a wall of gauges (Prometheus) next to the archive of every service's diary (Loki).</w:t>
            </w:r>
          </w:p>
        </w:tc>
      </w:tr>
    </w:tbl>
    <w:p>
      <w:pPr>
        <w:spacing w:after="40"/>
      </w:pPr>
    </w:p>
    <w:p>
      <w:pPr>
        <w:pStyle w:val="Heading2"/>
      </w:pPr>
      <w:r>
        <w:t>Words you will meet</w:t>
      </w:r>
    </w:p>
    <w:tbl>
      <w:tblPr>
        <w:tblStyle w:val="TableGrid"/>
        <w:tblW w:type="auto" w:w="0"/>
        <w:jc w:val="center"/>
        <w:tblLayout w:type="fixed"/>
        <w:tblLook w:firstColumn="1" w:firstRow="1" w:lastColumn="0" w:lastRow="0" w:noHBand="0" w:noVBand="1" w:val="04A0"/>
      </w:tblPr>
      <w:tblGrid>
        <w:gridCol w:w="4706"/>
        <w:gridCol w:w="4706"/>
      </w:tblGrid>
      <w:tr>
        <w:tc>
          <w:tcPr>
            <w:tcW w:type="dxa" w:w="1872"/>
            <w:shd w:val="clear" w:color="auto" w:fill="232F3E"/>
          </w:tcPr>
          <w:p>
            <w:pPr>
              <w:spacing w:after="40"/>
            </w:pPr>
            <w:r>
              <w:rPr>
                <w:b/>
                <w:color w:val="FFFFFF"/>
                <w:sz w:val="19"/>
              </w:rPr>
              <w:t>Word</w:t>
            </w:r>
          </w:p>
        </w:tc>
        <w:tc>
          <w:tcPr>
            <w:tcW w:type="dxa" w:w="7539"/>
            <w:shd w:val="clear" w:color="auto" w:fill="232F3E"/>
          </w:tcPr>
          <w:p>
            <w:pPr>
              <w:spacing w:after="40"/>
            </w:pPr>
            <w:r>
              <w:rPr>
                <w:b/>
                <w:color w:val="FFFFFF"/>
                <w:sz w:val="19"/>
              </w:rPr>
              <w:t>Simple meaning</w:t>
            </w:r>
          </w:p>
        </w:tc>
      </w:tr>
      <w:tr>
        <w:tc>
          <w:tcPr>
            <w:tcW w:type="dxa" w:w="1872"/>
          </w:tcPr>
          <w:p>
            <w:pPr>
              <w:spacing w:after="40"/>
            </w:pPr>
            <w:r>
              <w:rPr>
                <w:b/>
                <w:sz w:val="19"/>
              </w:rPr>
              <w:t>GitHub Actions</w:t>
            </w:r>
          </w:p>
        </w:tc>
        <w:tc>
          <w:tcPr>
            <w:tcW w:type="dxa" w:w="7539"/>
          </w:tcPr>
          <w:p>
            <w:pPr>
              <w:spacing w:after="40"/>
            </w:pPr>
            <w:r>
              <w:rPr>
                <w:sz w:val="19"/>
              </w:rPr>
              <w:t xml:space="preserve">GitHub's built-in automation: YAML files in </w:t>
            </w:r>
            <w:r>
              <w:rPr>
                <w:rFonts w:ascii="Consolas" w:hAnsi="Consolas" w:eastAsia="Consolas"/>
                <w:color w:val="B3261E"/>
                <w:sz w:val="19"/>
              </w:rPr>
              <w:t>.github/workflows/</w:t>
            </w:r>
            <w:r>
              <w:rPr>
                <w:sz w:val="19"/>
              </w:rPr>
              <w:t xml:space="preserve"> run on every push, on GitHub's own servers</w:t>
            </w:r>
          </w:p>
        </w:tc>
      </w:tr>
      <w:tr>
        <w:tc>
          <w:tcPr>
            <w:tcW w:type="dxa" w:w="1872"/>
            <w:shd w:val="clear" w:color="auto" w:fill="F7F8FA"/>
          </w:tcPr>
          <w:p>
            <w:pPr>
              <w:spacing w:after="40"/>
            </w:pPr>
            <w:r>
              <w:rPr>
                <w:b/>
                <w:sz w:val="19"/>
              </w:rPr>
              <w:t>Workflow / job / step</w:t>
            </w:r>
          </w:p>
        </w:tc>
        <w:tc>
          <w:tcPr>
            <w:tcW w:type="dxa" w:w="7539"/>
            <w:shd w:val="clear" w:color="auto" w:fill="F7F8FA"/>
          </w:tcPr>
          <w:p>
            <w:pPr>
              <w:spacing w:after="40"/>
            </w:pPr>
            <w:r>
              <w:rPr>
                <w:sz w:val="19"/>
              </w:rPr>
              <w:t>A workflow is one YAML file; it contains jobs (each on a fresh machine) made of steps (commands)</w:t>
            </w:r>
          </w:p>
        </w:tc>
      </w:tr>
      <w:tr>
        <w:tc>
          <w:tcPr>
            <w:tcW w:type="dxa" w:w="1872"/>
          </w:tcPr>
          <w:p>
            <w:pPr>
              <w:spacing w:after="40"/>
            </w:pPr>
            <w:r>
              <w:rPr>
                <w:b/>
                <w:sz w:val="19"/>
              </w:rPr>
              <w:t>Matrix</w:t>
            </w:r>
          </w:p>
        </w:tc>
        <w:tc>
          <w:tcPr>
            <w:tcW w:type="dxa" w:w="7539"/>
          </w:tcPr>
          <w:p>
            <w:pPr>
              <w:spacing w:after="40"/>
            </w:pPr>
            <w:r>
              <w:rPr>
                <w:sz w:val="19"/>
              </w:rPr>
              <w:t>One job run several times in parallel, here once per changed service</w:t>
            </w:r>
          </w:p>
        </w:tc>
      </w:tr>
      <w:tr>
        <w:tc>
          <w:tcPr>
            <w:tcW w:type="dxa" w:w="1872"/>
            <w:shd w:val="clear" w:color="auto" w:fill="F7F8FA"/>
          </w:tcPr>
          <w:p>
            <w:pPr>
              <w:spacing w:after="40"/>
            </w:pPr>
            <w:r>
              <w:rPr>
                <w:b/>
                <w:sz w:val="19"/>
              </w:rPr>
              <w:t>OIDC</w:t>
            </w:r>
          </w:p>
        </w:tc>
        <w:tc>
          <w:tcPr>
            <w:tcW w:type="dxa" w:w="7539"/>
            <w:shd w:val="clear" w:color="auto" w:fill="F7F8FA"/>
          </w:tcPr>
          <w:p>
            <w:pPr>
              <w:spacing w:after="40"/>
            </w:pPr>
            <w:r>
              <w:rPr>
                <w:sz w:val="19"/>
              </w:rPr>
              <w:t>A way for a workflow to prove "I am repository X" to AWS and get temporary credentials, so no AWS keys are stored anywhere</w:t>
            </w:r>
          </w:p>
        </w:tc>
      </w:tr>
      <w:tr>
        <w:tc>
          <w:tcPr>
            <w:tcW w:type="dxa" w:w="1872"/>
          </w:tcPr>
          <w:p>
            <w:pPr>
              <w:spacing w:after="40"/>
            </w:pPr>
            <w:r>
              <w:rPr>
                <w:b/>
                <w:sz w:val="19"/>
              </w:rPr>
              <w:t>Environment (GitHub)</w:t>
            </w:r>
          </w:p>
        </w:tc>
        <w:tc>
          <w:tcPr>
            <w:tcW w:type="dxa" w:w="7539"/>
          </w:tcPr>
          <w:p>
            <w:pPr>
              <w:spacing w:after="40"/>
            </w:pPr>
            <w:r>
              <w:rPr>
                <w:sz w:val="19"/>
              </w:rPr>
              <w:t>A named target (</w:t>
            </w:r>
            <w:r>
              <w:rPr>
                <w:rFonts w:ascii="Consolas" w:hAnsi="Consolas" w:eastAsia="Consolas"/>
                <w:color w:val="B3261E"/>
                <w:sz w:val="19"/>
              </w:rPr>
              <w:t>production</w:t>
            </w:r>
            <w:r>
              <w:rPr>
                <w:sz w:val="19"/>
              </w:rPr>
              <w:t xml:space="preserve">, </w:t>
            </w:r>
            <w:r>
              <w:rPr>
                <w:rFonts w:ascii="Consolas" w:hAnsi="Consolas" w:eastAsia="Consolas"/>
                <w:color w:val="B3261E"/>
                <w:sz w:val="19"/>
              </w:rPr>
              <w:t>infrastructure</w:t>
            </w:r>
            <w:r>
              <w:rPr>
                <w:sz w:val="19"/>
              </w:rPr>
              <w:t>) that can require a person's approval before a job runs</w:t>
            </w:r>
          </w:p>
        </w:tc>
      </w:tr>
      <w:tr>
        <w:tc>
          <w:tcPr>
            <w:tcW w:type="dxa" w:w="1872"/>
            <w:shd w:val="clear" w:color="auto" w:fill="F7F8FA"/>
          </w:tcPr>
          <w:p>
            <w:pPr>
              <w:spacing w:after="40"/>
            </w:pPr>
            <w:r>
              <w:rPr>
                <w:b/>
                <w:sz w:val="19"/>
              </w:rPr>
              <w:t>Argo CD</w:t>
            </w:r>
          </w:p>
        </w:tc>
        <w:tc>
          <w:tcPr>
            <w:tcW w:type="dxa" w:w="7539"/>
            <w:shd w:val="clear" w:color="auto" w:fill="F7F8FA"/>
          </w:tcPr>
          <w:p>
            <w:pPr>
              <w:spacing w:after="40"/>
            </w:pPr>
            <w:r>
              <w:rPr>
                <w:sz w:val="19"/>
              </w:rPr>
              <w:t>A program inside the cluster that keeps the cluster the same as what Git says</w:t>
            </w:r>
          </w:p>
        </w:tc>
      </w:tr>
      <w:tr>
        <w:tc>
          <w:tcPr>
            <w:tcW w:type="dxa" w:w="1872"/>
          </w:tcPr>
          <w:p>
            <w:pPr>
              <w:spacing w:after="40"/>
            </w:pPr>
            <w:r>
              <w:rPr>
                <w:b/>
                <w:sz w:val="19"/>
              </w:rPr>
              <w:t>GitOps</w:t>
            </w:r>
          </w:p>
        </w:tc>
        <w:tc>
          <w:tcPr>
            <w:tcW w:type="dxa" w:w="7539"/>
          </w:tcPr>
          <w:p>
            <w:pPr>
              <w:spacing w:after="40"/>
            </w:pPr>
            <w:r>
              <w:rPr>
                <w:sz w:val="19"/>
              </w:rPr>
              <w:t>Deploying by changing files in Git instead of running deploy commands</w:t>
            </w:r>
          </w:p>
        </w:tc>
      </w:tr>
      <w:tr>
        <w:tc>
          <w:tcPr>
            <w:tcW w:type="dxa" w:w="1872"/>
            <w:shd w:val="clear" w:color="auto" w:fill="F7F8FA"/>
          </w:tcPr>
          <w:p>
            <w:pPr>
              <w:spacing w:after="40"/>
            </w:pPr>
            <w:r>
              <w:rPr>
                <w:b/>
                <w:sz w:val="19"/>
              </w:rPr>
              <w:t>Loki / Alloy</w:t>
            </w:r>
          </w:p>
        </w:tc>
        <w:tc>
          <w:tcPr>
            <w:tcW w:type="dxa" w:w="7539"/>
            <w:shd w:val="clear" w:color="auto" w:fill="F7F8FA"/>
          </w:tcPr>
          <w:p>
            <w:pPr>
              <w:spacing w:after="40"/>
            </w:pPr>
            <w:r>
              <w:rPr>
                <w:sz w:val="19"/>
              </w:rPr>
              <w:t>Loki stores logs (in S3) and is searched from Grafana; Alloy is the collector on every server that sends it every container log and Kubernetes event</w:t>
            </w:r>
          </w:p>
        </w:tc>
      </w:tr>
      <w:tr>
        <w:tc>
          <w:tcPr>
            <w:tcW w:type="dxa" w:w="1872"/>
          </w:tcPr>
          <w:p>
            <w:pPr>
              <w:spacing w:after="40"/>
            </w:pPr>
            <w:r>
              <w:rPr>
                <w:b/>
                <w:sz w:val="19"/>
              </w:rPr>
              <w:t>Prometheus / Grafana / Alertmanager</w:t>
            </w:r>
          </w:p>
        </w:tc>
        <w:tc>
          <w:tcPr>
            <w:tcW w:type="dxa" w:w="7539"/>
          </w:tcPr>
          <w:p>
            <w:pPr>
              <w:spacing w:after="40"/>
            </w:pPr>
            <w:r>
              <w:rPr>
                <w:sz w:val="19"/>
              </w:rPr>
              <w:t>Collects numbers (metrics) / draws them / sends alerts on</w:t>
            </w:r>
          </w:p>
        </w:tc>
      </w:tr>
      <w:tr>
        <w:tc>
          <w:tcPr>
            <w:tcW w:type="dxa" w:w="1872"/>
            <w:shd w:val="clear" w:color="auto" w:fill="F7F8FA"/>
          </w:tcPr>
          <w:p>
            <w:pPr>
              <w:spacing w:after="40"/>
            </w:pPr>
            <w:r>
              <w:rPr>
                <w:b/>
                <w:sz w:val="19"/>
              </w:rPr>
              <w:t>postgres-operator</w:t>
            </w:r>
          </w:p>
        </w:tc>
        <w:tc>
          <w:tcPr>
            <w:tcW w:type="dxa" w:w="7539"/>
            <w:shd w:val="clear" w:color="auto" w:fill="F7F8FA"/>
          </w:tcPr>
          <w:p>
            <w:pPr>
              <w:spacing w:after="40"/>
            </w:pPr>
            <w:r>
              <w:rPr>
                <w:sz w:val="19"/>
              </w:rPr>
              <w:t>A program in the cluster that builds and looks after PostgreSQL clusters, including failover</w:t>
            </w:r>
          </w:p>
        </w:tc>
      </w:tr>
      <w:tr>
        <w:tc>
          <w:tcPr>
            <w:tcW w:type="dxa" w:w="1872"/>
          </w:tcPr>
          <w:p>
            <w:pPr>
              <w:spacing w:after="40"/>
            </w:pPr>
            <w:r>
              <w:rPr>
                <w:b/>
                <w:sz w:val="19"/>
              </w:rPr>
              <w:t>Promotion</w:t>
            </w:r>
          </w:p>
        </w:tc>
        <w:tc>
          <w:tcPr>
            <w:tcW w:type="dxa" w:w="7539"/>
          </w:tcPr>
          <w:p>
            <w:pPr>
              <w:spacing w:after="40"/>
            </w:pPr>
            <w:r>
              <w:rPr>
                <w:sz w:val="19"/>
              </w:rPr>
              <w:t>Moving tested versions from stage to production</w:t>
            </w:r>
          </w:p>
        </w:tc>
      </w:tr>
    </w:tbl>
    <w:p>
      <w:pPr>
        <w:spacing w:after="40"/>
      </w:pPr>
    </w:p>
    <w:p>
      <w:pPr>
        <w:sectPr>
          <w:headerReference w:type="default" r:id="rId9"/>
          <w:footerReference w:type="default" r:id="rId10"/>
          <w:pgSz w:w="11906" w:h="16838"/>
          <w:pgMar w:top="1134" w:right="1247" w:bottom="1134" w:left="1247" w:header="720" w:footer="720" w:gutter="0"/>
          <w:cols w:space="720"/>
          <w:titlePg/>
          <w:docGrid w:linePitch="360"/>
        </w:sectPr>
      </w:pPr>
    </w:p>
    <w:p>
      <w:pPr>
        <w:pStyle w:val="Heading2"/>
      </w:pPr>
      <w:r>
        <w:t>The DevOps architecture</w:t>
      </w:r>
    </w:p>
    <w:p>
      <w:pPr>
        <w:jc w:val="center"/>
      </w:pPr>
      <w:r>
        <w:drawing>
          <wp:inline xmlns:a="http://schemas.openxmlformats.org/drawingml/2006/main" xmlns:pic="http://schemas.openxmlformats.org/drawingml/2006/picture">
            <wp:extent cx="7975572" cy="5400000"/>
            <wp:docPr id="1" name="Picture 1"/>
            <wp:cNvGraphicFramePr>
              <a:graphicFrameLocks noChangeAspect="1"/>
            </wp:cNvGraphicFramePr>
            <a:graphic>
              <a:graphicData uri="http://schemas.openxmlformats.org/drawingml/2006/picture">
                <pic:pic>
                  <pic:nvPicPr>
                    <pic:cNvPr id="0" name="kubemart-devops-architecture.png"/>
                    <pic:cNvPicPr/>
                  </pic:nvPicPr>
                  <pic:blipFill>
                    <a:blip r:embed="rId11"/>
                    <a:stretch>
                      <a:fillRect/>
                    </a:stretch>
                  </pic:blipFill>
                  <pic:spPr>
                    <a:xfrm>
                      <a:off x="0" y="0"/>
                      <a:ext cx="7975572" cy="5400000"/>
                    </a:xfrm>
                    <a:prstGeom prst="rect"/>
                  </pic:spPr>
                </pic:pic>
              </a:graphicData>
            </a:graphic>
          </wp:inline>
        </w:drawing>
      </w:r>
    </w:p>
    <w:p>
      <w:pPr>
        <w:jc w:val="center"/>
      </w:pPr>
      <w:r>
        <w:rPr>
          <w:i/>
          <w:color w:val="5B6475"/>
          <w:sz w:val="18"/>
        </w:rPr>
        <w:t>Figure 1: KubeMart DevOps architecture: GitHub Actions, AWS services, VPC across three Availability Zones, EKS with stage and prod (services, PostgreSQL, Valkey), Argo CD, monitoring and logging</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r>
        <w:t>Follow the numbers in the picture:</w:t>
      </w:r>
    </w:p>
    <w:p>
      <w:pPr>
        <w:pStyle w:val="ListNumber"/>
        <w:numPr>
          <w:ilvl w:val="0"/>
          <w:numId w:val="10"/>
        </w:numPr>
      </w:pPr>
      <w:r>
        <w:t>A developer pushes code to GitHub.</w:t>
      </w:r>
    </w:p>
    <w:p>
      <w:pPr>
        <w:pStyle w:val="ListNumber"/>
        <w:numPr>
          <w:ilvl w:val="0"/>
          <w:numId w:val="10"/>
        </w:numPr>
      </w:pPr>
      <w:r>
        <w:t>GitHub Actions starts by itself (no webhook or server to set up) and logs in to AWS with OIDC.</w:t>
      </w:r>
    </w:p>
    <w:p>
      <w:pPr>
        <w:pStyle w:val="ListNumber"/>
        <w:numPr>
          <w:ilvl w:val="0"/>
          <w:numId w:val="10"/>
        </w:numPr>
      </w:pPr>
      <w:r>
        <w:t xml:space="preserve">It builds, tests and scans </w:t>
      </w:r>
      <w:r>
        <w:rPr>
          <w:b/>
        </w:rPr>
        <w:t>only the services that changed</w:t>
      </w:r>
      <w:r>
        <w:t>, and pushes their images to ECR.</w:t>
      </w:r>
    </w:p>
    <w:p>
      <w:pPr>
        <w:pStyle w:val="ListNumber"/>
        <w:numPr>
          <w:ilvl w:val="0"/>
          <w:numId w:val="10"/>
        </w:numPr>
      </w:pPr>
      <w:r>
        <w:t xml:space="preserve">It writes the new image tags into </w:t>
      </w:r>
      <w:r>
        <w:rPr>
          <w:rFonts w:ascii="Consolas" w:hAnsi="Consolas" w:eastAsia="Consolas"/>
          <w:color w:val="B3261E"/>
          <w:sz w:val="19"/>
        </w:rPr>
        <w:t>values-stage.yaml</w:t>
      </w:r>
      <w:r>
        <w:t xml:space="preserve"> and pushes that commit.</w:t>
      </w:r>
    </w:p>
    <w:p>
      <w:pPr>
        <w:pStyle w:val="ListNumber"/>
        <w:numPr>
          <w:ilvl w:val="0"/>
          <w:numId w:val="10"/>
        </w:numPr>
      </w:pPr>
      <w:r>
        <w:t>Argo CD, inside the cluster, pulls the change from Git.</w:t>
      </w:r>
    </w:p>
    <w:p>
      <w:pPr>
        <w:pStyle w:val="ListNumber"/>
        <w:numPr>
          <w:ilvl w:val="0"/>
          <w:numId w:val="10"/>
        </w:numPr>
      </w:pPr>
      <w:r>
        <w:t xml:space="preserve">Argo CD syncs the stage namespace automatically. Production waits for an approved promotion and a person pressing </w:t>
      </w:r>
      <w:r>
        <w:rPr>
          <w:b/>
        </w:rPr>
        <w:t>Sync</w:t>
      </w:r>
      <w:r>
        <w:t>.</w:t>
      </w:r>
    </w:p>
    <w:p>
      <w:pPr>
        <w:pStyle w:val="ListNumber"/>
        <w:numPr>
          <w:ilvl w:val="0"/>
          <w:numId w:val="10"/>
        </w:numPr>
      </w:pPr>
      <w:r>
        <w:t>Shoppers connect over HTTPS (ACM certificate) to the shop load balancer.</w:t>
      </w:r>
    </w:p>
    <w:p>
      <w:pPr>
        <w:pStyle w:val="ListNumber"/>
        <w:numPr>
          <w:ilvl w:val="0"/>
          <w:numId w:val="10"/>
        </w:numPr>
      </w:pPr>
      <w:r>
        <w:t>The load balancer sends them to the frontend pods.</w:t>
      </w:r>
    </w:p>
    <w:p>
      <w:pPr>
        <w:pStyle w:val="ListNumber"/>
        <w:numPr>
          <w:ilvl w:val="0"/>
          <w:numId w:val="10"/>
        </w:numPr>
      </w:pPr>
      <w:r>
        <w:t>The worker servers download images from ECR.</w:t>
      </w:r>
    </w:p>
    <w:p>
      <w:pPr>
        <w:pStyle w:val="ListNumber"/>
        <w:numPr>
          <w:ilvl w:val="0"/>
          <w:numId w:val="10"/>
        </w:numPr>
      </w:pPr>
      <w:r>
        <w:t>Alloy sends every container's logs and the Kubernetes events to Loki (stored in S3); Grafana searches them.</w:t>
      </w:r>
    </w:p>
    <w:p>
      <w:pPr>
        <w:pStyle w:val="ListNumber"/>
        <w:numPr>
          <w:ilvl w:val="0"/>
          <w:numId w:val="10"/>
        </w:numPr>
      </w:pPr>
      <w:r>
        <w:t>Prometheus scrapes the services, PostgreSQL and Valkey; Grafana shows the dashboard and Alertmanager posts alerts to Slack.</w:t>
      </w:r>
    </w:p>
    <w:p>
      <w:pPr>
        <w:pStyle w:val="ListNumber"/>
        <w:numPr>
          <w:ilvl w:val="0"/>
          <w:numId w:val="10"/>
        </w:numPr>
      </w:pPr>
      <w:r>
        <w:t>Every night each environment's backup job writes a copy of every database to the S3 backup bucket.</w:t>
      </w:r>
    </w:p>
    <w:p>
      <w:pPr>
        <w:pStyle w:val="Heading2"/>
      </w:pPr>
      <w:r>
        <w:t>The same platform as logical layers</w:t>
      </w:r>
    </w:p>
    <w:p>
      <w:pPr>
        <w:jc w:val="center"/>
      </w:pPr>
      <w:r>
        <w:drawing>
          <wp:inline xmlns:a="http://schemas.openxmlformats.org/drawingml/2006/main" xmlns:pic="http://schemas.openxmlformats.org/drawingml/2006/picture">
            <wp:extent cx="5903999" cy="4918120"/>
            <wp:docPr id="2" name="Picture 2"/>
            <wp:cNvGraphicFramePr>
              <a:graphicFrameLocks noChangeAspect="1"/>
            </wp:cNvGraphicFramePr>
            <a:graphic>
              <a:graphicData uri="http://schemas.openxmlformats.org/drawingml/2006/picture">
                <pic:pic>
                  <pic:nvPicPr>
                    <pic:cNvPr id="0" name="kubemart-system-architecture.png"/>
                    <pic:cNvPicPr/>
                  </pic:nvPicPr>
                  <pic:blipFill>
                    <a:blip r:embed="rId12"/>
                    <a:stretch>
                      <a:fillRect/>
                    </a:stretch>
                  </pic:blipFill>
                  <pic:spPr>
                    <a:xfrm>
                      <a:off x="0" y="0"/>
                      <a:ext cx="5903999" cy="4918120"/>
                    </a:xfrm>
                    <a:prstGeom prst="rect"/>
                  </pic:spPr>
                </pic:pic>
              </a:graphicData>
            </a:graphic>
          </wp:inline>
        </w:drawing>
      </w:r>
    </w:p>
    <w:p>
      <w:pPr>
        <w:jc w:val="center"/>
      </w:pPr>
      <w:r>
        <w:rPr>
          <w:i/>
          <w:color w:val="5B6475"/>
          <w:sz w:val="18"/>
        </w:rPr>
        <w:t>Figure 2: system architecture: users, edge, application, data, GitOps delivery, metrics and logs</w:t>
      </w:r>
    </w:p>
    <w:p>
      <w:pPr>
        <w:sectPr>
          <w:pgSz w:w="11906" w:h="16838"/>
          <w:pgMar w:top="1134" w:right="1247" w:bottom="1134" w:left="1247" w:header="720" w:footer="720" w:gutter="0"/>
          <w:cols w:space="720"/>
          <w:docGrid w:linePitch="360"/>
        </w:sectPr>
      </w:pPr>
    </w:p>
    <w:p>
      <w:pPr>
        <w:pStyle w:val="Heading2"/>
      </w:pPr>
      <w:r>
        <w:t>The delivery pipeline</w:t>
      </w:r>
    </w:p>
    <w:p>
      <w:pPr>
        <w:jc w:val="center"/>
      </w:pPr>
      <w:r>
        <w:drawing>
          <wp:inline xmlns:a="http://schemas.openxmlformats.org/drawingml/2006/main" xmlns:pic="http://schemas.openxmlformats.org/drawingml/2006/picture">
            <wp:extent cx="8876681" cy="5400000"/>
            <wp:docPr id="3" name="Picture 3"/>
            <wp:cNvGraphicFramePr>
              <a:graphicFrameLocks noChangeAspect="1"/>
            </wp:cNvGraphicFramePr>
            <a:graphic>
              <a:graphicData uri="http://schemas.openxmlformats.org/drawingml/2006/picture">
                <pic:pic>
                  <pic:nvPicPr>
                    <pic:cNvPr id="0" name="kubemart-cicd-gitops-pipeline.png"/>
                    <pic:cNvPicPr/>
                  </pic:nvPicPr>
                  <pic:blipFill>
                    <a:blip r:embed="rId13"/>
                    <a:stretch>
                      <a:fillRect/>
                    </a:stretch>
                  </pic:blipFill>
                  <pic:spPr>
                    <a:xfrm>
                      <a:off x="0" y="0"/>
                      <a:ext cx="8876681" cy="5400000"/>
                    </a:xfrm>
                    <a:prstGeom prst="rect"/>
                  </pic:spPr>
                </pic:pic>
              </a:graphicData>
            </a:graphic>
          </wp:inline>
        </w:drawing>
      </w:r>
    </w:p>
    <w:p>
      <w:pPr>
        <w:jc w:val="center"/>
      </w:pPr>
      <w:r>
        <w:rPr>
          <w:i/>
          <w:color w:val="5B6475"/>
          <w:sz w:val="18"/>
        </w:rPr>
        <w:t>Figure 3: GitHub Actions rebuilds only the changed services; Argo CD deploys stage automatically and prod after approval</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Heading2"/>
      </w:pPr>
      <w:r>
        <w:t>What gets built, and by what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593"/>
            <w:shd w:val="clear" w:color="auto" w:fill="232F3E"/>
          </w:tcPr>
          <w:p>
            <w:pPr>
              <w:spacing w:after="40"/>
            </w:pPr>
            <w:r>
              <w:rPr>
                <w:b/>
                <w:color w:val="FFFFFF"/>
                <w:sz w:val="19"/>
              </w:rPr>
              <w:t>Layer</w:t>
            </w:r>
          </w:p>
        </w:tc>
        <w:tc>
          <w:tcPr>
            <w:tcW w:type="dxa" w:w="6106"/>
            <w:shd w:val="clear" w:color="auto" w:fill="232F3E"/>
          </w:tcPr>
          <w:p>
            <w:pPr>
              <w:spacing w:after="40"/>
            </w:pPr>
            <w:r>
              <w:rPr>
                <w:b/>
                <w:color w:val="FFFFFF"/>
                <w:sz w:val="19"/>
              </w:rPr>
              <w:t>Resources</w:t>
            </w:r>
          </w:p>
        </w:tc>
        <w:tc>
          <w:tcPr>
            <w:tcW w:type="dxa" w:w="1712"/>
            <w:shd w:val="clear" w:color="auto" w:fill="232F3E"/>
          </w:tcPr>
          <w:p>
            <w:pPr>
              <w:spacing w:after="40"/>
            </w:pPr>
            <w:r>
              <w:rPr>
                <w:b/>
                <w:color w:val="FFFFFF"/>
                <w:sz w:val="19"/>
              </w:rPr>
              <w:t>Created by</w:t>
            </w:r>
          </w:p>
        </w:tc>
      </w:tr>
      <w:tr>
        <w:tc>
          <w:tcPr>
            <w:tcW w:type="dxa" w:w="1593"/>
          </w:tcPr>
          <w:p>
            <w:pPr>
              <w:spacing w:after="40"/>
            </w:pPr>
            <w:r>
              <w:rPr>
                <w:sz w:val="19"/>
              </w:rPr>
              <w:t>State</w:t>
            </w:r>
          </w:p>
        </w:tc>
        <w:tc>
          <w:tcPr>
            <w:tcW w:type="dxa" w:w="6106"/>
          </w:tcPr>
          <w:p>
            <w:pPr>
              <w:spacing w:after="40"/>
            </w:pPr>
            <w:r>
              <w:rPr>
                <w:sz w:val="19"/>
              </w:rPr>
              <w:t>S3 bucket (versioned, encrypted, private) with S3 native locking</w:t>
            </w:r>
          </w:p>
        </w:tc>
        <w:tc>
          <w:tcPr>
            <w:tcW w:type="dxa" w:w="1712"/>
          </w:tcPr>
          <w:p>
            <w:pPr>
              <w:spacing w:after="40"/>
            </w:pPr>
            <w:r>
              <w:rPr>
                <w:rFonts w:ascii="Consolas" w:hAnsi="Consolas" w:eastAsia="Consolas"/>
                <w:color w:val="B3261E"/>
                <w:sz w:val="19"/>
              </w:rPr>
              <w:t>create-remote-state.sh</w:t>
            </w:r>
          </w:p>
        </w:tc>
      </w:tr>
      <w:tr>
        <w:tc>
          <w:tcPr>
            <w:tcW w:type="dxa" w:w="1593"/>
            <w:shd w:val="clear" w:color="auto" w:fill="F7F8FA"/>
          </w:tcPr>
          <w:p>
            <w:pPr>
              <w:spacing w:after="40"/>
            </w:pPr>
            <w:r>
              <w:rPr>
                <w:sz w:val="19"/>
              </w:rPr>
              <w:t>CI login</w:t>
            </w:r>
          </w:p>
        </w:tc>
        <w:tc>
          <w:tcPr>
            <w:tcW w:type="dxa" w:w="6106"/>
            <w:shd w:val="clear" w:color="auto" w:fill="F7F8FA"/>
          </w:tcPr>
          <w:p>
            <w:pPr>
              <w:spacing w:after="40"/>
            </w:pPr>
            <w:r>
              <w:rPr>
                <w:sz w:val="19"/>
              </w:rPr>
              <w:t xml:space="preserve">GitHub OIDC provider and the IAM role </w:t>
            </w:r>
            <w:r>
              <w:rPr>
                <w:rFonts w:ascii="Consolas" w:hAnsi="Consolas" w:eastAsia="Consolas"/>
                <w:color w:val="B3261E"/>
                <w:sz w:val="19"/>
              </w:rPr>
              <w:t>kubemart-github-actions</w:t>
            </w:r>
            <w:r>
              <w:rPr>
                <w:sz w:val="19"/>
              </w:rPr>
              <w:t xml:space="preserve"> (only your repository may use it)</w:t>
            </w:r>
          </w:p>
        </w:tc>
        <w:tc>
          <w:tcPr>
            <w:tcW w:type="dxa" w:w="1712"/>
            <w:shd w:val="clear" w:color="auto" w:fill="F7F8FA"/>
          </w:tcPr>
          <w:p>
            <w:pPr>
              <w:spacing w:after="40"/>
            </w:pPr>
            <w:r>
              <w:rPr>
                <w:rFonts w:ascii="Consolas" w:hAnsi="Consolas" w:eastAsia="Consolas"/>
                <w:color w:val="B3261E"/>
                <w:sz w:val="19"/>
              </w:rPr>
              <w:t>bootstrap/</w:t>
            </w:r>
            <w:r>
              <w:rPr>
                <w:sz w:val="19"/>
              </w:rPr>
              <w:t xml:space="preserve"> stack</w:t>
            </w:r>
          </w:p>
        </w:tc>
      </w:tr>
      <w:tr>
        <w:tc>
          <w:tcPr>
            <w:tcW w:type="dxa" w:w="1593"/>
          </w:tcPr>
          <w:p>
            <w:pPr>
              <w:spacing w:after="40"/>
            </w:pPr>
            <w:r>
              <w:rPr>
                <w:sz w:val="19"/>
              </w:rPr>
              <w:t>Certificate</w:t>
            </w:r>
          </w:p>
        </w:tc>
        <w:tc>
          <w:tcPr>
            <w:tcW w:type="dxa" w:w="6106"/>
          </w:tcPr>
          <w:p>
            <w:pPr>
              <w:spacing w:after="40"/>
            </w:pPr>
            <w:r>
              <w:rPr>
                <w:sz w:val="19"/>
              </w:rPr>
              <w:t xml:space="preserve">Wildcard ACM certificate </w:t>
            </w:r>
            <w:r>
              <w:rPr>
                <w:rFonts w:ascii="Consolas" w:hAnsi="Consolas" w:eastAsia="Consolas"/>
                <w:color w:val="B3261E"/>
                <w:sz w:val="19"/>
              </w:rPr>
              <w:t>*.&lt;domain&gt;</w:t>
            </w:r>
            <w:r>
              <w:rPr>
                <w:sz w:val="19"/>
              </w:rPr>
              <w:t>, validated through Route 53</w:t>
            </w:r>
          </w:p>
        </w:tc>
        <w:tc>
          <w:tcPr>
            <w:tcW w:type="dxa" w:w="1712"/>
          </w:tcPr>
          <w:p>
            <w:pPr>
              <w:spacing w:after="40"/>
            </w:pPr>
            <w:r>
              <w:rPr>
                <w:rFonts w:ascii="Consolas" w:hAnsi="Consolas" w:eastAsia="Consolas"/>
                <w:color w:val="B3261E"/>
                <w:sz w:val="19"/>
              </w:rPr>
              <w:t>bootstrap/</w:t>
            </w:r>
            <w:r>
              <w:rPr>
                <w:sz w:val="19"/>
              </w:rPr>
              <w:t xml:space="preserve"> stack</w:t>
            </w:r>
          </w:p>
        </w:tc>
      </w:tr>
      <w:tr>
        <w:tc>
          <w:tcPr>
            <w:tcW w:type="dxa" w:w="1593"/>
            <w:shd w:val="clear" w:color="auto" w:fill="F7F8FA"/>
          </w:tcPr>
          <w:p>
            <w:pPr>
              <w:spacing w:after="40"/>
            </w:pPr>
            <w:r>
              <w:rPr>
                <w:sz w:val="19"/>
              </w:rPr>
              <w:t>Network</w:t>
            </w:r>
          </w:p>
        </w:tc>
        <w:tc>
          <w:tcPr>
            <w:tcW w:type="dxa" w:w="6106"/>
            <w:shd w:val="clear" w:color="auto" w:fill="F7F8FA"/>
          </w:tcPr>
          <w:p>
            <w:pPr>
              <w:spacing w:after="40"/>
            </w:pPr>
            <w:r>
              <w:rPr>
                <w:sz w:val="19"/>
              </w:rPr>
              <w:t>VPC 10.0.0.0/16, 3 public and 3 private subnets, NAT Gateway, load-balancer subnet tags</w:t>
            </w:r>
          </w:p>
        </w:tc>
        <w:tc>
          <w:tcPr>
            <w:tcW w:type="dxa" w:w="1712"/>
            <w:shd w:val="clear" w:color="auto" w:fill="F7F8FA"/>
          </w:tcPr>
          <w:p>
            <w:pPr>
              <w:spacing w:after="40"/>
            </w:pPr>
            <w:r>
              <w:rPr>
                <w:rFonts w:ascii="Consolas" w:hAnsi="Consolas" w:eastAsia="Consolas"/>
                <w:color w:val="B3261E"/>
                <w:sz w:val="19"/>
              </w:rPr>
              <w:t>module/vpc</w:t>
            </w:r>
          </w:p>
        </w:tc>
      </w:tr>
      <w:tr>
        <w:tc>
          <w:tcPr>
            <w:tcW w:type="dxa" w:w="1593"/>
          </w:tcPr>
          <w:p>
            <w:pPr>
              <w:spacing w:after="40"/>
            </w:pPr>
            <w:r>
              <w:rPr>
                <w:sz w:val="19"/>
              </w:rPr>
              <w:t>Cluster</w:t>
            </w:r>
          </w:p>
        </w:tc>
        <w:tc>
          <w:tcPr>
            <w:tcW w:type="dxa" w:w="6106"/>
          </w:tcPr>
          <w:p>
            <w:pPr>
              <w:spacing w:after="40"/>
            </w:pPr>
            <w:r>
              <w:rPr>
                <w:sz w:val="19"/>
              </w:rPr>
              <w:t>EKS 1.35, managed node group (3-6 × t3.large), add-ons (VPC CNI with prefix delegation: up to 110 pods per server), access entry for the GitHub Actions role</w:t>
            </w:r>
          </w:p>
        </w:tc>
        <w:tc>
          <w:tcPr>
            <w:tcW w:type="dxa" w:w="1712"/>
          </w:tcPr>
          <w:p>
            <w:pPr>
              <w:spacing w:after="40"/>
            </w:pPr>
            <w:r>
              <w:rPr>
                <w:rFonts w:ascii="Consolas" w:hAnsi="Consolas" w:eastAsia="Consolas"/>
                <w:color w:val="B3261E"/>
                <w:sz w:val="19"/>
              </w:rPr>
              <w:t>module/eks</w:t>
            </w:r>
          </w:p>
        </w:tc>
      </w:tr>
      <w:tr>
        <w:tc>
          <w:tcPr>
            <w:tcW w:type="dxa" w:w="1593"/>
            <w:shd w:val="clear" w:color="auto" w:fill="F7F8FA"/>
          </w:tcPr>
          <w:p>
            <w:pPr>
              <w:spacing w:after="40"/>
            </w:pPr>
            <w:r>
              <w:rPr>
                <w:sz w:val="19"/>
              </w:rPr>
              <w:t>Registry</w:t>
            </w:r>
          </w:p>
        </w:tc>
        <w:tc>
          <w:tcPr>
            <w:tcW w:type="dxa" w:w="6106"/>
            <w:shd w:val="clear" w:color="auto" w:fill="F7F8FA"/>
          </w:tcPr>
          <w:p>
            <w:pPr>
              <w:spacing w:after="40"/>
            </w:pPr>
            <w:r>
              <w:rPr>
                <w:sz w:val="19"/>
              </w:rPr>
              <w:t xml:space="preserve">5 ECR repositories: </w:t>
            </w:r>
            <w:r>
              <w:rPr>
                <w:rFonts w:ascii="Consolas" w:hAnsi="Consolas" w:eastAsia="Consolas"/>
                <w:color w:val="B3261E"/>
                <w:sz w:val="19"/>
              </w:rPr>
              <w:t>kubemart/frontend</w:t>
            </w:r>
            <w:r>
              <w:rPr>
                <w:sz w:val="19"/>
              </w:rPr>
              <w:t xml:space="preserve">, </w:t>
            </w:r>
            <w:r>
              <w:rPr>
                <w:rFonts w:ascii="Consolas" w:hAnsi="Consolas" w:eastAsia="Consolas"/>
                <w:color w:val="B3261E"/>
                <w:sz w:val="19"/>
              </w:rPr>
              <w:t>product-catalog</w:t>
            </w:r>
            <w:r>
              <w:rPr>
                <w:sz w:val="19"/>
              </w:rPr>
              <w:t xml:space="preserve">, </w:t>
            </w:r>
            <w:r>
              <w:rPr>
                <w:rFonts w:ascii="Consolas" w:hAnsi="Consolas" w:eastAsia="Consolas"/>
                <w:color w:val="B3261E"/>
                <w:sz w:val="19"/>
              </w:rPr>
              <w:t>cart</w:t>
            </w:r>
            <w:r>
              <w:rPr>
                <w:sz w:val="19"/>
              </w:rPr>
              <w:t xml:space="preserve">, </w:t>
            </w:r>
            <w:r>
              <w:rPr>
                <w:rFonts w:ascii="Consolas" w:hAnsi="Consolas" w:eastAsia="Consolas"/>
                <w:color w:val="B3261E"/>
                <w:sz w:val="19"/>
              </w:rPr>
              <w:t>orders</w:t>
            </w:r>
            <w:r>
              <w:rPr>
                <w:sz w:val="19"/>
              </w:rPr>
              <w:t xml:space="preserve">, </w:t>
            </w:r>
            <w:r>
              <w:rPr>
                <w:rFonts w:ascii="Consolas" w:hAnsi="Consolas" w:eastAsia="Consolas"/>
                <w:color w:val="B3261E"/>
                <w:sz w:val="19"/>
              </w:rPr>
              <w:t>payment</w:t>
            </w:r>
          </w:p>
        </w:tc>
        <w:tc>
          <w:tcPr>
            <w:tcW w:type="dxa" w:w="1712"/>
            <w:shd w:val="clear" w:color="auto" w:fill="F7F8FA"/>
          </w:tcPr>
          <w:p>
            <w:pPr>
              <w:spacing w:after="40"/>
            </w:pPr>
            <w:r>
              <w:rPr>
                <w:rFonts w:ascii="Consolas" w:hAnsi="Consolas" w:eastAsia="Consolas"/>
                <w:color w:val="B3261E"/>
                <w:sz w:val="19"/>
              </w:rPr>
              <w:t>module/ecr</w:t>
            </w:r>
          </w:p>
        </w:tc>
      </w:tr>
      <w:tr>
        <w:tc>
          <w:tcPr>
            <w:tcW w:type="dxa" w:w="1593"/>
          </w:tcPr>
          <w:p>
            <w:pPr>
              <w:spacing w:after="40"/>
            </w:pPr>
            <w:r>
              <w:rPr>
                <w:sz w:val="19"/>
              </w:rPr>
              <w:t>Platform add-ons</w:t>
            </w:r>
          </w:p>
        </w:tc>
        <w:tc>
          <w:tcPr>
            <w:tcW w:type="dxa" w:w="6106"/>
          </w:tcPr>
          <w:p>
            <w:pPr>
              <w:spacing w:after="40"/>
            </w:pPr>
            <w:r>
              <w:rPr>
                <w:sz w:val="19"/>
              </w:rPr>
              <w:t>AWS Load Balancer Controller, ExternalDNS, metrics-server, gp3 StorageClass</w:t>
            </w:r>
          </w:p>
        </w:tc>
        <w:tc>
          <w:tcPr>
            <w:tcW w:type="dxa" w:w="1712"/>
          </w:tcPr>
          <w:p>
            <w:pPr>
              <w:spacing w:after="40"/>
            </w:pPr>
            <w:r>
              <w:rPr>
                <w:rFonts w:ascii="Consolas" w:hAnsi="Consolas" w:eastAsia="Consolas"/>
                <w:color w:val="B3261E"/>
                <w:sz w:val="19"/>
              </w:rPr>
              <w:t>module/eks-addons</w:t>
            </w:r>
          </w:p>
        </w:tc>
      </w:tr>
      <w:tr>
        <w:tc>
          <w:tcPr>
            <w:tcW w:type="dxa" w:w="1593"/>
            <w:shd w:val="clear" w:color="auto" w:fill="F7F8FA"/>
          </w:tcPr>
          <w:p>
            <w:pPr>
              <w:spacing w:after="40"/>
            </w:pPr>
            <w:r>
              <w:rPr>
                <w:sz w:val="19"/>
              </w:rPr>
              <w:t>App namespaces</w:t>
            </w:r>
          </w:p>
        </w:tc>
        <w:tc>
          <w:tcPr>
            <w:tcW w:type="dxa" w:w="6106"/>
            <w:shd w:val="clear" w:color="auto" w:fill="F7F8FA"/>
          </w:tcPr>
          <w:p>
            <w:pPr>
              <w:spacing w:after="40"/>
            </w:pPr>
            <w:r>
              <w:rPr>
                <w:rFonts w:ascii="Consolas" w:hAnsi="Consolas" w:eastAsia="Consolas"/>
                <w:color w:val="B3261E"/>
                <w:sz w:val="19"/>
              </w:rPr>
              <w:t>kubemart-stage</w:t>
            </w:r>
            <w:r>
              <w:rPr>
                <w:sz w:val="19"/>
              </w:rPr>
              <w:t xml:space="preserve">, </w:t>
            </w:r>
            <w:r>
              <w:rPr>
                <w:rFonts w:ascii="Consolas" w:hAnsi="Consolas" w:eastAsia="Consolas"/>
                <w:color w:val="B3261E"/>
                <w:sz w:val="19"/>
              </w:rPr>
              <w:t>kubemart-prod</w:t>
            </w:r>
            <w:r>
              <w:rPr>
                <w:sz w:val="19"/>
              </w:rPr>
              <w:t xml:space="preserve"> (Pod Security labels), </w:t>
            </w:r>
            <w:r>
              <w:rPr>
                <w:rFonts w:ascii="Consolas" w:hAnsi="Consolas" w:eastAsia="Consolas"/>
                <w:color w:val="B3261E"/>
                <w:sz w:val="19"/>
              </w:rPr>
              <w:t>frontend-secret</w:t>
            </w:r>
            <w:r>
              <w:rPr>
                <w:sz w:val="19"/>
              </w:rPr>
              <w:t xml:space="preserve"> and </w:t>
            </w:r>
            <w:r>
              <w:rPr>
                <w:rFonts w:ascii="Consolas" w:hAnsi="Consolas" w:eastAsia="Consolas"/>
                <w:color w:val="B3261E"/>
                <w:sz w:val="19"/>
              </w:rPr>
              <w:t>valkey-secret</w:t>
            </w:r>
            <w:r>
              <w:rPr>
                <w:sz w:val="19"/>
              </w:rPr>
              <w:t xml:space="preserve"> in each, S3 backup bucket, one backup IAM role per environment (EKS Pod Identity), </w:t>
            </w:r>
            <w:r>
              <w:rPr>
                <w:rFonts w:ascii="Consolas" w:hAnsi="Consolas" w:eastAsia="Consolas"/>
                <w:color w:val="B3261E"/>
                <w:sz w:val="19"/>
              </w:rPr>
              <w:t>db-backup-config</w:t>
            </w:r>
          </w:p>
        </w:tc>
        <w:tc>
          <w:tcPr>
            <w:tcW w:type="dxa" w:w="1712"/>
            <w:shd w:val="clear" w:color="auto" w:fill="F7F8FA"/>
          </w:tcPr>
          <w:p>
            <w:pPr>
              <w:spacing w:after="40"/>
            </w:pPr>
            <w:r>
              <w:rPr>
                <w:rFonts w:ascii="Consolas" w:hAnsi="Consolas" w:eastAsia="Consolas"/>
                <w:color w:val="B3261E"/>
                <w:sz w:val="19"/>
              </w:rPr>
              <w:t>module/app-namespaces</w:t>
            </w:r>
          </w:p>
        </w:tc>
      </w:tr>
      <w:tr>
        <w:tc>
          <w:tcPr>
            <w:tcW w:type="dxa" w:w="1593"/>
          </w:tcPr>
          <w:p>
            <w:pPr>
              <w:spacing w:after="40"/>
            </w:pPr>
            <w:r>
              <w:rPr>
                <w:sz w:val="19"/>
              </w:rPr>
              <w:t>Databases</w:t>
            </w:r>
          </w:p>
        </w:tc>
        <w:tc>
          <w:tcPr>
            <w:tcW w:type="dxa" w:w="6106"/>
          </w:tcPr>
          <w:p>
            <w:pPr>
              <w:spacing w:after="40"/>
            </w:pPr>
            <w:r>
              <w:rPr>
                <w:sz w:val="19"/>
              </w:rPr>
              <w:t xml:space="preserve">Zalando postgres-operator (namespace </w:t>
            </w:r>
            <w:r>
              <w:rPr>
                <w:rFonts w:ascii="Consolas" w:hAnsi="Consolas" w:eastAsia="Consolas"/>
                <w:color w:val="B3261E"/>
                <w:sz w:val="19"/>
              </w:rPr>
              <w:t>postgres-operator</w:t>
            </w:r>
            <w:r>
              <w:rPr>
                <w:sz w:val="19"/>
              </w:rPr>
              <w:t>)</w:t>
            </w:r>
          </w:p>
        </w:tc>
        <w:tc>
          <w:tcPr>
            <w:tcW w:type="dxa" w:w="1712"/>
          </w:tcPr>
          <w:p>
            <w:pPr>
              <w:spacing w:after="40"/>
            </w:pPr>
            <w:r>
              <w:rPr>
                <w:rFonts w:ascii="Consolas" w:hAnsi="Consolas" w:eastAsia="Consolas"/>
                <w:color w:val="B3261E"/>
                <w:sz w:val="19"/>
              </w:rPr>
              <w:t>module/postgres-operator</w:t>
            </w:r>
          </w:p>
        </w:tc>
      </w:tr>
      <w:tr>
        <w:tc>
          <w:tcPr>
            <w:tcW w:type="dxa" w:w="1593"/>
            <w:shd w:val="clear" w:color="auto" w:fill="F7F8FA"/>
          </w:tcPr>
          <w:p>
            <w:pPr>
              <w:spacing w:after="40"/>
            </w:pPr>
            <w:r>
              <w:rPr>
                <w:sz w:val="19"/>
              </w:rPr>
              <w:t>Metrics</w:t>
            </w:r>
          </w:p>
        </w:tc>
        <w:tc>
          <w:tcPr>
            <w:tcW w:type="dxa" w:w="6106"/>
            <w:shd w:val="clear" w:color="auto" w:fill="F7F8FA"/>
          </w:tcPr>
          <w:p>
            <w:pPr>
              <w:spacing w:after="40"/>
            </w:pPr>
            <w:r>
              <w:rPr>
                <w:sz w:val="19"/>
              </w:rPr>
              <w:t>kube-prometheus-stack: Prometheus (30 GB disk, 10 days), Alertmanager, Grafana (</w:t>
            </w:r>
            <w:r>
              <w:rPr>
                <w:rFonts w:ascii="Consolas" w:hAnsi="Consolas" w:eastAsia="Consolas"/>
                <w:color w:val="B3261E"/>
                <w:sz w:val="19"/>
              </w:rPr>
              <w:t>grafana.&lt;domain&gt;</w:t>
            </w:r>
            <w:r>
              <w:rPr>
                <w:sz w:val="19"/>
              </w:rPr>
              <w:t>), node-exporter, kube-state-metrics</w:t>
            </w:r>
          </w:p>
        </w:tc>
        <w:tc>
          <w:tcPr>
            <w:tcW w:type="dxa" w:w="1712"/>
            <w:shd w:val="clear" w:color="auto" w:fill="F7F8FA"/>
          </w:tcPr>
          <w:p>
            <w:pPr>
              <w:spacing w:after="40"/>
            </w:pPr>
            <w:r>
              <w:rPr>
                <w:rFonts w:ascii="Consolas" w:hAnsi="Consolas" w:eastAsia="Consolas"/>
                <w:color w:val="B3261E"/>
                <w:sz w:val="19"/>
              </w:rPr>
              <w:t>module/monitoring</w:t>
            </w:r>
          </w:p>
        </w:tc>
      </w:tr>
      <w:tr>
        <w:tc>
          <w:tcPr>
            <w:tcW w:type="dxa" w:w="1593"/>
          </w:tcPr>
          <w:p>
            <w:pPr>
              <w:spacing w:after="40"/>
            </w:pPr>
            <w:r>
              <w:rPr>
                <w:sz w:val="19"/>
              </w:rPr>
              <w:t>Logging</w:t>
            </w:r>
          </w:p>
        </w:tc>
        <w:tc>
          <w:tcPr>
            <w:tcW w:type="dxa" w:w="6106"/>
          </w:tcPr>
          <w:p>
            <w:pPr>
              <w:spacing w:after="40"/>
            </w:pPr>
            <w:r>
              <w:rPr>
                <w:sz w:val="19"/>
              </w:rPr>
              <w:t>Loki (one pod, logs in an S3 bucket, 7 days), Grafana Alloy on every server (container logs) and one Alloy for Kubernetes events; Loki is a data source in Grafana</w:t>
            </w:r>
          </w:p>
        </w:tc>
        <w:tc>
          <w:tcPr>
            <w:tcW w:type="dxa" w:w="1712"/>
          </w:tcPr>
          <w:p>
            <w:pPr>
              <w:spacing w:after="40"/>
            </w:pPr>
            <w:r>
              <w:rPr>
                <w:rFonts w:ascii="Consolas" w:hAnsi="Consolas" w:eastAsia="Consolas"/>
                <w:color w:val="B3261E"/>
                <w:sz w:val="19"/>
              </w:rPr>
              <w:t>module/logging</w:t>
            </w:r>
          </w:p>
        </w:tc>
      </w:tr>
      <w:tr>
        <w:tc>
          <w:tcPr>
            <w:tcW w:type="dxa" w:w="1593"/>
            <w:shd w:val="clear" w:color="auto" w:fill="F7F8FA"/>
          </w:tcPr>
          <w:p>
            <w:pPr>
              <w:spacing w:after="40"/>
            </w:pPr>
            <w:r>
              <w:rPr>
                <w:sz w:val="19"/>
              </w:rPr>
              <w:t>GitOps</w:t>
            </w:r>
          </w:p>
        </w:tc>
        <w:tc>
          <w:tcPr>
            <w:tcW w:type="dxa" w:w="6106"/>
            <w:shd w:val="clear" w:color="auto" w:fill="F7F8FA"/>
          </w:tcPr>
          <w:p>
            <w:pPr>
              <w:spacing w:after="40"/>
            </w:pPr>
            <w:r>
              <w:rPr>
                <w:sz w:val="19"/>
              </w:rPr>
              <w:t>Argo CD (</w:t>
            </w:r>
            <w:r>
              <w:rPr>
                <w:rFonts w:ascii="Consolas" w:hAnsi="Consolas" w:eastAsia="Consolas"/>
                <w:color w:val="B3261E"/>
                <w:sz w:val="19"/>
              </w:rPr>
              <w:t>argocd.&lt;domain&gt;</w:t>
            </w:r>
            <w:r>
              <w:rPr>
                <w:sz w:val="19"/>
              </w:rPr>
              <w:t xml:space="preserve">), AppProject </w:t>
            </w:r>
            <w:r>
              <w:rPr>
                <w:rFonts w:ascii="Consolas" w:hAnsi="Consolas" w:eastAsia="Consolas"/>
                <w:color w:val="B3261E"/>
                <w:sz w:val="19"/>
              </w:rPr>
              <w:t>kubemart</w:t>
            </w:r>
            <w:r>
              <w:rPr>
                <w:sz w:val="19"/>
              </w:rPr>
              <w:t xml:space="preserve">, Applications </w:t>
            </w:r>
            <w:r>
              <w:rPr>
                <w:rFonts w:ascii="Consolas" w:hAnsi="Consolas" w:eastAsia="Consolas"/>
                <w:color w:val="B3261E"/>
                <w:sz w:val="19"/>
              </w:rPr>
              <w:t>kubemart-stage</w:t>
            </w:r>
            <w:r>
              <w:rPr>
                <w:sz w:val="19"/>
              </w:rPr>
              <w:t xml:space="preserve"> and </w:t>
            </w:r>
            <w:r>
              <w:rPr>
                <w:rFonts w:ascii="Consolas" w:hAnsi="Consolas" w:eastAsia="Consolas"/>
                <w:color w:val="B3261E"/>
                <w:sz w:val="19"/>
              </w:rPr>
              <w:t>kubemart-prod</w:t>
            </w:r>
          </w:p>
        </w:tc>
        <w:tc>
          <w:tcPr>
            <w:tcW w:type="dxa" w:w="1712"/>
            <w:shd w:val="clear" w:color="auto" w:fill="F7F8FA"/>
          </w:tcPr>
          <w:p>
            <w:pPr>
              <w:spacing w:after="40"/>
            </w:pPr>
            <w:r>
              <w:rPr>
                <w:rFonts w:ascii="Consolas" w:hAnsi="Consolas" w:eastAsia="Consolas"/>
                <w:color w:val="B3261E"/>
                <w:sz w:val="19"/>
              </w:rPr>
              <w:t>module/argocd</w:t>
            </w:r>
          </w:p>
        </w:tc>
      </w:tr>
      <w:tr>
        <w:tc>
          <w:tcPr>
            <w:tcW w:type="dxa" w:w="1593"/>
          </w:tcPr>
          <w:p>
            <w:pPr>
              <w:spacing w:after="40"/>
            </w:pPr>
            <w:r>
              <w:rPr>
                <w:sz w:val="19"/>
              </w:rPr>
              <w:t>Application</w:t>
            </w:r>
          </w:p>
        </w:tc>
        <w:tc>
          <w:tcPr>
            <w:tcW w:type="dxa" w:w="6106"/>
          </w:tcPr>
          <w:p>
            <w:pPr>
              <w:spacing w:after="40"/>
            </w:pPr>
            <w:r>
              <w:rPr>
                <w:sz w:val="19"/>
              </w:rPr>
              <w:t xml:space="preserve">Per environment: 5 microservices, the 3-member PostgreSQL cluster </w:t>
            </w:r>
            <w:r>
              <w:rPr>
                <w:rFonts w:ascii="Consolas" w:hAnsi="Consolas" w:eastAsia="Consolas"/>
                <w:color w:val="B3261E"/>
                <w:sz w:val="19"/>
              </w:rPr>
              <w:t>kubemart-db</w:t>
            </w:r>
            <w:r>
              <w:rPr>
                <w:sz w:val="19"/>
              </w:rPr>
              <w:t>, Valkey, the nightly backup job, ServiceMonitors, 18 alerts, the Grafana dashboard</w:t>
            </w:r>
          </w:p>
        </w:tc>
        <w:tc>
          <w:tcPr>
            <w:tcW w:type="dxa" w:w="1712"/>
          </w:tcPr>
          <w:p>
            <w:pPr>
              <w:spacing w:after="40"/>
            </w:pPr>
            <w:r>
              <w:rPr>
                <w:sz w:val="19"/>
              </w:rPr>
              <w:t>Argo CD, reading Git</w:t>
            </w:r>
          </w:p>
        </w:tc>
      </w:tr>
    </w:tbl>
    <w:p>
      <w:pPr>
        <w:spacing w:after="40"/>
      </w:pPr>
    </w:p>
    <w:p>
      <w:pPr>
        <w:pStyle w:val="Heading2"/>
      </w:pPr>
      <w:r>
        <w:t>The repository</w:t>
      </w:r>
    </w:p>
    <w:p>
      <w:r>
        <w:t xml:space="preserve">Everything KubeMart needs is in one folder, </w:t>
      </w:r>
      <w:r>
        <w:rPr>
          <w:rFonts w:ascii="Consolas" w:hAnsi="Consolas" w:eastAsia="Consolas"/>
          <w:color w:val="B3261E"/>
          <w:sz w:val="19"/>
        </w:rPr>
        <w:t>kubemart/</w:t>
      </w:r>
      <w:r>
        <w:t xml:space="preserve">, and that folder </w:t>
      </w:r>
      <w:r>
        <w:rPr>
          <w:b/>
        </w:rPr>
        <w:t>is</w:t>
      </w:r>
      <w:r>
        <w:t xml:space="preserve"> the GitHub repository: GitHub only runs workflows from </w:t>
      </w:r>
      <w:r>
        <w:rPr>
          <w:rFonts w:ascii="Consolas" w:hAnsi="Consolas" w:eastAsia="Consolas"/>
          <w:color w:val="B3261E"/>
          <w:sz w:val="19"/>
        </w:rPr>
        <w:t>.github/workflows/</w:t>
      </w:r>
      <w:r>
        <w:t xml:space="preserve"> at the top of a repository.</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kubemart/                       &lt;- repository root</w:t>
            </w:r>
          </w:p>
          <w:p>
            <w:pPr>
              <w:spacing w:after="0" w:line="240" w:lineRule="auto"/>
            </w:pPr>
            <w:r>
              <w:rPr>
                <w:rFonts w:ascii="Consolas" w:hAnsi="Consolas" w:eastAsia="Consolas"/>
                <w:color w:val="1F2937"/>
                <w:sz w:val="17"/>
              </w:rPr>
              <w:t>├── app/                        services, Helm chart (helm/ecommerce), Argo CD files, docker-compose</w:t>
            </w:r>
          </w:p>
          <w:p>
            <w:pPr>
              <w:spacing w:after="0" w:line="240" w:lineRule="auto"/>
            </w:pPr>
            <w:r>
              <w:rPr>
                <w:rFonts w:ascii="Consolas" w:hAnsi="Consolas" w:eastAsia="Consolas"/>
                <w:color w:val="1F2937"/>
                <w:sz w:val="17"/>
              </w:rPr>
              <w:t>├── terraform/                  all infrastructure (+ bootstrap/)</w:t>
            </w:r>
          </w:p>
          <w:p>
            <w:pPr>
              <w:spacing w:after="0" w:line="240" w:lineRule="auto"/>
            </w:pPr>
            <w:r>
              <w:rPr>
                <w:rFonts w:ascii="Consolas" w:hAnsi="Consolas" w:eastAsia="Consolas"/>
                <w:color w:val="1F2937"/>
                <w:sz w:val="17"/>
              </w:rPr>
              <w:t>├── .github/workflows/</w:t>
            </w:r>
          </w:p>
          <w:p>
            <w:pPr>
              <w:spacing w:after="0" w:line="240" w:lineRule="auto"/>
            </w:pPr>
            <w:r>
              <w:rPr>
                <w:rFonts w:ascii="Consolas" w:hAnsi="Consolas" w:eastAsia="Consolas"/>
                <w:color w:val="1F2937"/>
                <w:sz w:val="17"/>
              </w:rPr>
              <w:t>│   ├── kubemart-infra.yml      Terraform: scan, plan, approval, apply / destroy</w:t>
            </w:r>
          </w:p>
          <w:p>
            <w:pPr>
              <w:spacing w:after="0" w:line="240" w:lineRule="auto"/>
            </w:pPr>
            <w:r>
              <w:rPr>
                <w:rFonts w:ascii="Consolas" w:hAnsi="Consolas" w:eastAsia="Consolas"/>
                <w:color w:val="1F2937"/>
                <w:sz w:val="17"/>
              </w:rPr>
              <w:t>│   ├── kubemart-app.yml        changed services: build + test, scan, ECR, new tags -&gt; stage</w:t>
            </w:r>
          </w:p>
          <w:p>
            <w:pPr>
              <w:spacing w:after="0" w:line="240" w:lineRule="auto"/>
            </w:pPr>
            <w:r>
              <w:rPr>
                <w:rFonts w:ascii="Consolas" w:hAnsi="Consolas" w:eastAsia="Consolas"/>
                <w:color w:val="1F2937"/>
                <w:sz w:val="17"/>
              </w:rPr>
              <w:t>│   └── kubemart-promote.yml    approval, then stage tags -&gt; prod</w:t>
            </w:r>
          </w:p>
          <w:p>
            <w:pPr>
              <w:spacing w:after="0" w:line="240" w:lineRule="auto"/>
            </w:pPr>
            <w:r>
              <w:rPr>
                <w:rFonts w:ascii="Consolas" w:hAnsi="Consolas" w:eastAsia="Consolas"/>
                <w:color w:val="1F2937"/>
                <w:sz w:val="17"/>
              </w:rPr>
              <w:t>├── architecture/               diagrams</w:t>
            </w:r>
          </w:p>
          <w:p>
            <w:pPr>
              <w:spacing w:after="0" w:line="240" w:lineRule="auto"/>
            </w:pPr>
            <w:r>
              <w:rPr>
                <w:rFonts w:ascii="Consolas" w:hAnsi="Consolas" w:eastAsia="Consolas"/>
                <w:color w:val="1F2937"/>
                <w:sz w:val="17"/>
              </w:rPr>
              <w:t>└── docs/                       this guide and the application guide</w:t>
            </w:r>
          </w:p>
        </w:tc>
      </w:tr>
    </w:tbl>
    <w:p>
      <w:pPr>
        <w:spacing w:after="40"/>
      </w:pPr>
    </w:p>
    <w:p>
      <w:pPr>
        <w:pStyle w:val="Heading1"/>
        <w:pageBreakBefore/>
      </w:pPr>
      <w:r>
        <w:t>Before you start</w:t>
      </w:r>
    </w:p>
    <w:tbl>
      <w:tblPr>
        <w:tblStyle w:val="TableGrid"/>
        <w:tblW w:type="auto" w:w="0"/>
        <w:jc w:val="center"/>
        <w:tblLayout w:type="fixed"/>
        <w:tblLook w:firstColumn="1" w:firstRow="1" w:lastColumn="0" w:lastRow="0" w:noHBand="0" w:noVBand="1" w:val="04A0"/>
      </w:tblPr>
      <w:tblGrid>
        <w:gridCol w:w="4706"/>
        <w:gridCol w:w="4706"/>
      </w:tblGrid>
      <w:tr>
        <w:tc>
          <w:tcPr>
            <w:tcW w:type="dxa" w:w="4952"/>
            <w:shd w:val="clear" w:color="auto" w:fill="232F3E"/>
          </w:tcPr>
          <w:p>
            <w:pPr>
              <w:spacing w:after="40"/>
            </w:pPr>
            <w:r>
              <w:rPr>
                <w:b/>
                <w:color w:val="FFFFFF"/>
                <w:sz w:val="19"/>
              </w:rPr>
              <w:t>You need</w:t>
            </w:r>
          </w:p>
        </w:tc>
        <w:tc>
          <w:tcPr>
            <w:tcW w:type="dxa" w:w="4459"/>
            <w:shd w:val="clear" w:color="auto" w:fill="232F3E"/>
          </w:tcPr>
          <w:p>
            <w:pPr>
              <w:spacing w:after="40"/>
            </w:pPr>
            <w:r>
              <w:rPr>
                <w:b/>
                <w:color w:val="FFFFFF"/>
                <w:sz w:val="19"/>
              </w:rPr>
              <w:t>Why</w:t>
            </w:r>
          </w:p>
        </w:tc>
      </w:tr>
      <w:tr>
        <w:tc>
          <w:tcPr>
            <w:tcW w:type="dxa" w:w="4952"/>
          </w:tcPr>
          <w:p>
            <w:pPr>
              <w:spacing w:after="40"/>
            </w:pPr>
            <w:r>
              <w:rPr>
                <w:sz w:val="19"/>
              </w:rPr>
              <w:t>An AWS account with admin rights for the first setup</w:t>
            </w:r>
          </w:p>
        </w:tc>
        <w:tc>
          <w:tcPr>
            <w:tcW w:type="dxa" w:w="4459"/>
          </w:tcPr>
          <w:p>
            <w:pPr>
              <w:spacing w:after="40"/>
            </w:pPr>
            <w:r>
              <w:rPr>
                <w:sz w:val="19"/>
              </w:rPr>
              <w:t>Creates IAM, network, cluster and servers</w:t>
            </w:r>
          </w:p>
        </w:tc>
      </w:tr>
      <w:tr>
        <w:tc>
          <w:tcPr>
            <w:tcW w:type="dxa" w:w="4952"/>
            <w:shd w:val="clear" w:color="auto" w:fill="F7F8FA"/>
          </w:tcPr>
          <w:p>
            <w:pPr>
              <w:spacing w:after="40"/>
            </w:pPr>
            <w:r>
              <w:rPr>
                <w:sz w:val="19"/>
              </w:rPr>
              <w:t>A public Route 53 hosted zone for your domain</w:t>
            </w:r>
          </w:p>
        </w:tc>
        <w:tc>
          <w:tcPr>
            <w:tcW w:type="dxa" w:w="4459"/>
            <w:shd w:val="clear" w:color="auto" w:fill="F7F8FA"/>
          </w:tcPr>
          <w:p>
            <w:pPr>
              <w:spacing w:after="40"/>
            </w:pPr>
            <w:r>
              <w:rPr>
                <w:sz w:val="19"/>
              </w:rPr>
              <w:t>Certificate validation, and addresses for argocd, grafana and the shop</w:t>
            </w:r>
          </w:p>
        </w:tc>
      </w:tr>
      <w:tr>
        <w:tc>
          <w:tcPr>
            <w:tcW w:type="dxa" w:w="4952"/>
          </w:tcPr>
          <w:p>
            <w:pPr>
              <w:spacing w:after="40"/>
            </w:pPr>
            <w:r>
              <w:rPr>
                <w:sz w:val="19"/>
              </w:rPr>
              <w:t xml:space="preserve">A GitHub account and an empty repository (for example </w:t>
            </w:r>
            <w:r>
              <w:rPr>
                <w:rFonts w:ascii="Consolas" w:hAnsi="Consolas" w:eastAsia="Consolas"/>
                <w:color w:val="B3261E"/>
                <w:sz w:val="19"/>
              </w:rPr>
              <w:t>kubemart</w:t>
            </w:r>
            <w:r>
              <w:rPr>
                <w:sz w:val="19"/>
              </w:rPr>
              <w:t>)</w:t>
            </w:r>
          </w:p>
        </w:tc>
        <w:tc>
          <w:tcPr>
            <w:tcW w:type="dxa" w:w="4459"/>
          </w:tcPr>
          <w:p>
            <w:pPr>
              <w:spacing w:after="40"/>
            </w:pPr>
            <w:r>
              <w:rPr>
                <w:sz w:val="19"/>
              </w:rPr>
              <w:t>The workflows run there; Argo CD deploys from it</w:t>
            </w:r>
          </w:p>
        </w:tc>
      </w:tr>
      <w:tr>
        <w:tc>
          <w:tcPr>
            <w:tcW w:type="dxa" w:w="4952"/>
            <w:shd w:val="clear" w:color="auto" w:fill="F7F8FA"/>
          </w:tcPr>
          <w:p>
            <w:pPr>
              <w:spacing w:after="40"/>
            </w:pPr>
            <w:r>
              <w:rPr>
                <w:sz w:val="19"/>
              </w:rPr>
              <w:t>On your computer: AWS CLI v2, Terraform 1.10+, jq, git</w:t>
            </w:r>
          </w:p>
        </w:tc>
        <w:tc>
          <w:tcPr>
            <w:tcW w:type="dxa" w:w="4459"/>
            <w:shd w:val="clear" w:color="auto" w:fill="F7F8FA"/>
          </w:tcPr>
          <w:p>
            <w:pPr>
              <w:spacing w:after="40"/>
            </w:pPr>
            <w:r>
              <w:rPr>
                <w:sz w:val="19"/>
              </w:rPr>
              <w:t>To run the one-off setup script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FF3E0"/>
            <w:tcBorders>
              <w:top w:val="single" w:sz="0" w:space="0" w:color="E65100"/>
              <w:left w:val="single" w:sz="28" w:space="0" w:color="E65100"/>
              <w:bottom w:val="single" w:sz="0" w:space="0" w:color="E65100"/>
              <w:right w:val="single" w:sz="0" w:space="0" w:color="E65100"/>
            </w:tcBorders>
            <w:tcMar>
              <w:top w:w="90" w:type="dxa"/>
              <w:bottom w:w="90" w:type="dxa"/>
              <w:start w:w="180" w:type="dxa"/>
              <w:end w:w="140" w:type="dxa"/>
            </w:tcMar>
          </w:tcPr>
          <w:p>
            <w:pPr>
              <w:spacing w:after="60"/>
            </w:pPr>
            <w:r>
              <w:rPr>
                <w:b/>
              </w:rPr>
              <w:t>Warning:</w:t>
            </w:r>
            <w:r>
              <w:t xml:space="preserve"> this platform costs roughly USD 14 per day while it runs (see </w:t>
            </w:r>
            <w:r>
              <w:rPr>
                <w:i/>
              </w:rPr>
              <w:t>Costs</w:t>
            </w:r>
            <w:r>
              <w:t>). Destroy it after each study session.</w:t>
            </w:r>
          </w:p>
        </w:tc>
      </w:tr>
    </w:tbl>
    <w:p>
      <w:pPr>
        <w:spacing w:after="40"/>
      </w:pPr>
    </w:p>
    <w:p>
      <w:pPr>
        <w:pStyle w:val="Heading1"/>
        <w:pageBreakBefore/>
      </w:pPr>
      <w:r>
        <w:t>Values you must change first</w:t>
      </w:r>
    </w:p>
    <w:tbl>
      <w:tblPr>
        <w:tblStyle w:val="TableGrid"/>
        <w:tblW w:type="auto" w:w="0"/>
        <w:jc w:val="center"/>
        <w:tblLayout w:type="fixed"/>
        <w:tblLook w:firstColumn="1" w:firstRow="1" w:lastColumn="0" w:lastRow="0" w:noHBand="0" w:noVBand="1" w:val="04A0"/>
      </w:tblPr>
      <w:tblGrid>
        <w:gridCol w:w="4706"/>
        <w:gridCol w:w="4706"/>
      </w:tblGrid>
      <w:tr>
        <w:tc>
          <w:tcPr>
            <w:tcW w:type="dxa" w:w="3051"/>
            <w:shd w:val="clear" w:color="auto" w:fill="232F3E"/>
          </w:tcPr>
          <w:p>
            <w:pPr>
              <w:spacing w:after="40"/>
            </w:pPr>
            <w:r>
              <w:rPr>
                <w:b/>
                <w:color w:val="FFFFFF"/>
                <w:sz w:val="19"/>
              </w:rPr>
              <w:t>What</w:t>
            </w:r>
          </w:p>
        </w:tc>
        <w:tc>
          <w:tcPr>
            <w:tcW w:type="dxa" w:w="6360"/>
            <w:shd w:val="clear" w:color="auto" w:fill="232F3E"/>
          </w:tcPr>
          <w:p>
            <w:pPr>
              <w:spacing w:after="40"/>
            </w:pPr>
            <w:r>
              <w:rPr>
                <w:b/>
                <w:color w:val="FFFFFF"/>
                <w:sz w:val="19"/>
              </w:rPr>
              <w:t>File(s)</w:t>
            </w:r>
          </w:p>
        </w:tc>
      </w:tr>
      <w:tr>
        <w:tc>
          <w:tcPr>
            <w:tcW w:type="dxa" w:w="3051"/>
          </w:tcPr>
          <w:p>
            <w:pPr>
              <w:spacing w:after="40"/>
            </w:pPr>
            <w:r>
              <w:rPr>
                <w:sz w:val="19"/>
              </w:rPr>
              <w:t>State bucket name (unique worldwide)</w:t>
            </w:r>
          </w:p>
        </w:tc>
        <w:tc>
          <w:tcPr>
            <w:tcW w:type="dxa" w:w="6360"/>
          </w:tcPr>
          <w:p>
            <w:pPr>
              <w:spacing w:after="40"/>
            </w:pPr>
            <w:r>
              <w:rPr>
                <w:rFonts w:ascii="Consolas" w:hAnsi="Consolas" w:eastAsia="Consolas"/>
                <w:color w:val="B3261E"/>
                <w:sz w:val="19"/>
              </w:rPr>
              <w:t>terraform/create-remote-state.sh</w:t>
            </w:r>
            <w:r>
              <w:rPr>
                <w:sz w:val="19"/>
              </w:rPr>
              <w:t xml:space="preserve">, </w:t>
            </w:r>
            <w:r>
              <w:rPr>
                <w:rFonts w:ascii="Consolas" w:hAnsi="Consolas" w:eastAsia="Consolas"/>
                <w:color w:val="B3261E"/>
                <w:sz w:val="19"/>
              </w:rPr>
              <w:t>destroy-remote-state.sh</w:t>
            </w:r>
            <w:r>
              <w:rPr>
                <w:sz w:val="19"/>
              </w:rPr>
              <w:t xml:space="preserve">, </w:t>
            </w:r>
            <w:r>
              <w:rPr>
                <w:rFonts w:ascii="Consolas" w:hAnsi="Consolas" w:eastAsia="Consolas"/>
                <w:color w:val="B3261E"/>
                <w:sz w:val="19"/>
              </w:rPr>
              <w:t>provider.tf</w:t>
            </w:r>
            <w:r>
              <w:rPr>
                <w:sz w:val="19"/>
              </w:rPr>
              <w:t xml:space="preserve">, </w:t>
            </w:r>
            <w:r>
              <w:rPr>
                <w:rFonts w:ascii="Consolas" w:hAnsi="Consolas" w:eastAsia="Consolas"/>
                <w:color w:val="B3261E"/>
                <w:sz w:val="19"/>
              </w:rPr>
              <w:t>bootstrap/provider.tf</w:t>
            </w:r>
          </w:p>
        </w:tc>
      </w:tr>
      <w:tr>
        <w:tc>
          <w:tcPr>
            <w:tcW w:type="dxa" w:w="3051"/>
            <w:shd w:val="clear" w:color="auto" w:fill="F7F8FA"/>
          </w:tcPr>
          <w:p>
            <w:pPr>
              <w:spacing w:after="40"/>
            </w:pPr>
            <w:r>
              <w:rPr>
                <w:sz w:val="19"/>
              </w:rPr>
              <w:t>Domain</w:t>
            </w:r>
          </w:p>
        </w:tc>
        <w:tc>
          <w:tcPr>
            <w:tcW w:type="dxa" w:w="6360"/>
            <w:shd w:val="clear" w:color="auto" w:fill="F7F8FA"/>
          </w:tcPr>
          <w:p>
            <w:pPr>
              <w:spacing w:after="40"/>
            </w:pPr>
            <w:r>
              <w:rPr>
                <w:rFonts w:ascii="Consolas" w:hAnsi="Consolas" w:eastAsia="Consolas"/>
                <w:color w:val="B3261E"/>
                <w:sz w:val="19"/>
              </w:rPr>
              <w:t>terraform/variable.tf</w:t>
            </w:r>
            <w:r>
              <w:rPr>
                <w:sz w:val="19"/>
              </w:rPr>
              <w:t xml:space="preserve"> (</w:t>
            </w:r>
            <w:r>
              <w:rPr>
                <w:rFonts w:ascii="Consolas" w:hAnsi="Consolas" w:eastAsia="Consolas"/>
                <w:color w:val="B3261E"/>
                <w:sz w:val="19"/>
              </w:rPr>
              <w:t>domain_name</w:t>
            </w:r>
            <w:r>
              <w:rPr>
                <w:sz w:val="19"/>
              </w:rPr>
              <w:t xml:space="preserve">), </w:t>
            </w:r>
            <w:r>
              <w:rPr>
                <w:rFonts w:ascii="Consolas" w:hAnsi="Consolas" w:eastAsia="Consolas"/>
                <w:color w:val="B3261E"/>
                <w:sz w:val="19"/>
              </w:rPr>
              <w:t>bootstrap/variable.tf</w:t>
            </w:r>
            <w:r>
              <w:rPr>
                <w:sz w:val="19"/>
              </w:rPr>
              <w:t xml:space="preserve"> (</w:t>
            </w:r>
            <w:r>
              <w:rPr>
                <w:rFonts w:ascii="Consolas" w:hAnsi="Consolas" w:eastAsia="Consolas"/>
                <w:color w:val="B3261E"/>
                <w:sz w:val="19"/>
              </w:rPr>
              <w:t>domain</w:t>
            </w:r>
            <w:r>
              <w:rPr>
                <w:sz w:val="19"/>
              </w:rPr>
              <w:t xml:space="preserve">), and the host names in </w:t>
            </w:r>
            <w:r>
              <w:rPr>
                <w:rFonts w:ascii="Consolas" w:hAnsi="Consolas" w:eastAsia="Consolas"/>
                <w:color w:val="B3261E"/>
                <w:sz w:val="19"/>
              </w:rPr>
              <w:t>values-stage.yaml</w:t>
            </w:r>
            <w:r>
              <w:rPr>
                <w:sz w:val="19"/>
              </w:rPr>
              <w:t xml:space="preserve"> / </w:t>
            </w:r>
            <w:r>
              <w:rPr>
                <w:rFonts w:ascii="Consolas" w:hAnsi="Consolas" w:eastAsia="Consolas"/>
                <w:color w:val="B3261E"/>
                <w:sz w:val="19"/>
              </w:rPr>
              <w:t>values-prod.yaml</w:t>
            </w:r>
          </w:p>
        </w:tc>
      </w:tr>
      <w:tr>
        <w:tc>
          <w:tcPr>
            <w:tcW w:type="dxa" w:w="3051"/>
          </w:tcPr>
          <w:p>
            <w:pPr>
              <w:spacing w:after="40"/>
            </w:pPr>
            <w:r>
              <w:rPr>
                <w:sz w:val="19"/>
              </w:rPr>
              <w:t>GitHub repository allowed to deploy</w:t>
            </w:r>
          </w:p>
        </w:tc>
        <w:tc>
          <w:tcPr>
            <w:tcW w:type="dxa" w:w="6360"/>
          </w:tcPr>
          <w:p>
            <w:pPr>
              <w:spacing w:after="40"/>
            </w:pPr>
            <w:r>
              <w:rPr>
                <w:rFonts w:ascii="Consolas" w:hAnsi="Consolas" w:eastAsia="Consolas"/>
                <w:color w:val="B3261E"/>
                <w:sz w:val="19"/>
              </w:rPr>
              <w:t>terraform/bootstrap/variable.tf</w:t>
            </w:r>
            <w:r>
              <w:rPr>
                <w:sz w:val="19"/>
              </w:rPr>
              <w:t xml:space="preserve"> (</w:t>
            </w:r>
            <w:r>
              <w:rPr>
                <w:rFonts w:ascii="Consolas" w:hAnsi="Consolas" w:eastAsia="Consolas"/>
                <w:color w:val="B3261E"/>
                <w:sz w:val="19"/>
              </w:rPr>
              <w:t>github_repository</w:t>
            </w:r>
            <w:r>
              <w:rPr>
                <w:sz w:val="19"/>
              </w:rPr>
              <w:t xml:space="preserve">, </w:t>
            </w:r>
            <w:r>
              <w:rPr>
                <w:rFonts w:ascii="Consolas" w:hAnsi="Consolas" w:eastAsia="Consolas"/>
                <w:color w:val="B3261E"/>
                <w:sz w:val="19"/>
              </w:rPr>
              <w:t>OWNER/REPO</w:t>
            </w:r>
            <w:r>
              <w:rPr>
                <w:sz w:val="19"/>
              </w:rPr>
              <w:t>, exact spelling)</w:t>
            </w:r>
          </w:p>
        </w:tc>
      </w:tr>
      <w:tr>
        <w:tc>
          <w:tcPr>
            <w:tcW w:type="dxa" w:w="3051"/>
            <w:shd w:val="clear" w:color="auto" w:fill="F7F8FA"/>
          </w:tcPr>
          <w:p>
            <w:pPr>
              <w:spacing w:after="40"/>
            </w:pPr>
            <w:r>
              <w:rPr>
                <w:sz w:val="19"/>
              </w:rPr>
              <w:t>Git repository address for Argo CD</w:t>
            </w:r>
          </w:p>
        </w:tc>
        <w:tc>
          <w:tcPr>
            <w:tcW w:type="dxa" w:w="6360"/>
            <w:shd w:val="clear" w:color="auto" w:fill="F7F8FA"/>
          </w:tcPr>
          <w:p>
            <w:pPr>
              <w:spacing w:after="40"/>
            </w:pPr>
            <w:r>
              <w:rPr>
                <w:rFonts w:ascii="Consolas" w:hAnsi="Consolas" w:eastAsia="Consolas"/>
                <w:color w:val="B3261E"/>
                <w:sz w:val="19"/>
              </w:rPr>
              <w:t>terraform/variable.tf</w:t>
            </w:r>
            <w:r>
              <w:rPr>
                <w:sz w:val="19"/>
              </w:rPr>
              <w:t xml:space="preserve"> (</w:t>
            </w:r>
            <w:r>
              <w:rPr>
                <w:rFonts w:ascii="Consolas" w:hAnsi="Consolas" w:eastAsia="Consolas"/>
                <w:color w:val="B3261E"/>
                <w:sz w:val="19"/>
              </w:rPr>
              <w:t>git_repo_url</w:t>
            </w:r>
            <w:r>
              <w:rPr>
                <w:sz w:val="19"/>
              </w:rPr>
              <w:t xml:space="preserve">) and </w:t>
            </w:r>
            <w:r>
              <w:rPr>
                <w:rFonts w:ascii="Consolas" w:hAnsi="Consolas" w:eastAsia="Consolas"/>
                <w:color w:val="B3261E"/>
                <w:sz w:val="19"/>
              </w:rPr>
              <w:t>app/argocd/*.yaml</w:t>
            </w:r>
          </w:p>
        </w:tc>
      </w:tr>
      <w:tr>
        <w:tc>
          <w:tcPr>
            <w:tcW w:type="dxa" w:w="3051"/>
          </w:tcPr>
          <w:p>
            <w:pPr>
              <w:spacing w:after="40"/>
            </w:pPr>
            <w:r>
              <w:rPr>
                <w:sz w:val="19"/>
              </w:rPr>
              <w:t>Your own IAM identity (for kubectl from your computer)</w:t>
            </w:r>
          </w:p>
        </w:tc>
        <w:tc>
          <w:tcPr>
            <w:tcW w:type="dxa" w:w="6360"/>
          </w:tcPr>
          <w:p>
            <w:pPr>
              <w:spacing w:after="40"/>
            </w:pPr>
            <w:r>
              <w:rPr>
                <w:rFonts w:ascii="Consolas" w:hAnsi="Consolas" w:eastAsia="Consolas"/>
                <w:color w:val="B3261E"/>
                <w:sz w:val="19"/>
              </w:rPr>
              <w:t>terraform/variable.tf</w:t>
            </w:r>
            <w:r>
              <w:rPr>
                <w:sz w:val="19"/>
              </w:rPr>
              <w:t xml:space="preserve"> (</w:t>
            </w:r>
            <w:r>
              <w:rPr>
                <w:rFonts w:ascii="Consolas" w:hAnsi="Consolas" w:eastAsia="Consolas"/>
                <w:color w:val="B3261E"/>
                <w:sz w:val="19"/>
              </w:rPr>
              <w:t>admin_principal_arns</w:t>
            </w:r>
            <w:r>
              <w:rPr>
                <w:sz w:val="19"/>
              </w:rPr>
              <w:t xml:space="preserve">); find it with </w:t>
            </w:r>
            <w:r>
              <w:rPr>
                <w:rFonts w:ascii="Consolas" w:hAnsi="Consolas" w:eastAsia="Consolas"/>
                <w:color w:val="B3261E"/>
                <w:sz w:val="19"/>
              </w:rPr>
              <w:t>aws sts get-caller-identity</w:t>
            </w:r>
          </w:p>
        </w:tc>
      </w:tr>
    </w:tbl>
    <w:p>
      <w:pPr>
        <w:spacing w:after="40"/>
      </w:pPr>
    </w:p>
    <w:p>
      <w:pPr>
        <w:pStyle w:val="Heading1"/>
        <w:pageBreakBefore/>
      </w:pPr>
      <w:r>
        <w:t>Step-by-step deployment</w:t>
      </w:r>
    </w:p>
    <w:p>
      <w:pPr>
        <w:pStyle w:val="Heading2"/>
      </w:pPr>
      <w:r>
        <w:t>Step 1: Put the project on GitHub</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kubemart</w:t>
            </w:r>
          </w:p>
          <w:p>
            <w:pPr>
              <w:spacing w:after="0" w:line="240" w:lineRule="auto"/>
            </w:pPr>
            <w:r>
              <w:rPr>
                <w:rFonts w:ascii="Consolas" w:hAnsi="Consolas" w:eastAsia="Consolas"/>
                <w:color w:val="1F2937"/>
                <w:sz w:val="17"/>
              </w:rPr>
              <w:t>git init &amp;&amp; git add . &amp;&amp; git commit -m "KubeMart on EKS"</w:t>
            </w:r>
          </w:p>
          <w:p>
            <w:pPr>
              <w:spacing w:after="0" w:line="240" w:lineRule="auto"/>
            </w:pPr>
            <w:r>
              <w:rPr>
                <w:rFonts w:ascii="Consolas" w:hAnsi="Consolas" w:eastAsia="Consolas"/>
                <w:color w:val="1F2937"/>
                <w:sz w:val="17"/>
              </w:rPr>
              <w:t>git branch -M main</w:t>
            </w:r>
          </w:p>
          <w:p>
            <w:pPr>
              <w:spacing w:after="0" w:line="240" w:lineRule="auto"/>
            </w:pPr>
            <w:r>
              <w:rPr>
                <w:rFonts w:ascii="Consolas" w:hAnsi="Consolas" w:eastAsia="Consolas"/>
                <w:color w:val="1F2937"/>
                <w:sz w:val="17"/>
              </w:rPr>
              <w:t>git remote add origin https://github.com/&lt;you&gt;/kubemart.git</w:t>
            </w:r>
          </w:p>
          <w:p>
            <w:pPr>
              <w:spacing w:after="0" w:line="240" w:lineRule="auto"/>
            </w:pPr>
            <w:r>
              <w:rPr>
                <w:rFonts w:ascii="Consolas" w:hAnsi="Consolas" w:eastAsia="Consolas"/>
                <w:color w:val="1F2937"/>
                <w:sz w:val="17"/>
              </w:rPr>
              <w:t>git push -u origin main</w:t>
            </w:r>
          </w:p>
        </w:tc>
      </w:tr>
    </w:tbl>
    <w:p>
      <w:pPr>
        <w:spacing w:after="40"/>
      </w:pPr>
    </w:p>
    <w:p>
      <w:r>
        <w:t>The first push already starts the workflows. They stop at the AWS login (there is no role yet); that is expected.</w:t>
      </w:r>
    </w:p>
    <w:p>
      <w:pPr>
        <w:pStyle w:val="Heading2"/>
      </w:pPr>
      <w:r>
        <w:t>Step 2: Create the state bucket and the GitHub login role</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terraform</w:t>
            </w:r>
          </w:p>
          <w:p>
            <w:pPr>
              <w:spacing w:after="0" w:line="240" w:lineRule="auto"/>
            </w:pPr>
            <w:r>
              <w:rPr>
                <w:rFonts w:ascii="Consolas" w:hAnsi="Consolas" w:eastAsia="Consolas"/>
                <w:color w:val="1F2937"/>
                <w:sz w:val="17"/>
              </w:rPr>
              <w:t>chmod +x create-remote-state.sh destroy-remote-state.sh</w:t>
            </w:r>
          </w:p>
          <w:p>
            <w:pPr>
              <w:spacing w:after="0" w:line="240" w:lineRule="auto"/>
            </w:pPr>
            <w:r>
              <w:rPr>
                <w:rFonts w:ascii="Consolas" w:hAnsi="Consolas" w:eastAsia="Consolas"/>
                <w:color w:val="1F2937"/>
                <w:sz w:val="17"/>
              </w:rPr>
              <w:t>./create-remote-state.sh</w:t>
            </w:r>
          </w:p>
        </w:tc>
      </w:tr>
    </w:tbl>
    <w:p>
      <w:pPr>
        <w:spacing w:after="40"/>
      </w:pPr>
    </w:p>
    <w:p>
      <w:r>
        <w:t xml:space="preserve">The script creates the S3 bucket (skipped if it exists) and applies the small </w:t>
      </w:r>
      <w:r>
        <w:rPr>
          <w:rFonts w:ascii="Consolas" w:hAnsi="Consolas" w:eastAsia="Consolas"/>
          <w:color w:val="B3261E"/>
          <w:sz w:val="19"/>
        </w:rPr>
        <w:t>bootstrap/</w:t>
      </w:r>
      <w:r>
        <w:t xml:space="preserve"> stack: the OIDC trust between your GitHub repository and AWS, the IAM role the workflows use, and the wildcard certificate. It also handles two things that otherwise break the login:</w:t>
      </w:r>
    </w:p>
    <w:p>
      <w:pPr>
        <w:pStyle w:val="ListBullet"/>
      </w:pPr>
      <w:r>
        <w:t xml:space="preserve">If your AWS account </w:t>
      </w:r>
      <w:r>
        <w:rPr>
          <w:b/>
        </w:rPr>
        <w:t>already has</w:t>
      </w:r>
      <w:r>
        <w:t xml:space="preserve"> GitHub's OIDC provider (for example from the StatusBoard project), it reuses it instead of failing.</w:t>
      </w:r>
    </w:p>
    <w:p>
      <w:pPr>
        <w:pStyle w:val="ListBullet"/>
      </w:pPr>
      <w:r>
        <w:t xml:space="preserve">If your repository uses GitHub's newer </w:t>
      </w:r>
      <w:r>
        <w:rPr>
          <w:b/>
        </w:rPr>
        <w:t>immutable subject</w:t>
      </w:r>
      <w:r>
        <w:t xml:space="preserve"> format (</w:t>
      </w:r>
      <w:r>
        <w:rPr>
          <w:rFonts w:ascii="Consolas" w:hAnsi="Consolas" w:eastAsia="Consolas"/>
          <w:color w:val="B3261E"/>
          <w:sz w:val="19"/>
        </w:rPr>
        <w:t>repo:OWNER@id/REPO@id</w:t>
      </w:r>
      <w:r>
        <w:t>), it asks GitHub and trusts that format too.</w:t>
      </w: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w:t>
            </w:r>
            <w:r>
              <w:rPr>
                <w:rFonts w:ascii="Consolas" w:hAnsi="Consolas" w:eastAsia="Consolas"/>
                <w:color w:val="B3261E"/>
                <w:sz w:val="19"/>
              </w:rPr>
              <w:t>Apply complete!</w:t>
            </w:r>
            <w:r>
              <w:t xml:space="preserve"> and a role ARN such as </w:t>
            </w:r>
            <w:r>
              <w:rPr>
                <w:rFonts w:ascii="Consolas" w:hAnsi="Consolas" w:eastAsia="Consolas"/>
                <w:color w:val="B3261E"/>
                <w:sz w:val="19"/>
              </w:rPr>
              <w:t>arn:aws:iam::123456789012:role/kubemart-github-actions</w:t>
            </w:r>
            <w:r>
              <w:t>.</w:t>
            </w:r>
          </w:p>
        </w:tc>
      </w:tr>
    </w:tbl>
    <w:p>
      <w:pPr>
        <w:spacing w:after="40"/>
      </w:pPr>
    </w:p>
    <w:p>
      <w:pPr>
        <w:pStyle w:val="Heading2"/>
      </w:pPr>
      <w:r>
        <w:t>Step 3: Configure GitHub</w:t>
      </w:r>
    </w:p>
    <w:p>
      <w:r>
        <w:t xml:space="preserve">In the repository: </w:t>
      </w:r>
      <w:r>
        <w:rPr>
          <w:b/>
        </w:rPr>
        <w:t>Settings, Secrets and variables, Actions</w:t>
      </w:r>
      <w:r>
        <w: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390"/>
            <w:shd w:val="clear" w:color="auto" w:fill="232F3E"/>
          </w:tcPr>
          <w:p>
            <w:pPr>
              <w:spacing w:after="40"/>
            </w:pPr>
            <w:r>
              <w:rPr>
                <w:b/>
                <w:color w:val="FFFFFF"/>
                <w:sz w:val="19"/>
              </w:rPr>
              <w:t>Kind</w:t>
            </w:r>
          </w:p>
        </w:tc>
        <w:tc>
          <w:tcPr>
            <w:tcW w:type="dxa" w:w="1892"/>
            <w:shd w:val="clear" w:color="auto" w:fill="232F3E"/>
          </w:tcPr>
          <w:p>
            <w:pPr>
              <w:spacing w:after="40"/>
            </w:pPr>
            <w:r>
              <w:rPr>
                <w:b/>
                <w:color w:val="FFFFFF"/>
                <w:sz w:val="19"/>
              </w:rPr>
              <w:t>Name</w:t>
            </w:r>
          </w:p>
        </w:tc>
        <w:tc>
          <w:tcPr>
            <w:tcW w:type="dxa" w:w="5129"/>
            <w:shd w:val="clear" w:color="auto" w:fill="232F3E"/>
          </w:tcPr>
          <w:p>
            <w:pPr>
              <w:spacing w:after="40"/>
            </w:pPr>
            <w:r>
              <w:rPr>
                <w:b/>
                <w:color w:val="FFFFFF"/>
                <w:sz w:val="19"/>
              </w:rPr>
              <w:t>Value</w:t>
            </w:r>
          </w:p>
        </w:tc>
      </w:tr>
      <w:tr>
        <w:tc>
          <w:tcPr>
            <w:tcW w:type="dxa" w:w="2390"/>
          </w:tcPr>
          <w:p>
            <w:pPr>
              <w:spacing w:after="40"/>
            </w:pPr>
            <w:r>
              <w:rPr>
                <w:sz w:val="19"/>
              </w:rPr>
              <w:t>Secret</w:t>
            </w:r>
          </w:p>
        </w:tc>
        <w:tc>
          <w:tcPr>
            <w:tcW w:type="dxa" w:w="1892"/>
          </w:tcPr>
          <w:p>
            <w:pPr>
              <w:spacing w:after="40"/>
            </w:pPr>
            <w:r>
              <w:rPr>
                <w:rFonts w:ascii="Consolas" w:hAnsi="Consolas" w:eastAsia="Consolas"/>
                <w:color w:val="B3261E"/>
                <w:sz w:val="19"/>
              </w:rPr>
              <w:t>AWS_ROLE_ARN</w:t>
            </w:r>
          </w:p>
        </w:tc>
        <w:tc>
          <w:tcPr>
            <w:tcW w:type="dxa" w:w="5129"/>
          </w:tcPr>
          <w:p>
            <w:pPr>
              <w:spacing w:after="40"/>
            </w:pPr>
            <w:r>
              <w:rPr>
                <w:sz w:val="19"/>
              </w:rPr>
              <w:t>The role ARN printed in Step 2</w:t>
            </w:r>
          </w:p>
        </w:tc>
      </w:tr>
      <w:tr>
        <w:tc>
          <w:tcPr>
            <w:tcW w:type="dxa" w:w="2390"/>
            <w:shd w:val="clear" w:color="auto" w:fill="F7F8FA"/>
          </w:tcPr>
          <w:p>
            <w:pPr>
              <w:spacing w:after="40"/>
            </w:pPr>
            <w:r>
              <w:rPr>
                <w:sz w:val="19"/>
              </w:rPr>
              <w:t xml:space="preserve">Secret (only for a </w:t>
            </w:r>
            <w:r>
              <w:rPr>
                <w:b/>
                <w:sz w:val="19"/>
              </w:rPr>
              <w:t>private</w:t>
            </w:r>
            <w:r>
              <w:rPr>
                <w:sz w:val="19"/>
              </w:rPr>
              <w:t xml:space="preserve"> repository)</w:t>
            </w:r>
          </w:p>
        </w:tc>
        <w:tc>
          <w:tcPr>
            <w:tcW w:type="dxa" w:w="1892"/>
            <w:shd w:val="clear" w:color="auto" w:fill="F7F8FA"/>
          </w:tcPr>
          <w:p>
            <w:pPr>
              <w:spacing w:after="40"/>
            </w:pPr>
            <w:r>
              <w:rPr>
                <w:rFonts w:ascii="Consolas" w:hAnsi="Consolas" w:eastAsia="Consolas"/>
                <w:color w:val="B3261E"/>
                <w:sz w:val="19"/>
              </w:rPr>
              <w:t>GIT_REPO_TOKEN</w:t>
            </w:r>
          </w:p>
        </w:tc>
        <w:tc>
          <w:tcPr>
            <w:tcW w:type="dxa" w:w="5129"/>
            <w:shd w:val="clear" w:color="auto" w:fill="F7F8FA"/>
          </w:tcPr>
          <w:p>
            <w:pPr>
              <w:spacing w:after="40"/>
            </w:pPr>
            <w:r>
              <w:rPr>
                <w:sz w:val="19"/>
              </w:rPr>
              <w:t xml:space="preserve">A fine-grained token with </w:t>
            </w:r>
            <w:r>
              <w:rPr>
                <w:i/>
                <w:sz w:val="19"/>
              </w:rPr>
              <w:t>Contents: Read-only</w:t>
            </w:r>
            <w:r>
              <w:rPr>
                <w:sz w:val="19"/>
              </w:rPr>
              <w:t>, so Argo CD can read the repository</w:t>
            </w:r>
          </w:p>
        </w:tc>
      </w:tr>
      <w:tr>
        <w:tc>
          <w:tcPr>
            <w:tcW w:type="dxa" w:w="2390"/>
          </w:tcPr>
          <w:p>
            <w:pPr>
              <w:spacing w:after="40"/>
            </w:pPr>
            <w:r>
              <w:rPr>
                <w:sz w:val="19"/>
              </w:rPr>
              <w:t>Variable</w:t>
            </w:r>
          </w:p>
        </w:tc>
        <w:tc>
          <w:tcPr>
            <w:tcW w:type="dxa" w:w="1892"/>
          </w:tcPr>
          <w:p>
            <w:pPr>
              <w:spacing w:after="40"/>
            </w:pPr>
            <w:r>
              <w:rPr>
                <w:rFonts w:ascii="Consolas" w:hAnsi="Consolas" w:eastAsia="Consolas"/>
                <w:color w:val="B3261E"/>
                <w:sz w:val="19"/>
              </w:rPr>
              <w:t>DOMAIN_NAME</w:t>
            </w:r>
          </w:p>
        </w:tc>
        <w:tc>
          <w:tcPr>
            <w:tcW w:type="dxa" w:w="5129"/>
          </w:tcPr>
          <w:p>
            <w:pPr>
              <w:spacing w:after="40"/>
            </w:pPr>
            <w:r>
              <w:rPr>
                <w:sz w:val="19"/>
              </w:rPr>
              <w:t xml:space="preserve">Your domain, for example </w:t>
            </w:r>
            <w:r>
              <w:rPr>
                <w:rFonts w:ascii="Consolas" w:hAnsi="Consolas" w:eastAsia="Consolas"/>
                <w:color w:val="B3261E"/>
                <w:sz w:val="19"/>
              </w:rPr>
              <w:t>mfon21.space</w:t>
            </w:r>
          </w:p>
        </w:tc>
      </w:tr>
    </w:tbl>
    <w:p>
      <w:pPr>
        <w:spacing w:after="40"/>
      </w:pPr>
    </w:p>
    <w:p>
      <w:r>
        <w:t xml:space="preserve">Then </w:t>
      </w:r>
      <w:r>
        <w:rPr>
          <w:b/>
        </w:rPr>
        <w:t>Settings, Environments</w:t>
      </w:r>
      <w:r>
        <w: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75"/>
            <w:shd w:val="clear" w:color="auto" w:fill="232F3E"/>
          </w:tcPr>
          <w:p>
            <w:pPr>
              <w:spacing w:after="40"/>
            </w:pPr>
            <w:r>
              <w:rPr>
                <w:b/>
                <w:color w:val="FFFFFF"/>
                <w:sz w:val="19"/>
              </w:rPr>
              <w:t>Environment</w:t>
            </w:r>
          </w:p>
        </w:tc>
        <w:tc>
          <w:tcPr>
            <w:tcW w:type="dxa" w:w="2813"/>
            <w:shd w:val="clear" w:color="auto" w:fill="232F3E"/>
          </w:tcPr>
          <w:p>
            <w:pPr>
              <w:spacing w:after="40"/>
            </w:pPr>
            <w:r>
              <w:rPr>
                <w:b/>
                <w:color w:val="FFFFFF"/>
                <w:sz w:val="19"/>
              </w:rPr>
              <w:t>Protection</w:t>
            </w:r>
          </w:p>
        </w:tc>
        <w:tc>
          <w:tcPr>
            <w:tcW w:type="dxa" w:w="4522"/>
            <w:shd w:val="clear" w:color="auto" w:fill="232F3E"/>
          </w:tcPr>
          <w:p>
            <w:pPr>
              <w:spacing w:after="40"/>
            </w:pPr>
            <w:r>
              <w:rPr>
                <w:b/>
                <w:color w:val="FFFFFF"/>
                <w:sz w:val="19"/>
              </w:rPr>
              <w:t>Used by</w:t>
            </w:r>
          </w:p>
        </w:tc>
      </w:tr>
      <w:tr>
        <w:tc>
          <w:tcPr>
            <w:tcW w:type="dxa" w:w="2075"/>
          </w:tcPr>
          <w:p>
            <w:pPr>
              <w:spacing w:after="40"/>
            </w:pPr>
            <w:r>
              <w:rPr>
                <w:rFonts w:ascii="Consolas" w:hAnsi="Consolas" w:eastAsia="Consolas"/>
                <w:color w:val="B3261E"/>
                <w:sz w:val="19"/>
              </w:rPr>
              <w:t>infrastructure</w:t>
            </w:r>
          </w:p>
        </w:tc>
        <w:tc>
          <w:tcPr>
            <w:tcW w:type="dxa" w:w="2813"/>
          </w:tcPr>
          <w:p>
            <w:pPr>
              <w:spacing w:after="40"/>
            </w:pPr>
            <w:r>
              <w:rPr>
                <w:sz w:val="19"/>
              </w:rPr>
              <w:t>Required reviewers: you</w:t>
            </w:r>
          </w:p>
        </w:tc>
        <w:tc>
          <w:tcPr>
            <w:tcW w:type="dxa" w:w="4522"/>
          </w:tcPr>
          <w:p>
            <w:pPr>
              <w:spacing w:after="40"/>
            </w:pPr>
            <w:r>
              <w:rPr>
                <w:sz w:val="19"/>
              </w:rPr>
              <w:t>Terraform apply and destroy</w:t>
            </w:r>
          </w:p>
        </w:tc>
      </w:tr>
      <w:tr>
        <w:tc>
          <w:tcPr>
            <w:tcW w:type="dxa" w:w="2075"/>
            <w:shd w:val="clear" w:color="auto" w:fill="F7F8FA"/>
          </w:tcPr>
          <w:p>
            <w:pPr>
              <w:spacing w:after="40"/>
            </w:pPr>
            <w:r>
              <w:rPr>
                <w:rFonts w:ascii="Consolas" w:hAnsi="Consolas" w:eastAsia="Consolas"/>
                <w:color w:val="B3261E"/>
                <w:sz w:val="19"/>
              </w:rPr>
              <w:t>production</w:t>
            </w:r>
          </w:p>
        </w:tc>
        <w:tc>
          <w:tcPr>
            <w:tcW w:type="dxa" w:w="2813"/>
            <w:shd w:val="clear" w:color="auto" w:fill="F7F8FA"/>
          </w:tcPr>
          <w:p>
            <w:pPr>
              <w:spacing w:after="40"/>
            </w:pPr>
            <w:r>
              <w:rPr>
                <w:sz w:val="19"/>
              </w:rPr>
              <w:t>Required reviewers: you</w:t>
            </w:r>
          </w:p>
        </w:tc>
        <w:tc>
          <w:tcPr>
            <w:tcW w:type="dxa" w:w="4522"/>
            <w:shd w:val="clear" w:color="auto" w:fill="F7F8FA"/>
          </w:tcPr>
          <w:p>
            <w:pPr>
              <w:spacing w:after="40"/>
            </w:pPr>
            <w:r>
              <w:rPr>
                <w:sz w:val="19"/>
              </w:rPr>
              <w:t>Promotion to production</w:t>
            </w:r>
          </w:p>
        </w:tc>
      </w:tr>
      <w:tr>
        <w:tc>
          <w:tcPr>
            <w:tcW w:type="dxa" w:w="2075"/>
          </w:tcPr>
          <w:p>
            <w:pPr>
              <w:spacing w:after="40"/>
            </w:pPr>
            <w:r>
              <w:rPr>
                <w:rFonts w:ascii="Consolas" w:hAnsi="Consolas" w:eastAsia="Consolas"/>
                <w:color w:val="B3261E"/>
                <w:sz w:val="19"/>
              </w:rPr>
              <w:t>stage</w:t>
            </w:r>
          </w:p>
        </w:tc>
        <w:tc>
          <w:tcPr>
            <w:tcW w:type="dxa" w:w="2813"/>
          </w:tcPr>
          <w:p>
            <w:pPr>
              <w:spacing w:after="40"/>
            </w:pPr>
            <w:r>
              <w:rPr>
                <w:sz w:val="19"/>
              </w:rPr>
              <w:t>none</w:t>
            </w:r>
          </w:p>
        </w:tc>
        <w:tc>
          <w:tcPr>
            <w:tcW w:type="dxa" w:w="4522"/>
          </w:tcPr>
          <w:p>
            <w:pPr>
              <w:spacing w:after="40"/>
            </w:pPr>
            <w:r>
              <w:rPr>
                <w:sz w:val="19"/>
              </w:rPr>
              <w:t>The stage GitOps commit (shows the stage URL on the run)</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Tip:</w:t>
            </w:r>
            <w:r>
              <w:t xml:space="preserve"> if a run fails with </w:t>
            </w:r>
            <w:r>
              <w:rPr>
                <w:i/>
              </w:rPr>
              <w:t>Could not load credentials from any providers</w:t>
            </w:r>
            <w:r>
              <w:t xml:space="preserve">, the </w:t>
            </w:r>
            <w:r>
              <w:rPr>
                <w:rFonts w:ascii="Consolas" w:hAnsi="Consolas" w:eastAsia="Consolas"/>
                <w:color w:val="B3261E"/>
                <w:sz w:val="19"/>
              </w:rPr>
              <w:t>AWS_ROLE_ARN</w:t>
            </w:r>
            <w:r>
              <w:t xml:space="preserve"> secret is missing or misspelled. </w:t>
            </w:r>
            <w:r>
              <w:rPr>
                <w:i/>
              </w:rPr>
              <w:t>Not authorized to perform sts:AssumeRoleWithWebIdentity</w:t>
            </w:r>
            <w:r>
              <w:t xml:space="preserve"> means </w:t>
            </w:r>
            <w:r>
              <w:rPr>
                <w:rFonts w:ascii="Consolas" w:hAnsi="Consolas" w:eastAsia="Consolas"/>
                <w:color w:val="B3261E"/>
                <w:sz w:val="19"/>
              </w:rPr>
              <w:t>github_repository</w:t>
            </w:r>
            <w:r>
              <w:t xml:space="preserve"> in </w:t>
            </w:r>
            <w:r>
              <w:rPr>
                <w:rFonts w:ascii="Consolas" w:hAnsi="Consolas" w:eastAsia="Consolas"/>
                <w:color w:val="B3261E"/>
                <w:sz w:val="19"/>
              </w:rPr>
              <w:t>bootstrap/variable.tf</w:t>
            </w:r>
            <w:r>
              <w:t xml:space="preserve"> does not match the repository exactly; fix it and run the script again.</w:t>
            </w:r>
          </w:p>
        </w:tc>
      </w:tr>
    </w:tbl>
    <w:p>
      <w:pPr>
        <w:spacing w:after="40"/>
      </w:pPr>
    </w:p>
    <w:p>
      <w:pPr>
        <w:pStyle w:val="Heading2"/>
      </w:pPr>
      <w:r>
        <w:t>Step 4: Build the platform</w:t>
      </w:r>
    </w:p>
    <w:p>
      <w:r>
        <w:t xml:space="preserve">Open </w:t>
      </w:r>
      <w:r>
        <w:rPr>
          <w:b/>
        </w:rPr>
        <w:t>Actions, KubeMart Infrastructure, Run workflow</w:t>
      </w:r>
      <w:r>
        <w:t xml:space="preserve">, choose </w:t>
      </w:r>
      <w:r>
        <w:rPr>
          <w:rFonts w:ascii="Consolas" w:hAnsi="Consolas" w:eastAsia="Consolas"/>
          <w:color w:val="B3261E"/>
          <w:sz w:val="19"/>
        </w:rPr>
        <w:t>apply</w:t>
      </w:r>
      <w:r>
        <w:t>:</w:t>
      </w:r>
    </w:p>
    <w:tbl>
      <w:tblPr>
        <w:tblStyle w:val="TableGrid"/>
        <w:tblW w:type="auto" w:w="0"/>
        <w:jc w:val="center"/>
        <w:tblLayout w:type="fixed"/>
        <w:tblLook w:firstColumn="1" w:firstRow="1" w:lastColumn="0" w:lastRow="0" w:noHBand="0" w:noVBand="1" w:val="04A0"/>
      </w:tblPr>
      <w:tblGrid>
        <w:gridCol w:w="4706"/>
        <w:gridCol w:w="4706"/>
      </w:tblGrid>
      <w:tr>
        <w:tc>
          <w:tcPr>
            <w:tcW w:type="dxa" w:w="2014"/>
            <w:shd w:val="clear" w:color="auto" w:fill="232F3E"/>
          </w:tcPr>
          <w:p>
            <w:pPr>
              <w:spacing w:after="40"/>
            </w:pPr>
            <w:r>
              <w:rPr>
                <w:b/>
                <w:color w:val="FFFFFF"/>
                <w:sz w:val="19"/>
              </w:rPr>
              <w:t>Job</w:t>
            </w:r>
          </w:p>
        </w:tc>
        <w:tc>
          <w:tcPr>
            <w:tcW w:type="dxa" w:w="7397"/>
            <w:shd w:val="clear" w:color="auto" w:fill="232F3E"/>
          </w:tcPr>
          <w:p>
            <w:pPr>
              <w:spacing w:after="40"/>
            </w:pPr>
            <w:r>
              <w:rPr>
                <w:b/>
                <w:color w:val="FFFFFF"/>
                <w:sz w:val="19"/>
              </w:rPr>
              <w:t>What happens</w:t>
            </w:r>
          </w:p>
        </w:tc>
      </w:tr>
      <w:tr>
        <w:tc>
          <w:tcPr>
            <w:tcW w:type="dxa" w:w="2014"/>
          </w:tcPr>
          <w:p>
            <w:pPr>
              <w:spacing w:after="40"/>
            </w:pPr>
            <w:r>
              <w:rPr>
                <w:sz w:val="19"/>
              </w:rPr>
              <w:t>Checkov IaC scan</w:t>
            </w:r>
          </w:p>
        </w:tc>
        <w:tc>
          <w:tcPr>
            <w:tcW w:type="dxa" w:w="7397"/>
          </w:tcPr>
          <w:p>
            <w:pPr>
              <w:spacing w:after="40"/>
            </w:pPr>
            <w:r>
              <w:rPr>
                <w:sz w:val="19"/>
              </w:rPr>
              <w:t>Reads the Terraform for security weaknesses (report only)</w:t>
            </w:r>
          </w:p>
        </w:tc>
      </w:tr>
      <w:tr>
        <w:tc>
          <w:tcPr>
            <w:tcW w:type="dxa" w:w="2014"/>
            <w:shd w:val="clear" w:color="auto" w:fill="F7F8FA"/>
          </w:tcPr>
          <w:p>
            <w:pPr>
              <w:spacing w:after="40"/>
            </w:pPr>
            <w:r>
              <w:rPr>
                <w:sz w:val="19"/>
              </w:rPr>
              <w:t>Terraform plan</w:t>
            </w:r>
          </w:p>
        </w:tc>
        <w:tc>
          <w:tcPr>
            <w:tcW w:type="dxa" w:w="7397"/>
            <w:shd w:val="clear" w:color="auto" w:fill="F7F8FA"/>
          </w:tcPr>
          <w:p>
            <w:pPr>
              <w:spacing w:after="40"/>
            </w:pPr>
            <w:r>
              <w:rPr>
                <w:sz w:val="19"/>
              </w:rPr>
              <w:t xml:space="preserve">Checks the AWS secret, logs in with OIDC, </w:t>
            </w:r>
            <w:r>
              <w:rPr>
                <w:rFonts w:ascii="Consolas" w:hAnsi="Consolas" w:eastAsia="Consolas"/>
                <w:color w:val="B3261E"/>
                <w:sz w:val="19"/>
              </w:rPr>
              <w:t>fmt</w:t>
            </w:r>
            <w:r>
              <w:rPr>
                <w:sz w:val="19"/>
              </w:rPr>
              <w:t xml:space="preserve">, </w:t>
            </w:r>
            <w:r>
              <w:rPr>
                <w:rFonts w:ascii="Consolas" w:hAnsi="Consolas" w:eastAsia="Consolas"/>
                <w:color w:val="B3261E"/>
                <w:sz w:val="19"/>
              </w:rPr>
              <w:t>init</w:t>
            </w:r>
            <w:r>
              <w:rPr>
                <w:sz w:val="19"/>
              </w:rPr>
              <w:t xml:space="preserve">, </w:t>
            </w:r>
            <w:r>
              <w:rPr>
                <w:rFonts w:ascii="Consolas" w:hAnsi="Consolas" w:eastAsia="Consolas"/>
                <w:color w:val="B3261E"/>
                <w:sz w:val="19"/>
              </w:rPr>
              <w:t>validate</w:t>
            </w:r>
            <w:r>
              <w:rPr>
                <w:sz w:val="19"/>
              </w:rPr>
              <w:t xml:space="preserve">, </w:t>
            </w:r>
            <w:r>
              <w:rPr>
                <w:rFonts w:ascii="Consolas" w:hAnsi="Consolas" w:eastAsia="Consolas"/>
                <w:color w:val="B3261E"/>
                <w:sz w:val="19"/>
              </w:rPr>
              <w:t>plan</w:t>
            </w:r>
            <w:r>
              <w:rPr>
                <w:sz w:val="19"/>
              </w:rPr>
              <w:t>, saves the plan</w:t>
            </w:r>
          </w:p>
        </w:tc>
      </w:tr>
      <w:tr>
        <w:tc>
          <w:tcPr>
            <w:tcW w:type="dxa" w:w="2014"/>
          </w:tcPr>
          <w:p>
            <w:pPr>
              <w:spacing w:after="40"/>
            </w:pPr>
            <w:r>
              <w:rPr>
                <w:sz w:val="19"/>
              </w:rPr>
              <w:t>Terraform apply</w:t>
            </w:r>
          </w:p>
        </w:tc>
        <w:tc>
          <w:tcPr>
            <w:tcW w:type="dxa" w:w="7397"/>
          </w:tcPr>
          <w:p>
            <w:pPr>
              <w:spacing w:after="40"/>
            </w:pPr>
            <w:r>
              <w:rPr>
                <w:b/>
                <w:sz w:val="19"/>
              </w:rPr>
              <w:t>Waits for your approval</w:t>
            </w:r>
            <w:r>
              <w:rPr>
                <w:sz w:val="19"/>
              </w:rPr>
              <w:t xml:space="preserve"> (environment </w:t>
            </w:r>
            <w:r>
              <w:rPr>
                <w:rFonts w:ascii="Consolas" w:hAnsi="Consolas" w:eastAsia="Consolas"/>
                <w:color w:val="B3261E"/>
                <w:sz w:val="19"/>
              </w:rPr>
              <w:t>infrastructure</w:t>
            </w:r>
            <w:r>
              <w:rPr>
                <w:sz w:val="19"/>
              </w:rPr>
              <w:t>), then applies the saved plan (30-35 minutes) and prints the outputs</w:t>
            </w:r>
          </w:p>
        </w:tc>
      </w:tr>
    </w:tbl>
    <w:p>
      <w:pPr>
        <w:spacing w:after="40"/>
      </w:pPr>
    </w:p>
    <w:p>
      <w:r>
        <w:t xml:space="preserve">Later, any push that changes </w:t>
      </w:r>
      <w:r>
        <w:rPr>
          <w:rFonts w:ascii="Consolas" w:hAnsi="Consolas" w:eastAsia="Consolas"/>
          <w:color w:val="B3261E"/>
          <w:sz w:val="19"/>
        </w:rPr>
        <w:t>terraform/</w:t>
      </w:r>
      <w:r>
        <w:t xml:space="preserve"> runs the same jobs automatically; pull requests only plan.</w:t>
      </w:r>
    </w:p>
    <w:p>
      <w:r>
        <w:t xml:space="preserve">Terraform creates things in a safe order: network, cluster and add-ons; then the namespaces (with their secrets and backup settings), Prometheus and the postgres-operator; then Loki and Alloy; and </w:t>
      </w:r>
      <w:r>
        <w:rPr>
          <w:b/>
        </w:rPr>
        <w:t>Argo CD last</w:t>
      </w:r>
      <w:r>
        <w:t>, because the KubeMart chart uses resource types those modules install.</w:t>
      </w:r>
    </w:p>
    <w:p>
      <w:r>
        <w:t xml:space="preserve">When it finishes, Argo CD is running and already deploys KubeMart. The </w:t>
      </w:r>
      <w:r>
        <w:rPr>
          <w:b/>
        </w:rPr>
        <w:t>databases and Valkey start straight away</w:t>
      </w:r>
      <w:r>
        <w:t xml:space="preserve"> (public images): give the postgres-operator 3-5 minutes per 3-member cluster. The five service pods show </w:t>
      </w:r>
      <w:r>
        <w:rPr>
          <w:rFonts w:ascii="Consolas" w:hAnsi="Consolas" w:eastAsia="Consolas"/>
          <w:color w:val="B3261E"/>
          <w:sz w:val="19"/>
        </w:rPr>
        <w:t>ImagePullBackOff</w:t>
      </w:r>
      <w:r>
        <w:t xml:space="preserve"> until the first application run has pushed images. That is expected.</w:t>
      </w:r>
    </w:p>
    <w:p>
      <w:pPr>
        <w:pStyle w:val="Heading2"/>
      </w:pPr>
      <w:r>
        <w:t>Step 5: The first application build</w:t>
      </w:r>
    </w:p>
    <w:p>
      <w:r>
        <w:t xml:space="preserve">Open </w:t>
      </w:r>
      <w:r>
        <w:rPr>
          <w:b/>
        </w:rPr>
        <w:t>Actions, KubeMart Application, Run workflow</w:t>
      </w:r>
      <w:r>
        <w:t xml:space="preserve">. A manual run builds </w:t>
      </w:r>
      <w:r>
        <w:rPr>
          <w:b/>
        </w:rPr>
        <w:t>all five</w:t>
      </w:r>
      <w:r>
        <w:t xml:space="preserve"> services in parallel, one job each:</w:t>
      </w:r>
    </w:p>
    <w:tbl>
      <w:tblPr>
        <w:tblStyle w:val="TableGrid"/>
        <w:tblW w:type="auto" w:w="0"/>
        <w:jc w:val="center"/>
        <w:tblLayout w:type="fixed"/>
        <w:tblLook w:firstColumn="1" w:firstRow="1" w:lastColumn="0" w:lastRow="0" w:noHBand="0" w:noVBand="1" w:val="04A0"/>
      </w:tblPr>
      <w:tblGrid>
        <w:gridCol w:w="4706"/>
        <w:gridCol w:w="4706"/>
      </w:tblGrid>
      <w:tr>
        <w:tc>
          <w:tcPr>
            <w:tcW w:type="dxa" w:w="2262"/>
            <w:shd w:val="clear" w:color="auto" w:fill="232F3E"/>
          </w:tcPr>
          <w:p>
            <w:pPr>
              <w:spacing w:after="40"/>
            </w:pPr>
            <w:r>
              <w:rPr>
                <w:b/>
                <w:color w:val="FFFFFF"/>
                <w:sz w:val="19"/>
              </w:rPr>
              <w:t>Job</w:t>
            </w:r>
          </w:p>
        </w:tc>
        <w:tc>
          <w:tcPr>
            <w:tcW w:type="dxa" w:w="7149"/>
            <w:shd w:val="clear" w:color="auto" w:fill="232F3E"/>
          </w:tcPr>
          <w:p>
            <w:pPr>
              <w:spacing w:after="40"/>
            </w:pPr>
            <w:r>
              <w:rPr>
                <w:b/>
                <w:color w:val="FFFFFF"/>
                <w:sz w:val="19"/>
              </w:rPr>
              <w:t>What happens</w:t>
            </w:r>
          </w:p>
        </w:tc>
      </w:tr>
      <w:tr>
        <w:tc>
          <w:tcPr>
            <w:tcW w:type="dxa" w:w="2262"/>
          </w:tcPr>
          <w:p>
            <w:pPr>
              <w:spacing w:after="40"/>
            </w:pPr>
            <w:r>
              <w:rPr>
                <w:sz w:val="19"/>
              </w:rPr>
              <w:t>Detect changed services</w:t>
            </w:r>
          </w:p>
        </w:tc>
        <w:tc>
          <w:tcPr>
            <w:tcW w:type="dxa" w:w="7149"/>
          </w:tcPr>
          <w:p>
            <w:pPr>
              <w:spacing w:after="40"/>
            </w:pPr>
            <w:r>
              <w:rPr>
                <w:sz w:val="19"/>
              </w:rPr>
              <w:t xml:space="preserve">Works out which </w:t>
            </w:r>
            <w:r>
              <w:rPr>
                <w:rFonts w:ascii="Consolas" w:hAnsi="Consolas" w:eastAsia="Consolas"/>
                <w:color w:val="B3261E"/>
                <w:sz w:val="19"/>
              </w:rPr>
              <w:t>app/services/&lt;name&gt;/</w:t>
            </w:r>
            <w:r>
              <w:rPr>
                <w:sz w:val="19"/>
              </w:rPr>
              <w:t xml:space="preserve"> folders changed (a manual run takes all five) and lists them in the run summary</w:t>
            </w:r>
          </w:p>
        </w:tc>
      </w:tr>
      <w:tr>
        <w:tc>
          <w:tcPr>
            <w:tcW w:type="dxa" w:w="2262"/>
            <w:shd w:val="clear" w:color="auto" w:fill="F7F8FA"/>
          </w:tcPr>
          <w:p>
            <w:pPr>
              <w:spacing w:after="40"/>
            </w:pPr>
            <w:r>
              <w:rPr>
                <w:sz w:val="19"/>
              </w:rPr>
              <w:t xml:space="preserve">Build </w:t>
            </w:r>
            <w:r>
              <w:rPr>
                <w:rFonts w:ascii="Consolas" w:hAnsi="Consolas" w:eastAsia="Consolas"/>
                <w:color w:val="B3261E"/>
                <w:sz w:val="19"/>
              </w:rPr>
              <w:t>&lt;service&gt;</w:t>
            </w:r>
          </w:p>
        </w:tc>
        <w:tc>
          <w:tcPr>
            <w:tcW w:type="dxa" w:w="7149"/>
            <w:shd w:val="clear" w:color="auto" w:fill="F7F8FA"/>
          </w:tcPr>
          <w:p>
            <w:pPr>
              <w:spacing w:after="40"/>
            </w:pPr>
            <w:r>
              <w:rPr>
                <w:rFonts w:ascii="Consolas" w:hAnsi="Consolas" w:eastAsia="Consolas"/>
                <w:color w:val="B3261E"/>
                <w:sz w:val="19"/>
              </w:rPr>
              <w:t>docker build</w:t>
            </w:r>
            <w:r>
              <w:rPr>
                <w:sz w:val="19"/>
              </w:rPr>
              <w:t xml:space="preserve"> (the unit tests run inside it), Trivy report for HIGH, </w:t>
            </w:r>
            <w:r>
              <w:rPr>
                <w:b/>
                <w:sz w:val="19"/>
              </w:rPr>
              <w:t>Trivy blocks CRITICAL</w:t>
            </w:r>
            <w:r>
              <w:rPr>
                <w:sz w:val="19"/>
              </w:rPr>
              <w:t xml:space="preserve">, push to ECR as </w:t>
            </w:r>
            <w:r>
              <w:rPr>
                <w:rFonts w:ascii="Consolas" w:hAnsi="Consolas" w:eastAsia="Consolas"/>
                <w:color w:val="B3261E"/>
                <w:sz w:val="19"/>
              </w:rPr>
              <w:t>&lt;run&gt;-&lt;sha7&gt;</w:t>
            </w:r>
          </w:p>
        </w:tc>
      </w:tr>
      <w:tr>
        <w:tc>
          <w:tcPr>
            <w:tcW w:type="dxa" w:w="2262"/>
          </w:tcPr>
          <w:p>
            <w:pPr>
              <w:spacing w:after="40"/>
            </w:pPr>
            <w:r>
              <w:rPr>
                <w:sz w:val="19"/>
              </w:rPr>
              <w:t>Deploy to stage (GitOps commit)</w:t>
            </w:r>
          </w:p>
        </w:tc>
        <w:tc>
          <w:tcPr>
            <w:tcW w:type="dxa" w:w="7149"/>
          </w:tcPr>
          <w:p>
            <w:pPr>
              <w:spacing w:after="40"/>
            </w:pPr>
            <w:r>
              <w:rPr>
                <w:sz w:val="19"/>
              </w:rPr>
              <w:t xml:space="preserve">Writes the new tags into </w:t>
            </w:r>
            <w:r>
              <w:rPr>
                <w:rFonts w:ascii="Consolas" w:hAnsi="Consolas" w:eastAsia="Consolas"/>
                <w:color w:val="B3261E"/>
                <w:sz w:val="19"/>
              </w:rPr>
              <w:t>app/helm/ecommerce/values-stage.yaml</w:t>
            </w:r>
            <w:r>
              <w:rPr>
                <w:sz w:val="19"/>
              </w:rPr>
              <w:t xml:space="preserve">, commits </w:t>
            </w:r>
            <w:r>
              <w:rPr>
                <w:rFonts w:ascii="Consolas" w:hAnsi="Consolas" w:eastAsia="Consolas"/>
                <w:color w:val="B3261E"/>
                <w:sz w:val="19"/>
              </w:rPr>
              <w:t>[skip ci]</w:t>
            </w:r>
            <w:r>
              <w:rPr>
                <w:sz w:val="19"/>
              </w:rPr>
              <w:t>, pushes</w:t>
            </w:r>
          </w:p>
        </w:tc>
      </w:tr>
    </w:tbl>
    <w:p>
      <w:pPr>
        <w:spacing w:after="40"/>
      </w:pPr>
    </w:p>
    <w:p>
      <w:r>
        <w:t>The first run takes 10-15 minutes (Maven and Cargo download their libraries); later runs reuse a per-service build cache. About 3 minutes after the commit, Argo CD rolls out stage.</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aws eks update-kubeconfig --name kubemart-eks --region eu-west-2</w:t>
            </w:r>
          </w:p>
          <w:p>
            <w:pPr>
              <w:spacing w:after="0" w:line="240" w:lineRule="auto"/>
            </w:pPr>
            <w:r>
              <w:rPr>
                <w:rFonts w:ascii="Consolas" w:hAnsi="Consolas" w:eastAsia="Consolas"/>
                <w:color w:val="1F2937"/>
                <w:sz w:val="17"/>
              </w:rPr>
              <w:t>kubectl get pods -n kubemart-stage</w:t>
            </w:r>
          </w:p>
          <w:p>
            <w:pPr>
              <w:spacing w:after="0" w:line="240" w:lineRule="auto"/>
            </w:pPr>
            <w:r>
              <w:rPr>
                <w:rFonts w:ascii="Consolas" w:hAnsi="Consolas" w:eastAsia="Consolas"/>
                <w:color w:val="1F2937"/>
                <w:sz w:val="17"/>
              </w:rPr>
              <w:t>kubectl get postgresql -n kubemart-stage                         # STATUS Running</w:t>
            </w:r>
          </w:p>
          <w:p>
            <w:pPr>
              <w:spacing w:after="0" w:line="240" w:lineRule="auto"/>
            </w:pPr>
            <w:r>
              <w:rPr>
                <w:rFonts w:ascii="Consolas" w:hAnsi="Consolas" w:eastAsia="Consolas"/>
                <w:color w:val="1F2937"/>
                <w:sz w:val="17"/>
              </w:rPr>
              <w:t>kubectl exec -it kubemart-db-0 -n kubemart-stage -c postgres -- patronictl list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the five service pods, three database pods (</w:t>
            </w:r>
            <w:r>
              <w:rPr>
                <w:rFonts w:ascii="Consolas" w:hAnsi="Consolas" w:eastAsia="Consolas"/>
                <w:color w:val="B3261E"/>
                <w:sz w:val="19"/>
              </w:rPr>
              <w:t>kubemart-db-0</w:t>
            </w:r>
            <w:r>
              <w:t xml:space="preserve">, </w:t>
            </w:r>
            <w:r>
              <w:rPr>
                <w:rFonts w:ascii="Consolas" w:hAnsi="Consolas" w:eastAsia="Consolas"/>
                <w:color w:val="B3261E"/>
                <w:sz w:val="19"/>
              </w:rPr>
              <w:t>-1</w:t>
            </w:r>
            <w:r>
              <w:t xml:space="preserve">, </w:t>
            </w:r>
            <w:r>
              <w:rPr>
                <w:rFonts w:ascii="Consolas" w:hAnsi="Consolas" w:eastAsia="Consolas"/>
                <w:color w:val="B3261E"/>
                <w:sz w:val="19"/>
              </w:rPr>
              <w:t>-2</w:t>
            </w:r>
            <w:r>
              <w:t xml:space="preserve">) and </w:t>
            </w:r>
            <w:r>
              <w:rPr>
                <w:rFonts w:ascii="Consolas" w:hAnsi="Consolas" w:eastAsia="Consolas"/>
                <w:color w:val="B3261E"/>
                <w:sz w:val="19"/>
              </w:rPr>
              <w:t>kubemart-valkey-0</w:t>
            </w:r>
            <w:r>
              <w:t xml:space="preserve">, all Running. Open </w:t>
            </w:r>
            <w:r>
              <w:rPr>
                <w:rFonts w:ascii="Consolas" w:hAnsi="Consolas" w:eastAsia="Consolas"/>
                <w:color w:val="B3261E"/>
                <w:sz w:val="19"/>
              </w:rPr>
              <w:t>https://shop-stage.&lt;domain&gt;</w:t>
            </w:r>
            <w:r>
              <w:t>, add items to the basket and check out.</w:t>
            </w:r>
          </w:p>
        </w:tc>
      </w:tr>
    </w:tbl>
    <w:p>
      <w:pPr>
        <w:spacing w:after="40"/>
      </w:pPr>
    </w:p>
    <w:p>
      <w:r>
        <w:t>From now on every push builds only what changed: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240"/>
            <w:shd w:val="clear" w:color="auto" w:fill="232F3E"/>
          </w:tcPr>
          <w:p>
            <w:pPr>
              <w:spacing w:after="40"/>
            </w:pPr>
            <w:r>
              <w:rPr>
                <w:b/>
                <w:color w:val="FFFFFF"/>
                <w:sz w:val="19"/>
              </w:rPr>
              <w:t>What you pushed</w:t>
            </w:r>
          </w:p>
        </w:tc>
        <w:tc>
          <w:tcPr>
            <w:tcW w:type="dxa" w:w="3325"/>
            <w:shd w:val="clear" w:color="auto" w:fill="232F3E"/>
          </w:tcPr>
          <w:p>
            <w:pPr>
              <w:spacing w:after="40"/>
            </w:pPr>
            <w:r>
              <w:rPr>
                <w:b/>
                <w:color w:val="FFFFFF"/>
                <w:sz w:val="19"/>
              </w:rPr>
              <w:t>What runs</w:t>
            </w:r>
          </w:p>
        </w:tc>
        <w:tc>
          <w:tcPr>
            <w:tcW w:type="dxa" w:w="2846"/>
            <w:shd w:val="clear" w:color="auto" w:fill="232F3E"/>
          </w:tcPr>
          <w:p>
            <w:pPr>
              <w:spacing w:after="40"/>
            </w:pPr>
            <w:r>
              <w:rPr>
                <w:b/>
                <w:color w:val="FFFFFF"/>
                <w:sz w:val="19"/>
              </w:rPr>
              <w:t>What Argo CD deploys to stage</w:t>
            </w:r>
          </w:p>
        </w:tc>
      </w:tr>
      <w:tr>
        <w:tc>
          <w:tcPr>
            <w:tcW w:type="dxa" w:w="3240"/>
          </w:tcPr>
          <w:p>
            <w:pPr>
              <w:spacing w:after="40"/>
            </w:pPr>
            <w:r>
              <w:rPr>
                <w:sz w:val="19"/>
              </w:rPr>
              <w:t xml:space="preserve">A change in </w:t>
            </w:r>
            <w:r>
              <w:rPr>
                <w:rFonts w:ascii="Consolas" w:hAnsi="Consolas" w:eastAsia="Consolas"/>
                <w:color w:val="B3261E"/>
                <w:sz w:val="19"/>
              </w:rPr>
              <w:t>app/services/cart-rust/</w:t>
            </w:r>
          </w:p>
        </w:tc>
        <w:tc>
          <w:tcPr>
            <w:tcW w:type="dxa" w:w="3325"/>
          </w:tcPr>
          <w:p>
            <w:pPr>
              <w:spacing w:after="40"/>
            </w:pPr>
            <w:r>
              <w:rPr>
                <w:sz w:val="19"/>
              </w:rPr>
              <w:t>Build cart only</w:t>
            </w:r>
          </w:p>
        </w:tc>
        <w:tc>
          <w:tcPr>
            <w:tcW w:type="dxa" w:w="2846"/>
          </w:tcPr>
          <w:p>
            <w:pPr>
              <w:spacing w:after="40"/>
            </w:pPr>
            <w:r>
              <w:rPr>
                <w:sz w:val="19"/>
              </w:rPr>
              <w:t>New cart pods; others untouched</w:t>
            </w:r>
          </w:p>
        </w:tc>
      </w:tr>
      <w:tr>
        <w:tc>
          <w:tcPr>
            <w:tcW w:type="dxa" w:w="3240"/>
            <w:shd w:val="clear" w:color="auto" w:fill="F7F8FA"/>
          </w:tcPr>
          <w:p>
            <w:pPr>
              <w:spacing w:after="40"/>
            </w:pPr>
            <w:r>
              <w:rPr>
                <w:sz w:val="19"/>
              </w:rPr>
              <w:t>Changes to orders and payment</w:t>
            </w:r>
          </w:p>
        </w:tc>
        <w:tc>
          <w:tcPr>
            <w:tcW w:type="dxa" w:w="3325"/>
            <w:shd w:val="clear" w:color="auto" w:fill="F7F8FA"/>
          </w:tcPr>
          <w:p>
            <w:pPr>
              <w:spacing w:after="40"/>
            </w:pPr>
            <w:r>
              <w:rPr>
                <w:sz w:val="19"/>
              </w:rPr>
              <w:t>Two build jobs in parallel</w:t>
            </w:r>
          </w:p>
        </w:tc>
        <w:tc>
          <w:tcPr>
            <w:tcW w:type="dxa" w:w="2846"/>
            <w:shd w:val="clear" w:color="auto" w:fill="F7F8FA"/>
          </w:tcPr>
          <w:p>
            <w:pPr>
              <w:spacing w:after="40"/>
            </w:pPr>
            <w:r>
              <w:rPr>
                <w:sz w:val="19"/>
              </w:rPr>
              <w:t>New orders and payment pods</w:t>
            </w:r>
          </w:p>
        </w:tc>
      </w:tr>
      <w:tr>
        <w:tc>
          <w:tcPr>
            <w:tcW w:type="dxa" w:w="3240"/>
          </w:tcPr>
          <w:p>
            <w:pPr>
              <w:spacing w:after="40"/>
            </w:pPr>
            <w:r>
              <w:rPr>
                <w:sz w:val="19"/>
              </w:rPr>
              <w:t xml:space="preserve">Only </w:t>
            </w:r>
            <w:r>
              <w:rPr>
                <w:rFonts w:ascii="Consolas" w:hAnsi="Consolas" w:eastAsia="Consolas"/>
                <w:color w:val="B3261E"/>
                <w:sz w:val="19"/>
              </w:rPr>
              <w:t>app/helm/</w:t>
            </w:r>
            <w:r>
              <w:rPr>
                <w:sz w:val="19"/>
              </w:rPr>
              <w:t xml:space="preserve"> (chart, values, alerts, dashboard)</w:t>
            </w:r>
          </w:p>
        </w:tc>
        <w:tc>
          <w:tcPr>
            <w:tcW w:type="dxa" w:w="3325"/>
          </w:tcPr>
          <w:p>
            <w:pPr>
              <w:spacing w:after="40"/>
            </w:pPr>
            <w:r>
              <w:rPr>
                <w:sz w:val="19"/>
              </w:rPr>
              <w:t>Helm lint + render; no image build</w:t>
            </w:r>
          </w:p>
        </w:tc>
        <w:tc>
          <w:tcPr>
            <w:tcW w:type="dxa" w:w="2846"/>
          </w:tcPr>
          <w:p>
            <w:pPr>
              <w:spacing w:after="40"/>
            </w:pPr>
            <w:r>
              <w:rPr>
                <w:sz w:val="19"/>
              </w:rPr>
              <w:t>The chart change itself, straight from Git</w:t>
            </w:r>
          </w:p>
        </w:tc>
      </w:tr>
      <w:tr>
        <w:tc>
          <w:tcPr>
            <w:tcW w:type="dxa" w:w="3240"/>
            <w:shd w:val="clear" w:color="auto" w:fill="F7F8FA"/>
          </w:tcPr>
          <w:p>
            <w:pPr>
              <w:spacing w:after="40"/>
            </w:pPr>
            <w:r>
              <w:rPr>
                <w:sz w:val="19"/>
              </w:rPr>
              <w:t xml:space="preserve">Documents or </w:t>
            </w:r>
            <w:r>
              <w:rPr>
                <w:rFonts w:ascii="Consolas" w:hAnsi="Consolas" w:eastAsia="Consolas"/>
                <w:color w:val="B3261E"/>
                <w:sz w:val="19"/>
              </w:rPr>
              <w:t>terraform/</w:t>
            </w:r>
            <w:r>
              <w:rPr>
                <w:sz w:val="19"/>
              </w:rPr>
              <w:t xml:space="preserve"> only</w:t>
            </w:r>
          </w:p>
        </w:tc>
        <w:tc>
          <w:tcPr>
            <w:tcW w:type="dxa" w:w="3325"/>
            <w:shd w:val="clear" w:color="auto" w:fill="F7F8FA"/>
          </w:tcPr>
          <w:p>
            <w:pPr>
              <w:spacing w:after="40"/>
            </w:pPr>
            <w:r>
              <w:rPr>
                <w:sz w:val="19"/>
              </w:rPr>
              <w:t>The application workflow does not start</w:t>
            </w:r>
          </w:p>
        </w:tc>
        <w:tc>
          <w:tcPr>
            <w:tcW w:type="dxa" w:w="2846"/>
            <w:shd w:val="clear" w:color="auto" w:fill="F7F8FA"/>
          </w:tcPr>
          <w:p>
            <w:pPr>
              <w:spacing w:after="40"/>
            </w:pPr>
            <w:r>
              <w:rPr>
                <w:sz w:val="19"/>
              </w:rPr>
              <w:t>Nothing</w:t>
            </w:r>
          </w:p>
        </w:tc>
      </w:tr>
      <w:tr>
        <w:tc>
          <w:tcPr>
            <w:tcW w:type="dxa" w:w="3240"/>
          </w:tcPr>
          <w:p>
            <w:pPr>
              <w:spacing w:after="40"/>
            </w:pPr>
            <w:r>
              <w:rPr>
                <w:sz w:val="19"/>
              </w:rPr>
              <w:t>A pull request</w:t>
            </w:r>
          </w:p>
        </w:tc>
        <w:tc>
          <w:tcPr>
            <w:tcW w:type="dxa" w:w="3325"/>
          </w:tcPr>
          <w:p>
            <w:pPr>
              <w:spacing w:after="40"/>
            </w:pPr>
            <w:r>
              <w:rPr>
                <w:sz w:val="19"/>
              </w:rPr>
              <w:t>Builds and tests the changed services, pushes nothing</w:t>
            </w:r>
          </w:p>
        </w:tc>
        <w:tc>
          <w:tcPr>
            <w:tcW w:type="dxa" w:w="2846"/>
          </w:tcPr>
          <w:p>
            <w:pPr>
              <w:spacing w:after="40"/>
            </w:pPr>
            <w:r>
              <w:rPr>
                <w:sz w:val="19"/>
              </w:rPr>
              <w:t>Nothing</w:t>
            </w:r>
          </w:p>
        </w:tc>
      </w:tr>
    </w:tbl>
    <w:p>
      <w:pPr>
        <w:spacing w:after="40"/>
      </w:pPr>
    </w:p>
    <w:p>
      <w:pPr>
        <w:pStyle w:val="Heading2"/>
      </w:pPr>
      <w:r>
        <w:t>Step 6: Promote to production</w:t>
      </w:r>
    </w:p>
    <w:p>
      <w:pPr>
        <w:pStyle w:val="ListNumber"/>
        <w:numPr>
          <w:ilvl w:val="0"/>
          <w:numId w:val="11"/>
        </w:numPr>
      </w:pPr>
      <w:r>
        <w:rPr>
          <w:b/>
        </w:rPr>
        <w:t>Actions, KubeMart Promote to Production, Run workflow.</w:t>
      </w:r>
      <w:r>
        <w:t xml:space="preserve"> The job waits: approve it (environment </w:t>
      </w:r>
      <w:r>
        <w:rPr>
          <w:rFonts w:ascii="Consolas" w:hAnsi="Consolas" w:eastAsia="Consolas"/>
          <w:color w:val="B3261E"/>
          <w:sz w:val="19"/>
        </w:rPr>
        <w:t>production</w:t>
      </w:r>
      <w:r>
        <w:t>).</w:t>
      </w:r>
    </w:p>
    <w:p>
      <w:pPr>
        <w:pStyle w:val="ListNumber"/>
        <w:numPr>
          <w:ilvl w:val="0"/>
          <w:numId w:val="11"/>
        </w:numPr>
      </w:pPr>
      <w:r>
        <w:t xml:space="preserve">It copies the stage registry and tags into </w:t>
      </w:r>
      <w:r>
        <w:rPr>
          <w:rFonts w:ascii="Consolas" w:hAnsi="Consolas" w:eastAsia="Consolas"/>
          <w:color w:val="B3261E"/>
          <w:sz w:val="19"/>
        </w:rPr>
        <w:t>values-prod.yaml</w:t>
      </w:r>
      <w:r>
        <w:t>, shows the diff in the run summary and pushes.</w:t>
      </w:r>
    </w:p>
    <w:p>
      <w:pPr>
        <w:pStyle w:val="ListNumber"/>
        <w:numPr>
          <w:ilvl w:val="0"/>
          <w:numId w:val="11"/>
        </w:numPr>
      </w:pPr>
      <w:r>
        <w:t xml:space="preserve">Open </w:t>
      </w:r>
      <w:r>
        <w:rPr>
          <w:rFonts w:ascii="Consolas" w:hAnsi="Consolas" w:eastAsia="Consolas"/>
          <w:color w:val="B3261E"/>
          <w:sz w:val="19"/>
        </w:rPr>
        <w:t>https://argocd.&lt;domain&gt;</w:t>
      </w:r>
      <w:r>
        <w:t xml:space="preserve">. </w:t>
      </w:r>
      <w:r>
        <w:rPr>
          <w:rFonts w:ascii="Consolas" w:hAnsi="Consolas" w:eastAsia="Consolas"/>
          <w:color w:val="B3261E"/>
          <w:sz w:val="19"/>
        </w:rPr>
        <w:t>kubemart-prod</w:t>
      </w:r>
      <w:r>
        <w:t xml:space="preserve"> is </w:t>
      </w:r>
      <w:r>
        <w:rPr>
          <w:b/>
        </w:rPr>
        <w:t>OutOfSync</w:t>
      </w:r>
      <w:r>
        <w:t xml:space="preserve">. Click </w:t>
      </w:r>
      <w:r>
        <w:rPr>
          <w:b/>
        </w:rPr>
        <w:t>APP DIFF</w:t>
      </w:r>
      <w:r>
        <w:t xml:space="preserve">, read it, then </w:t>
      </w:r>
      <w:r>
        <w:rPr>
          <w:b/>
        </w:rPr>
        <w:t>SYNC</w:t>
      </w:r>
      <w:r>
        <w:t>.</w:t>
      </w:r>
    </w:p>
    <w:p>
      <w:pPr>
        <w:pStyle w:val="ListNumber"/>
        <w:numPr>
          <w:ilvl w:val="0"/>
          <w:numId w:val="11"/>
        </w:numPr>
      </w:pPr>
      <w:r>
        <w:t xml:space="preserve">Open </w:t>
      </w:r>
      <w:r>
        <w:rPr>
          <w:rFonts w:ascii="Consolas" w:hAnsi="Consolas" w:eastAsia="Consolas"/>
          <w:color w:val="B3261E"/>
          <w:sz w:val="19"/>
        </w:rPr>
        <w:t>https://shop.&lt;domain&gt;</w:t>
      </w:r>
      <w:r>
        <w:t>.</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promotion is a two-key system. GitHub decides </w:t>
            </w:r>
            <w:r>
              <w:rPr>
                <w:i/>
              </w:rPr>
              <w:t>who</w:t>
            </w:r>
            <w:r>
              <w:t xml:space="preserve"> may change the production order book (the approval); Argo CD lets a person decide </w:t>
            </w:r>
            <w:r>
              <w:rPr>
                <w:i/>
              </w:rPr>
              <w:t>when</w:t>
            </w:r>
            <w:r>
              <w:t xml:space="preserve"> it goes live (Sync). To roll back, </w:t>
            </w:r>
            <w:r>
              <w:rPr>
                <w:rFonts w:ascii="Consolas" w:hAnsi="Consolas" w:eastAsia="Consolas"/>
                <w:color w:val="B3261E"/>
                <w:sz w:val="19"/>
              </w:rPr>
              <w:t>git revert</w:t>
            </w:r>
            <w:r>
              <w:t xml:space="preserve"> the promotion commit, push, and Sync.</w:t>
            </w:r>
          </w:p>
        </w:tc>
      </w:tr>
    </w:tbl>
    <w:p>
      <w:pPr>
        <w:spacing w:after="40"/>
      </w:pPr>
    </w:p>
    <w:p>
      <w:pPr>
        <w:pStyle w:val="Heading2"/>
      </w:pPr>
      <w:r>
        <w:t>Step 7: Explore the tools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526"/>
            <w:shd w:val="clear" w:color="auto" w:fill="232F3E"/>
          </w:tcPr>
          <w:p>
            <w:pPr>
              <w:spacing w:after="40"/>
            </w:pPr>
            <w:r>
              <w:rPr>
                <w:b/>
                <w:color w:val="FFFFFF"/>
                <w:sz w:val="19"/>
              </w:rPr>
              <w:t>Tool</w:t>
            </w:r>
          </w:p>
        </w:tc>
        <w:tc>
          <w:tcPr>
            <w:tcW w:type="dxa" w:w="4278"/>
            <w:shd w:val="clear" w:color="auto" w:fill="232F3E"/>
          </w:tcPr>
          <w:p>
            <w:pPr>
              <w:spacing w:after="40"/>
            </w:pPr>
            <w:r>
              <w:rPr>
                <w:b/>
                <w:color w:val="FFFFFF"/>
                <w:sz w:val="19"/>
              </w:rPr>
              <w:t>Address</w:t>
            </w:r>
          </w:p>
        </w:tc>
        <w:tc>
          <w:tcPr>
            <w:tcW w:type="dxa" w:w="3607"/>
            <w:shd w:val="clear" w:color="auto" w:fill="232F3E"/>
          </w:tcPr>
          <w:p>
            <w:pPr>
              <w:spacing w:after="40"/>
            </w:pPr>
            <w:r>
              <w:rPr>
                <w:b/>
                <w:color w:val="FFFFFF"/>
                <w:sz w:val="19"/>
              </w:rPr>
              <w:t>Login</w:t>
            </w:r>
          </w:p>
        </w:tc>
      </w:tr>
      <w:tr>
        <w:tc>
          <w:tcPr>
            <w:tcW w:type="dxa" w:w="1526"/>
          </w:tcPr>
          <w:p>
            <w:pPr>
              <w:spacing w:after="40"/>
            </w:pPr>
            <w:r>
              <w:rPr>
                <w:sz w:val="19"/>
              </w:rPr>
              <w:t>GitHub Actions</w:t>
            </w:r>
          </w:p>
        </w:tc>
        <w:tc>
          <w:tcPr>
            <w:tcW w:type="dxa" w:w="4278"/>
          </w:tcPr>
          <w:p>
            <w:pPr>
              <w:spacing w:after="40"/>
            </w:pPr>
            <w:r>
              <w:rPr>
                <w:sz w:val="19"/>
              </w:rPr>
              <w:t xml:space="preserve">the repository's </w:t>
            </w:r>
            <w:r>
              <w:rPr>
                <w:b/>
                <w:sz w:val="19"/>
              </w:rPr>
              <w:t>Actions</w:t>
            </w:r>
            <w:r>
              <w:rPr>
                <w:sz w:val="19"/>
              </w:rPr>
              <w:t xml:space="preserve"> tab</w:t>
            </w:r>
          </w:p>
        </w:tc>
        <w:tc>
          <w:tcPr>
            <w:tcW w:type="dxa" w:w="3607"/>
          </w:tcPr>
          <w:p>
            <w:pPr>
              <w:spacing w:after="40"/>
            </w:pPr>
            <w:r>
              <w:rPr>
                <w:sz w:val="19"/>
              </w:rPr>
              <w:t>your GitHub account</w:t>
            </w:r>
          </w:p>
        </w:tc>
      </w:tr>
      <w:tr>
        <w:tc>
          <w:tcPr>
            <w:tcW w:type="dxa" w:w="1526"/>
            <w:shd w:val="clear" w:color="auto" w:fill="F7F8FA"/>
          </w:tcPr>
          <w:p>
            <w:pPr>
              <w:spacing w:after="40"/>
            </w:pPr>
            <w:r>
              <w:rPr>
                <w:sz w:val="19"/>
              </w:rPr>
              <w:t>Argo CD</w:t>
            </w:r>
          </w:p>
        </w:tc>
        <w:tc>
          <w:tcPr>
            <w:tcW w:type="dxa" w:w="4278"/>
            <w:shd w:val="clear" w:color="auto" w:fill="F7F8FA"/>
          </w:tcPr>
          <w:p>
            <w:pPr>
              <w:spacing w:after="40"/>
            </w:pPr>
            <w:r>
              <w:rPr>
                <w:rFonts w:ascii="Consolas" w:hAnsi="Consolas" w:eastAsia="Consolas"/>
                <w:color w:val="B3261E"/>
                <w:sz w:val="19"/>
              </w:rPr>
              <w:t>https://argocd.&lt;domain&gt;</w:t>
            </w:r>
          </w:p>
        </w:tc>
        <w:tc>
          <w:tcPr>
            <w:tcW w:type="dxa" w:w="3607"/>
            <w:shd w:val="clear" w:color="auto" w:fill="F7F8FA"/>
          </w:tcPr>
          <w:p>
            <w:pPr>
              <w:spacing w:after="40"/>
            </w:pPr>
            <w:r>
              <w:rPr>
                <w:rFonts w:ascii="Consolas" w:hAnsi="Consolas" w:eastAsia="Consolas"/>
                <w:color w:val="B3261E"/>
                <w:sz w:val="19"/>
              </w:rPr>
              <w:t>admin</w:t>
            </w:r>
            <w:r>
              <w:rPr>
                <w:sz w:val="19"/>
              </w:rPr>
              <w:t xml:space="preserve"> / output of </w:t>
            </w:r>
            <w:r>
              <w:rPr>
                <w:rFonts w:ascii="Consolas" w:hAnsi="Consolas" w:eastAsia="Consolas"/>
                <w:color w:val="B3261E"/>
                <w:sz w:val="19"/>
              </w:rPr>
              <w:t>terraform output argocd_admin_password_command</w:t>
            </w:r>
          </w:p>
        </w:tc>
      </w:tr>
      <w:tr>
        <w:tc>
          <w:tcPr>
            <w:tcW w:type="dxa" w:w="1526"/>
          </w:tcPr>
          <w:p>
            <w:pPr>
              <w:spacing w:after="40"/>
            </w:pPr>
            <w:r>
              <w:rPr>
                <w:sz w:val="19"/>
              </w:rPr>
              <w:t>Grafana</w:t>
            </w:r>
          </w:p>
        </w:tc>
        <w:tc>
          <w:tcPr>
            <w:tcW w:type="dxa" w:w="4278"/>
          </w:tcPr>
          <w:p>
            <w:pPr>
              <w:spacing w:after="40"/>
            </w:pPr>
            <w:r>
              <w:rPr>
                <w:rFonts w:ascii="Consolas" w:hAnsi="Consolas" w:eastAsia="Consolas"/>
                <w:color w:val="B3261E"/>
                <w:sz w:val="19"/>
              </w:rPr>
              <w:t>https://grafana.&lt;domain&gt;</w:t>
            </w:r>
          </w:p>
        </w:tc>
        <w:tc>
          <w:tcPr>
            <w:tcW w:type="dxa" w:w="3607"/>
          </w:tcPr>
          <w:p>
            <w:pPr>
              <w:spacing w:after="40"/>
            </w:pPr>
            <w:r>
              <w:rPr>
                <w:rFonts w:ascii="Consolas" w:hAnsi="Consolas" w:eastAsia="Consolas"/>
                <w:color w:val="B3261E"/>
                <w:sz w:val="19"/>
              </w:rPr>
              <w:t>admin</w:t>
            </w:r>
            <w:r>
              <w:rPr>
                <w:sz w:val="19"/>
              </w:rPr>
              <w:t xml:space="preserve"> / output of </w:t>
            </w:r>
            <w:r>
              <w:rPr>
                <w:rFonts w:ascii="Consolas" w:hAnsi="Consolas" w:eastAsia="Consolas"/>
                <w:color w:val="B3261E"/>
                <w:sz w:val="19"/>
              </w:rPr>
              <w:t>terraform output grafana_admin_password_command</w:t>
            </w:r>
          </w:p>
        </w:tc>
      </w:tr>
      <w:tr>
        <w:tc>
          <w:tcPr>
            <w:tcW w:type="dxa" w:w="1526"/>
            <w:shd w:val="clear" w:color="auto" w:fill="F7F8FA"/>
          </w:tcPr>
          <w:p>
            <w:pPr>
              <w:spacing w:after="40"/>
            </w:pPr>
            <w:r>
              <w:rPr>
                <w:sz w:val="19"/>
              </w:rPr>
              <w:t>Prometheus</w:t>
            </w:r>
          </w:p>
        </w:tc>
        <w:tc>
          <w:tcPr>
            <w:tcW w:type="dxa" w:w="4278"/>
            <w:shd w:val="clear" w:color="auto" w:fill="F7F8FA"/>
          </w:tcPr>
          <w:p>
            <w:pPr>
              <w:spacing w:after="40"/>
            </w:pPr>
            <w:r>
              <w:rPr>
                <w:rFonts w:ascii="Consolas" w:hAnsi="Consolas" w:eastAsia="Consolas"/>
                <w:color w:val="B3261E"/>
                <w:sz w:val="19"/>
              </w:rPr>
              <w:t>kubectl port-forward -n monitoring svc/kube-prometheus-stack-prometheus 9090:9090</w:t>
            </w:r>
            <w:r>
              <w:rPr>
                <w:sz w:val="19"/>
              </w:rPr>
              <w:t xml:space="preserve">, then </w:t>
            </w:r>
            <w:r>
              <w:rPr>
                <w:rFonts w:ascii="Consolas" w:hAnsi="Consolas" w:eastAsia="Consolas"/>
                <w:color w:val="B3261E"/>
                <w:sz w:val="19"/>
              </w:rPr>
              <w:t>http://localhost:9090</w:t>
            </w:r>
          </w:p>
        </w:tc>
        <w:tc>
          <w:tcPr>
            <w:tcW w:type="dxa" w:w="3607"/>
            <w:shd w:val="clear" w:color="auto" w:fill="F7F8FA"/>
          </w:tcPr>
          <w:p>
            <w:pPr>
              <w:spacing w:after="40"/>
            </w:pPr>
            <w:r>
              <w:rPr>
                <w:sz w:val="19"/>
              </w:rPr>
              <w:t>none (that is why it is not public)</w:t>
            </w:r>
          </w:p>
        </w:tc>
      </w:tr>
      <w:tr>
        <w:tc>
          <w:tcPr>
            <w:tcW w:type="dxa" w:w="1526"/>
          </w:tcPr>
          <w:p>
            <w:pPr>
              <w:spacing w:after="40"/>
            </w:pPr>
            <w:r>
              <w:rPr>
                <w:sz w:val="19"/>
              </w:rPr>
              <w:t>Shop (stage / prod)</w:t>
            </w:r>
          </w:p>
        </w:tc>
        <w:tc>
          <w:tcPr>
            <w:tcW w:type="dxa" w:w="4278"/>
          </w:tcPr>
          <w:p>
            <w:pPr>
              <w:spacing w:after="40"/>
            </w:pPr>
            <w:r>
              <w:rPr>
                <w:rFonts w:ascii="Consolas" w:hAnsi="Consolas" w:eastAsia="Consolas"/>
                <w:color w:val="B3261E"/>
                <w:sz w:val="19"/>
              </w:rPr>
              <w:t>https://shop-stage.&lt;domain&gt;</w:t>
            </w:r>
            <w:r>
              <w:rPr>
                <w:sz w:val="19"/>
              </w:rPr>
              <w:t xml:space="preserve">, </w:t>
            </w:r>
            <w:r>
              <w:rPr>
                <w:rFonts w:ascii="Consolas" w:hAnsi="Consolas" w:eastAsia="Consolas"/>
                <w:color w:val="B3261E"/>
                <w:sz w:val="19"/>
              </w:rPr>
              <w:t>https://shop.&lt;domain&gt;</w:t>
            </w:r>
          </w:p>
        </w:tc>
        <w:tc>
          <w:tcPr>
            <w:tcW w:type="dxa" w:w="3607"/>
          </w:tcPr>
          <w:p>
            <w:pPr>
              <w:spacing w:after="40"/>
            </w:pPr>
            <w:r>
              <w:rPr>
                <w:sz w:val="19"/>
              </w:rPr>
              <w:t>none</w:t>
            </w:r>
          </w:p>
        </w:tc>
      </w:tr>
    </w:tbl>
    <w:p>
      <w:pPr>
        <w:spacing w:after="40"/>
      </w:pPr>
    </w:p>
    <w:p>
      <w:r>
        <w:t xml:space="preserve">Run the </w:t>
      </w:r>
      <w:r>
        <w:rPr>
          <w:rFonts w:ascii="Consolas" w:hAnsi="Consolas" w:eastAsia="Consolas"/>
          <w:color w:val="B3261E"/>
          <w:sz w:val="19"/>
        </w:rPr>
        <w:t>terraform output</w:t>
      </w:r>
      <w:r>
        <w:t xml:space="preserve"> commands from </w:t>
      </w:r>
      <w:r>
        <w:rPr>
          <w:rFonts w:ascii="Consolas" w:hAnsi="Consolas" w:eastAsia="Consolas"/>
          <w:color w:val="B3261E"/>
          <w:sz w:val="19"/>
        </w:rPr>
        <w:t>kubemart/terraform</w:t>
      </w:r>
      <w:r>
        <w:t xml:space="preserve"> on your computer (after </w:t>
      </w:r>
      <w:r>
        <w:rPr>
          <w:rFonts w:ascii="Consolas" w:hAnsi="Consolas" w:eastAsia="Consolas"/>
          <w:color w:val="B3261E"/>
          <w:sz w:val="19"/>
        </w:rPr>
        <w:t>terraform init</w:t>
      </w:r>
      <w:r>
        <w:t>), or read them at the end of the apply job's log.</w:t>
      </w:r>
    </w:p>
    <w:p>
      <w:r>
        <w:t xml:space="preserve">In </w:t>
      </w:r>
      <w:r>
        <w:rPr>
          <w:b/>
        </w:rPr>
        <w:t>Grafana</w:t>
      </w:r>
      <w:r>
        <w:t xml:space="preserve">, open </w:t>
      </w:r>
      <w:r>
        <w:rPr>
          <w:i/>
        </w:rPr>
        <w:t>Dashboards, KubeMart overview</w:t>
      </w:r>
      <w:r>
        <w:t xml:space="preserve"> and switch </w:t>
      </w:r>
      <w:r>
        <w:rPr>
          <w:i/>
        </w:rPr>
        <w:t>Environment</w:t>
      </w:r>
      <w:r>
        <w:t xml:space="preserve"> between prod and stage. Its last row, </w:t>
      </w:r>
      <w:r>
        <w:rPr>
          <w:i/>
        </w:rPr>
        <w:t>Logs and Kubernetes events</w:t>
      </w:r>
      <w:r>
        <w:t xml:space="preserve">, shows error lines and warnings from Loki. For any other search use </w:t>
      </w:r>
      <w:r>
        <w:rPr>
          <w:i/>
        </w:rPr>
        <w:t>Explore</w:t>
      </w:r>
      <w:r>
        <w:t xml:space="preserve">, data source </w:t>
      </w:r>
      <w:r>
        <w:rPr>
          <w:i/>
        </w:rPr>
        <w:t>Loki</w:t>
      </w:r>
      <w:r>
        <w:t xml:space="preserve">: </w:t>
      </w:r>
      <w:r>
        <w:rPr>
          <w:rFonts w:ascii="Consolas" w:hAnsi="Consolas" w:eastAsia="Consolas"/>
          <w:color w:val="B3261E"/>
          <w:sz w:val="19"/>
        </w:rPr>
        <w:t>{namespace="kubemart-prod", level="error"}</w:t>
      </w:r>
      <w:r>
        <w:t>.</w:t>
      </w: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Metrics or logs?</w:t>
            </w:r>
            <w:r>
              <w:t xml:space="preserve"> Start in Grafana to see </w:t>
            </w:r>
            <w:r>
              <w:rPr>
                <w:i/>
              </w:rPr>
              <w:t>that</w:t>
            </w:r>
            <w:r>
              <w:t xml:space="preserve"> something is wrong, </w:t>
            </w:r>
            <w:r>
              <w:rPr>
                <w:i/>
              </w:rPr>
              <w:t>where</w:t>
            </w:r>
            <w:r>
              <w:t xml:space="preserve"> and </w:t>
            </w:r>
            <w:r>
              <w:rPr>
                <w:i/>
              </w:rPr>
              <w:t>since when</w:t>
            </w:r>
            <w:r>
              <w:t xml:space="preserve">; then scroll to the log row, or open </w:t>
            </w:r>
            <w:r>
              <w:rPr>
                <w:i/>
              </w:rPr>
              <w:t>Explore &gt; Loki</w:t>
            </w:r>
            <w:r>
              <w:t>, for the exact error messages.</w:t>
            </w:r>
          </w:p>
        </w:tc>
      </w:tr>
    </w:tbl>
    <w:p>
      <w:pPr>
        <w:spacing w:after="40"/>
      </w:pPr>
    </w:p>
    <w:p>
      <w:pPr>
        <w:pStyle w:val="Heading2"/>
      </w:pPr>
      <w:r>
        <w:t>Step 8: Check the data layer and backups</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 Run tonight's backup now and see it arrive in S3</w:t>
            </w:r>
          </w:p>
          <w:p>
            <w:pPr>
              <w:spacing w:after="0" w:line="240" w:lineRule="auto"/>
            </w:pPr>
            <w:r>
              <w:rPr>
                <w:rFonts w:ascii="Consolas" w:hAnsi="Consolas" w:eastAsia="Consolas"/>
                <w:color w:val="1F2937"/>
                <w:sz w:val="17"/>
              </w:rPr>
              <w:t>kubectl create job --from=cronjob/kubemart-db-backup first-backup -n kubemart-prod</w:t>
            </w:r>
          </w:p>
          <w:p>
            <w:pPr>
              <w:spacing w:after="0" w:line="240" w:lineRule="auto"/>
            </w:pPr>
            <w:r>
              <w:rPr>
                <w:rFonts w:ascii="Consolas" w:hAnsi="Consolas" w:eastAsia="Consolas"/>
                <w:color w:val="1F2937"/>
                <w:sz w:val="17"/>
              </w:rPr>
              <w:t>kubectl logs -f job/first-backup -n kubemart-prod --all-containers</w:t>
            </w:r>
          </w:p>
          <w:p>
            <w:pPr>
              <w:spacing w:after="0" w:line="240" w:lineRule="auto"/>
            </w:pPr>
            <w:r>
              <w:rPr>
                <w:rFonts w:ascii="Consolas" w:hAnsi="Consolas" w:eastAsia="Consolas"/>
                <w:color w:val="1F2937"/>
                <w:sz w:val="17"/>
              </w:rPr>
              <w:t>aws s3 ls s3://$(terraform output -raw db_backup_bucket)/prod/ --recursive</w:t>
            </w:r>
          </w:p>
          <w:p>
            <w:pPr>
              <w:spacing w:after="0" w:line="240" w:lineRule="auto"/>
            </w:pPr>
            <w:r>
              <w:rPr>
                <w:rFonts w:ascii="Consolas" w:hAnsi="Consolas" w:eastAsia="Consolas"/>
                <w:color w:val="1F2937"/>
                <w:sz w:val="17"/>
              </w:rPr>
              <w:t xml:space="preserve"> </w:t>
            </w:r>
          </w:p>
          <w:p>
            <w:pPr>
              <w:spacing w:after="0" w:line="240" w:lineRule="auto"/>
            </w:pPr>
            <w:r>
              <w:rPr>
                <w:rFonts w:ascii="Consolas" w:hAnsi="Consolas" w:eastAsia="Consolas"/>
                <w:color w:val="1F2937"/>
                <w:sz w:val="17"/>
              </w:rPr>
              <w:t># Rehearse a failover in stage: find the Leader, delete it, watch a replica take over</w:t>
            </w:r>
          </w:p>
          <w:p>
            <w:pPr>
              <w:spacing w:after="0" w:line="240" w:lineRule="auto"/>
            </w:pPr>
            <w:r>
              <w:rPr>
                <w:rFonts w:ascii="Consolas" w:hAnsi="Consolas" w:eastAsia="Consolas"/>
                <w:color w:val="1F2937"/>
                <w:sz w:val="17"/>
              </w:rPr>
              <w:t>kubectl exec kubemart-db-0 -n kubemart-stage -c postgres -- patronictl list</w:t>
            </w:r>
          </w:p>
          <w:p>
            <w:pPr>
              <w:spacing w:after="0" w:line="240" w:lineRule="auto"/>
            </w:pPr>
            <w:r>
              <w:rPr>
                <w:rFonts w:ascii="Consolas" w:hAnsi="Consolas" w:eastAsia="Consolas"/>
                <w:color w:val="1F2937"/>
                <w:sz w:val="17"/>
              </w:rPr>
              <w:t>kubectl delete pod &lt;the-Leader-pod&gt; -n kubemart-stage</w:t>
            </w:r>
          </w:p>
          <w:p>
            <w:pPr>
              <w:spacing w:after="0" w:line="240" w:lineRule="auto"/>
            </w:pPr>
            <w:r>
              <w:rPr>
                <w:rFonts w:ascii="Consolas" w:hAnsi="Consolas" w:eastAsia="Consolas"/>
                <w:color w:val="1F2937"/>
                <w:sz w:val="17"/>
              </w:rPr>
              <w:t>kubectl get pods -n kubemart-stage -l cluster-name=kubemart-db -L spilo-role -w</w:t>
            </w:r>
          </w:p>
        </w:tc>
      </w:tr>
    </w:tbl>
    <w:p>
      <w:pPr>
        <w:spacing w:after="40"/>
      </w:pPr>
    </w:p>
    <w:p>
      <w:r>
        <w:t xml:space="preserve">The </w:t>
      </w:r>
      <w:r>
        <w:rPr>
          <w:i/>
        </w:rPr>
        <w:t>KubeMart App Guide</w:t>
      </w:r>
      <w:r>
        <w:t xml:space="preserve"> explains the database, the backups and how to restore one.</w:t>
      </w:r>
    </w:p>
    <w:p>
      <w:pPr>
        <w:pStyle w:val="Heading1"/>
        <w:pageBreakBefore/>
      </w:pPr>
      <w:r>
        <w:t>How the Terraform is organised</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terraform/</w:t>
            </w:r>
          </w:p>
          <w:p>
            <w:pPr>
              <w:spacing w:after="0" w:line="240" w:lineRule="auto"/>
            </w:pPr>
            <w:r>
              <w:rPr>
                <w:rFonts w:ascii="Consolas" w:hAnsi="Consolas" w:eastAsia="Consolas"/>
                <w:color w:val="1F2937"/>
                <w:sz w:val="17"/>
              </w:rPr>
              <w:t>├── create-remote-state.sh / destroy-remote-state.sh</w:t>
            </w:r>
          </w:p>
          <w:p>
            <w:pPr>
              <w:spacing w:after="0" w:line="240" w:lineRule="auto"/>
            </w:pPr>
            <w:r>
              <w:rPr>
                <w:rFonts w:ascii="Consolas" w:hAnsi="Consolas" w:eastAsia="Consolas"/>
                <w:color w:val="1F2937"/>
                <w:sz w:val="17"/>
              </w:rPr>
              <w:t>├── main.tf / provider.tf / variable.tf / output.tf</w:t>
            </w:r>
          </w:p>
          <w:p>
            <w:pPr>
              <w:spacing w:after="0" w:line="240" w:lineRule="auto"/>
            </w:pPr>
            <w:r>
              <w:rPr>
                <w:rFonts w:ascii="Consolas" w:hAnsi="Consolas" w:eastAsia="Consolas"/>
                <w:color w:val="1F2937"/>
                <w:sz w:val="17"/>
              </w:rPr>
              <w:t>├── bootstrap/           # GitHub OIDC provider + role, wildcard certificate (its own state)</w:t>
            </w:r>
          </w:p>
          <w:p>
            <w:pPr>
              <w:spacing w:after="0" w:line="240" w:lineRule="auto"/>
            </w:pPr>
            <w:r>
              <w:rPr>
                <w:rFonts w:ascii="Consolas" w:hAnsi="Consolas" w:eastAsia="Consolas"/>
                <w:color w:val="1F2937"/>
                <w:sz w:val="17"/>
              </w:rPr>
              <w:t>└── module/</w:t>
            </w:r>
          </w:p>
          <w:p>
            <w:pPr>
              <w:spacing w:after="0" w:line="240" w:lineRule="auto"/>
            </w:pPr>
            <w:r>
              <w:rPr>
                <w:rFonts w:ascii="Consolas" w:hAnsi="Consolas" w:eastAsia="Consolas"/>
                <w:color w:val="1F2937"/>
                <w:sz w:val="17"/>
              </w:rPr>
              <w:t xml:space="preserve">    ├── vpc/             # same module as the StatusBoard project</w:t>
            </w:r>
          </w:p>
          <w:p>
            <w:pPr>
              <w:spacing w:after="0" w:line="240" w:lineRule="auto"/>
            </w:pPr>
            <w:r>
              <w:rPr>
                <w:rFonts w:ascii="Consolas" w:hAnsi="Consolas" w:eastAsia="Consolas"/>
                <w:color w:val="1F2937"/>
                <w:sz w:val="17"/>
              </w:rPr>
              <w:t xml:space="preserve">    ├── eks/             # same module</w:t>
            </w:r>
          </w:p>
          <w:p>
            <w:pPr>
              <w:spacing w:after="0" w:line="240" w:lineRule="auto"/>
            </w:pPr>
            <w:r>
              <w:rPr>
                <w:rFonts w:ascii="Consolas" w:hAnsi="Consolas" w:eastAsia="Consolas"/>
                <w:color w:val="1F2937"/>
                <w:sz w:val="17"/>
              </w:rPr>
              <w:t xml:space="preserve">    ├── ecr/             # same module, 5 repositories</w:t>
            </w:r>
          </w:p>
          <w:p>
            <w:pPr>
              <w:spacing w:after="0" w:line="240" w:lineRule="auto"/>
            </w:pPr>
            <w:r>
              <w:rPr>
                <w:rFonts w:ascii="Consolas" w:hAnsi="Consolas" w:eastAsia="Consolas"/>
                <w:color w:val="1F2937"/>
                <w:sz w:val="17"/>
              </w:rPr>
              <w:t xml:space="preserve">    ├── eks-addons/      # same module</w:t>
            </w:r>
          </w:p>
          <w:p>
            <w:pPr>
              <w:spacing w:after="0" w:line="240" w:lineRule="auto"/>
            </w:pPr>
            <w:r>
              <w:rPr>
                <w:rFonts w:ascii="Consolas" w:hAnsi="Consolas" w:eastAsia="Consolas"/>
                <w:color w:val="1F2937"/>
                <w:sz w:val="17"/>
              </w:rPr>
              <w:t xml:space="preserve">    ├── app-namespaces/  # kubemart-stage/prod, secrets, backup bucket + IAM roles + ConfigMap</w:t>
            </w:r>
          </w:p>
          <w:p>
            <w:pPr>
              <w:spacing w:after="0" w:line="240" w:lineRule="auto"/>
            </w:pPr>
            <w:r>
              <w:rPr>
                <w:rFonts w:ascii="Consolas" w:hAnsi="Consolas" w:eastAsia="Consolas"/>
                <w:color w:val="1F2937"/>
                <w:sz w:val="17"/>
              </w:rPr>
              <w:t xml:space="preserve">    ├── postgres-operator/   # same module as StatusBoard: runs the PostgreSQL clusters</w:t>
            </w:r>
          </w:p>
          <w:p>
            <w:pPr>
              <w:spacing w:after="0" w:line="240" w:lineRule="auto"/>
            </w:pPr>
            <w:r>
              <w:rPr>
                <w:rFonts w:ascii="Consolas" w:hAnsi="Consolas" w:eastAsia="Consolas"/>
                <w:color w:val="1F2937"/>
                <w:sz w:val="17"/>
              </w:rPr>
              <w:t xml:space="preserve">    ├── monitoring/      # kube-prometheus-stack (Prometheus, Alertmanager, Grafana)</w:t>
            </w:r>
          </w:p>
          <w:p>
            <w:pPr>
              <w:spacing w:after="0" w:line="240" w:lineRule="auto"/>
            </w:pPr>
            <w:r>
              <w:rPr>
                <w:rFonts w:ascii="Consolas" w:hAnsi="Consolas" w:eastAsia="Consolas"/>
                <w:color w:val="1F2937"/>
                <w:sz w:val="17"/>
              </w:rPr>
              <w:t xml:space="preserve">    ├── logging/         # Loki (S3 + Pod Identity), Grafana Alloy (logs, Kubernetes events)</w:t>
            </w:r>
          </w:p>
          <w:p>
            <w:pPr>
              <w:spacing w:after="0" w:line="240" w:lineRule="auto"/>
            </w:pPr>
            <w:r>
              <w:rPr>
                <w:rFonts w:ascii="Consolas" w:hAnsi="Consolas" w:eastAsia="Consolas"/>
                <w:color w:val="1F2937"/>
                <w:sz w:val="17"/>
              </w:rPr>
              <w:t xml:space="preserve">    │   └── config/      # the two Alloy pipelines</w:t>
            </w:r>
          </w:p>
          <w:p>
            <w:pPr>
              <w:spacing w:after="0" w:line="240" w:lineRule="auto"/>
            </w:pPr>
            <w:r>
              <w:rPr>
                <w:rFonts w:ascii="Consolas" w:hAnsi="Consolas" w:eastAsia="Consolas"/>
                <w:color w:val="1F2937"/>
                <w:sz w:val="17"/>
              </w:rPr>
              <w:t xml:space="preserve">    └── argocd/          # Argo CD + argocd-apps (AppProject, Applications)</w:t>
            </w:r>
          </w:p>
        </w:tc>
      </w:tr>
    </w:tbl>
    <w:p>
      <w:pPr>
        <w:spacing w:after="40"/>
      </w:pPr>
    </w:p>
    <w:p>
      <w:pPr>
        <w:pStyle w:val="Heading2"/>
      </w:pPr>
      <w:r>
        <w:t>Design decisions, and why</w:t>
      </w:r>
    </w:p>
    <w:tbl>
      <w:tblPr>
        <w:tblStyle w:val="TableGrid"/>
        <w:tblW w:type="auto" w:w="0"/>
        <w:jc w:val="center"/>
        <w:tblLayout w:type="fixed"/>
        <w:tblLook w:firstColumn="1" w:firstRow="1" w:lastColumn="0" w:lastRow="0" w:noHBand="0" w:noVBand="1" w:val="04A0"/>
      </w:tblPr>
      <w:tblGrid>
        <w:gridCol w:w="4706"/>
        <w:gridCol w:w="4706"/>
      </w:tblGrid>
      <w:tr>
        <w:tc>
          <w:tcPr>
            <w:tcW w:type="dxa" w:w="3634"/>
            <w:shd w:val="clear" w:color="auto" w:fill="232F3E"/>
          </w:tcPr>
          <w:p>
            <w:pPr>
              <w:spacing w:after="40"/>
            </w:pPr>
            <w:r>
              <w:rPr>
                <w:b/>
                <w:color w:val="FFFFFF"/>
                <w:sz w:val="19"/>
              </w:rPr>
              <w:t>Decision</w:t>
            </w:r>
          </w:p>
        </w:tc>
        <w:tc>
          <w:tcPr>
            <w:tcW w:type="dxa" w:w="5778"/>
            <w:shd w:val="clear" w:color="auto" w:fill="232F3E"/>
          </w:tcPr>
          <w:p>
            <w:pPr>
              <w:spacing w:after="40"/>
            </w:pPr>
            <w:r>
              <w:rPr>
                <w:b/>
                <w:color w:val="FFFFFF"/>
                <w:sz w:val="19"/>
              </w:rPr>
              <w:t>Reason</w:t>
            </w:r>
          </w:p>
        </w:tc>
      </w:tr>
      <w:tr>
        <w:tc>
          <w:tcPr>
            <w:tcW w:type="dxa" w:w="3634"/>
          </w:tcPr>
          <w:p>
            <w:pPr>
              <w:spacing w:after="40"/>
            </w:pPr>
            <w:r>
              <w:rPr>
                <w:b/>
                <w:sz w:val="19"/>
              </w:rPr>
              <w:t>GitHub Actions</w:t>
            </w:r>
            <w:r>
              <w:rPr>
                <w:sz w:val="19"/>
              </w:rPr>
              <w:t xml:space="preserve"> instead of a CI server</w:t>
            </w:r>
          </w:p>
        </w:tc>
        <w:tc>
          <w:tcPr>
            <w:tcW w:type="dxa" w:w="5778"/>
          </w:tcPr>
          <w:p>
            <w:pPr>
              <w:spacing w:after="40"/>
            </w:pPr>
            <w:r>
              <w:rPr>
                <w:sz w:val="19"/>
              </w:rPr>
              <w:t>Nothing to host, patch or back up; runs next to the code; approvals, logs and history in one place; about USD 90 a month cheaper than a Jenkins server and its load balancer</w:t>
            </w:r>
          </w:p>
        </w:tc>
      </w:tr>
      <w:tr>
        <w:tc>
          <w:tcPr>
            <w:tcW w:type="dxa" w:w="3634"/>
            <w:shd w:val="clear" w:color="auto" w:fill="F7F8FA"/>
          </w:tcPr>
          <w:p>
            <w:pPr>
              <w:spacing w:after="40"/>
            </w:pPr>
            <w:r>
              <w:rPr>
                <w:b/>
                <w:sz w:val="19"/>
              </w:rPr>
              <w:t>OIDC</w:t>
            </w:r>
            <w:r>
              <w:rPr>
                <w:sz w:val="19"/>
              </w:rPr>
              <w:t xml:space="preserve"> login to AWS</w:t>
            </w:r>
          </w:p>
        </w:tc>
        <w:tc>
          <w:tcPr>
            <w:tcW w:type="dxa" w:w="5778"/>
            <w:shd w:val="clear" w:color="auto" w:fill="F7F8FA"/>
          </w:tcPr>
          <w:p>
            <w:pPr>
              <w:spacing w:after="40"/>
            </w:pPr>
            <w:r>
              <w:rPr>
                <w:sz w:val="19"/>
              </w:rPr>
              <w:t>No AWS keys in GitHub; credentials last one hour; only this repository can assume the role</w:t>
            </w:r>
          </w:p>
        </w:tc>
      </w:tr>
      <w:tr>
        <w:tc>
          <w:tcPr>
            <w:tcW w:type="dxa" w:w="3634"/>
          </w:tcPr>
          <w:p>
            <w:pPr>
              <w:spacing w:after="40"/>
            </w:pPr>
            <w:r>
              <w:rPr>
                <w:b/>
                <w:sz w:val="19"/>
              </w:rPr>
              <w:t>One app workflow with change detection and a matrix</w:t>
            </w:r>
          </w:p>
        </w:tc>
        <w:tc>
          <w:tcPr>
            <w:tcW w:type="dxa" w:w="5778"/>
          </w:tcPr>
          <w:p>
            <w:pPr>
              <w:spacing w:after="40"/>
            </w:pPr>
            <w:r>
              <w:rPr>
                <w:sz w:val="19"/>
              </w:rPr>
              <w:t>Only changed services are rebuilt, in parallel; one tidy Git commit per run</w:t>
            </w:r>
          </w:p>
        </w:tc>
      </w:tr>
      <w:tr>
        <w:tc>
          <w:tcPr>
            <w:tcW w:type="dxa" w:w="3634"/>
            <w:shd w:val="clear" w:color="auto" w:fill="F7F8FA"/>
          </w:tcPr>
          <w:p>
            <w:pPr>
              <w:spacing w:after="40"/>
            </w:pPr>
            <w:r>
              <w:rPr>
                <w:b/>
                <w:sz w:val="19"/>
              </w:rPr>
              <w:t>Per-service build cache</w:t>
            </w:r>
            <w:r>
              <w:rPr>
                <w:sz w:val="19"/>
              </w:rPr>
              <w:t xml:space="preserve"> (</w:t>
            </w:r>
            <w:r>
              <w:rPr>
                <w:rFonts w:ascii="Consolas" w:hAnsi="Consolas" w:eastAsia="Consolas"/>
                <w:color w:val="B3261E"/>
                <w:sz w:val="19"/>
              </w:rPr>
              <w:t>type=gha,scope=&lt;service&gt;</w:t>
            </w:r>
            <w:r>
              <w:rPr>
                <w:sz w:val="19"/>
              </w:rPr>
              <w:t>)</w:t>
            </w:r>
          </w:p>
        </w:tc>
        <w:tc>
          <w:tcPr>
            <w:tcW w:type="dxa" w:w="5778"/>
            <w:shd w:val="clear" w:color="auto" w:fill="F7F8FA"/>
          </w:tcPr>
          <w:p>
            <w:pPr>
              <w:spacing w:after="40"/>
            </w:pPr>
            <w:r>
              <w:rPr>
                <w:sz w:val="19"/>
              </w:rPr>
              <w:t>Maven and Cargo downloads are reused, so builds stay fast on fresh runners</w:t>
            </w:r>
          </w:p>
        </w:tc>
      </w:tr>
      <w:tr>
        <w:tc>
          <w:tcPr>
            <w:tcW w:type="dxa" w:w="3634"/>
          </w:tcPr>
          <w:p>
            <w:pPr>
              <w:spacing w:after="40"/>
            </w:pPr>
            <w:r>
              <w:rPr>
                <w:b/>
                <w:sz w:val="19"/>
              </w:rPr>
              <w:t>Trivy blocks CRITICAL</w:t>
            </w:r>
            <w:r>
              <w:rPr>
                <w:sz w:val="19"/>
              </w:rPr>
              <w:t>, reports HIGH</w:t>
            </w:r>
          </w:p>
        </w:tc>
        <w:tc>
          <w:tcPr>
            <w:tcW w:type="dxa" w:w="5778"/>
          </w:tcPr>
          <w:p>
            <w:pPr>
              <w:spacing w:after="40"/>
            </w:pPr>
            <w:r>
              <w:rPr>
                <w:sz w:val="19"/>
              </w:rPr>
              <w:t>A fixable critical vulnerability never reaches the cluster, without blocking every release on lesser issues</w:t>
            </w:r>
          </w:p>
        </w:tc>
      </w:tr>
      <w:tr>
        <w:tc>
          <w:tcPr>
            <w:tcW w:type="dxa" w:w="3634"/>
            <w:shd w:val="clear" w:color="auto" w:fill="F7F8FA"/>
          </w:tcPr>
          <w:p>
            <w:pPr>
              <w:spacing w:after="40"/>
            </w:pPr>
            <w:r>
              <w:rPr>
                <w:sz w:val="19"/>
              </w:rPr>
              <w:t xml:space="preserve">Commits with the built-in </w:t>
            </w:r>
            <w:r>
              <w:rPr>
                <w:rFonts w:ascii="Consolas" w:hAnsi="Consolas" w:eastAsia="Consolas"/>
                <w:color w:val="B3261E"/>
                <w:sz w:val="19"/>
              </w:rPr>
              <w:t>GITHUB_TOKEN</w:t>
            </w:r>
          </w:p>
        </w:tc>
        <w:tc>
          <w:tcPr>
            <w:tcW w:type="dxa" w:w="5778"/>
            <w:shd w:val="clear" w:color="auto" w:fill="F7F8FA"/>
          </w:tcPr>
          <w:p>
            <w:pPr>
              <w:spacing w:after="40"/>
            </w:pPr>
            <w:r>
              <w:rPr>
                <w:sz w:val="19"/>
              </w:rPr>
              <w:t>They never start another run, so no build loops; no personal token needed</w:t>
            </w:r>
          </w:p>
        </w:tc>
      </w:tr>
      <w:tr>
        <w:tc>
          <w:tcPr>
            <w:tcW w:type="dxa" w:w="3634"/>
          </w:tcPr>
          <w:p>
            <w:pPr>
              <w:spacing w:after="40"/>
            </w:pPr>
            <w:r>
              <w:rPr>
                <w:sz w:val="19"/>
              </w:rPr>
              <w:t>Shared concurrency group for app and promote workflows</w:t>
            </w:r>
          </w:p>
        </w:tc>
        <w:tc>
          <w:tcPr>
            <w:tcW w:type="dxa" w:w="5778"/>
          </w:tcPr>
          <w:p>
            <w:pPr>
              <w:spacing w:after="40"/>
            </w:pPr>
            <w:r>
              <w:rPr>
                <w:sz w:val="19"/>
              </w:rPr>
              <w:t>Two runs never edit the values files at the same moment</w:t>
            </w:r>
          </w:p>
        </w:tc>
      </w:tr>
      <w:tr>
        <w:tc>
          <w:tcPr>
            <w:tcW w:type="dxa" w:w="3634"/>
            <w:shd w:val="clear" w:color="auto" w:fill="F7F8FA"/>
          </w:tcPr>
          <w:p>
            <w:pPr>
              <w:spacing w:after="40"/>
            </w:pPr>
            <w:r>
              <w:rPr>
                <w:b/>
                <w:sz w:val="19"/>
              </w:rPr>
              <w:t>GitHub approval + Argo CD Sync</w:t>
            </w:r>
            <w:r>
              <w:rPr>
                <w:sz w:val="19"/>
              </w:rPr>
              <w:t xml:space="preserve"> for production</w:t>
            </w:r>
          </w:p>
        </w:tc>
        <w:tc>
          <w:tcPr>
            <w:tcW w:type="dxa" w:w="5778"/>
            <w:shd w:val="clear" w:color="auto" w:fill="F7F8FA"/>
          </w:tcPr>
          <w:p>
            <w:pPr>
              <w:spacing w:after="40"/>
            </w:pPr>
            <w:r>
              <w:rPr>
                <w:sz w:val="19"/>
              </w:rPr>
              <w:t>Who may promote, and when it goes live, are two separate decisions</w:t>
            </w:r>
          </w:p>
        </w:tc>
      </w:tr>
      <w:tr>
        <w:tc>
          <w:tcPr>
            <w:tcW w:type="dxa" w:w="3634"/>
          </w:tcPr>
          <w:p>
            <w:pPr>
              <w:spacing w:after="40"/>
            </w:pPr>
            <w:r>
              <w:rPr>
                <w:sz w:val="19"/>
              </w:rPr>
              <w:t xml:space="preserve">Bootstrap stack with its </w:t>
            </w:r>
            <w:r>
              <w:rPr>
                <w:b/>
                <w:sz w:val="19"/>
              </w:rPr>
              <w:t>own state</w:t>
            </w:r>
            <w:r>
              <w:rPr>
                <w:sz w:val="19"/>
              </w:rPr>
              <w:t>, applied from your laptop</w:t>
            </w:r>
          </w:p>
        </w:tc>
        <w:tc>
          <w:tcPr>
            <w:tcW w:type="dxa" w:w="5778"/>
          </w:tcPr>
          <w:p>
            <w:pPr>
              <w:spacing w:after="40"/>
            </w:pPr>
            <w:r>
              <w:rPr>
                <w:sz w:val="19"/>
              </w:rPr>
              <w:t>The workflows cannot create the role they log in with</w:t>
            </w:r>
          </w:p>
        </w:tc>
      </w:tr>
      <w:tr>
        <w:tc>
          <w:tcPr>
            <w:tcW w:type="dxa" w:w="3634"/>
            <w:shd w:val="clear" w:color="auto" w:fill="F7F8FA"/>
          </w:tcPr>
          <w:p>
            <w:pPr>
              <w:spacing w:after="40"/>
            </w:pPr>
            <w:r>
              <w:rPr>
                <w:b/>
                <w:sz w:val="19"/>
              </w:rPr>
              <w:t>Argo CD Applications created through the `argocd-apps` chart</w:t>
            </w:r>
          </w:p>
        </w:tc>
        <w:tc>
          <w:tcPr>
            <w:tcW w:type="dxa" w:w="5778"/>
            <w:shd w:val="clear" w:color="auto" w:fill="F7F8FA"/>
          </w:tcPr>
          <w:p>
            <w:pPr>
              <w:spacing w:after="40"/>
            </w:pPr>
            <w:r>
              <w:rPr>
                <w:sz w:val="19"/>
              </w:rPr>
              <w:t>Terraform can create Argo CD objects without their types existing at planning time</w:t>
            </w:r>
          </w:p>
        </w:tc>
      </w:tr>
      <w:tr>
        <w:tc>
          <w:tcPr>
            <w:tcW w:type="dxa" w:w="3634"/>
          </w:tcPr>
          <w:p>
            <w:pPr>
              <w:spacing w:after="40"/>
            </w:pPr>
            <w:r>
              <w:rPr>
                <w:b/>
                <w:sz w:val="19"/>
              </w:rPr>
              <w:t>Databases inside the cluster</w:t>
            </w:r>
            <w:r>
              <w:rPr>
                <w:sz w:val="19"/>
              </w:rPr>
              <w:t>, run by the postgres-operator</w:t>
            </w:r>
          </w:p>
        </w:tc>
        <w:tc>
          <w:tcPr>
            <w:tcW w:type="dxa" w:w="5778"/>
          </w:tcPr>
          <w:p>
            <w:pPr>
              <w:spacing w:after="40"/>
            </w:pPr>
            <w:r>
              <w:rPr>
                <w:sz w:val="19"/>
              </w:rPr>
              <w:t>One tool (Kubernetes) for everything, and you learn how HA databases work. Amazon RDS is the managed alternative: less to operate, more cost</w:t>
            </w:r>
          </w:p>
        </w:tc>
      </w:tr>
      <w:tr>
        <w:tc>
          <w:tcPr>
            <w:tcW w:type="dxa" w:w="3634"/>
            <w:shd w:val="clear" w:color="auto" w:fill="F7F8FA"/>
          </w:tcPr>
          <w:p>
            <w:pPr>
              <w:spacing w:after="40"/>
            </w:pPr>
            <w:r>
              <w:rPr>
                <w:b/>
                <w:sz w:val="19"/>
              </w:rPr>
              <w:t>3 database members in 3 zones</w:t>
            </w:r>
            <w:r>
              <w:rPr>
                <w:sz w:val="19"/>
              </w:rPr>
              <w:t>, synchronous replication in prod</w:t>
            </w:r>
          </w:p>
        </w:tc>
        <w:tc>
          <w:tcPr>
            <w:tcW w:type="dxa" w:w="5778"/>
            <w:shd w:val="clear" w:color="auto" w:fill="F7F8FA"/>
          </w:tcPr>
          <w:p>
            <w:pPr>
              <w:spacing w:after="40"/>
            </w:pPr>
            <w:r>
              <w:rPr>
                <w:sz w:val="19"/>
              </w:rPr>
              <w:t>Survives the loss of a pod, a server or a data centre without losing a confirmed order</w:t>
            </w:r>
          </w:p>
        </w:tc>
      </w:tr>
      <w:tr>
        <w:tc>
          <w:tcPr>
            <w:tcW w:type="dxa" w:w="3634"/>
          </w:tcPr>
          <w:p>
            <w:pPr>
              <w:spacing w:after="40"/>
            </w:pPr>
            <w:r>
              <w:rPr>
                <w:sz w:val="19"/>
              </w:rPr>
              <w:t xml:space="preserve">Database and Valkey marked </w:t>
            </w:r>
            <w:r>
              <w:rPr>
                <w:rFonts w:ascii="Consolas" w:hAnsi="Consolas" w:eastAsia="Consolas"/>
                <w:color w:val="B3261E"/>
                <w:sz w:val="19"/>
              </w:rPr>
              <w:t>Prune=false,Delete=false</w:t>
            </w:r>
            <w:r>
              <w:rPr>
                <w:sz w:val="19"/>
              </w:rPr>
              <w:t xml:space="preserve"> for Argo CD</w:t>
            </w:r>
          </w:p>
        </w:tc>
        <w:tc>
          <w:tcPr>
            <w:tcW w:type="dxa" w:w="5778"/>
          </w:tcPr>
          <w:p>
            <w:pPr>
              <w:spacing w:after="40"/>
            </w:pPr>
            <w:r>
              <w:rPr>
                <w:sz w:val="19"/>
              </w:rPr>
              <w:t>A mistake in Git can never delete the shop's data</w:t>
            </w:r>
          </w:p>
        </w:tc>
      </w:tr>
      <w:tr>
        <w:tc>
          <w:tcPr>
            <w:tcW w:type="dxa" w:w="3634"/>
            <w:shd w:val="clear" w:color="auto" w:fill="F7F8FA"/>
          </w:tcPr>
          <w:p>
            <w:pPr>
              <w:spacing w:after="40"/>
            </w:pPr>
            <w:r>
              <w:rPr>
                <w:sz w:val="19"/>
              </w:rPr>
              <w:t xml:space="preserve">Backups through </w:t>
            </w:r>
            <w:r>
              <w:rPr>
                <w:b/>
                <w:sz w:val="19"/>
              </w:rPr>
              <w:t>EKS Pod Identity</w:t>
            </w:r>
            <w:r>
              <w:rPr>
                <w:sz w:val="19"/>
              </w:rPr>
              <w:t>, one IAM role per environment</w:t>
            </w:r>
          </w:p>
        </w:tc>
        <w:tc>
          <w:tcPr>
            <w:tcW w:type="dxa" w:w="5778"/>
            <w:shd w:val="clear" w:color="auto" w:fill="F7F8FA"/>
          </w:tcPr>
          <w:p>
            <w:pPr>
              <w:spacing w:after="40"/>
            </w:pPr>
            <w:r>
              <w:rPr>
                <w:sz w:val="19"/>
              </w:rPr>
              <w:t>No AWS keys in the cluster; stage can never touch prod's backups</w:t>
            </w:r>
          </w:p>
        </w:tc>
      </w:tr>
      <w:tr>
        <w:tc>
          <w:tcPr>
            <w:tcW w:type="dxa" w:w="3634"/>
          </w:tcPr>
          <w:p>
            <w:pPr>
              <w:spacing w:after="40"/>
            </w:pPr>
            <w:r>
              <w:rPr>
                <w:sz w:val="19"/>
              </w:rPr>
              <w:t xml:space="preserve">Secrets </w:t>
            </w:r>
            <w:r>
              <w:rPr>
                <w:b/>
                <w:sz w:val="19"/>
              </w:rPr>
              <w:t>never in Git</w:t>
            </w:r>
          </w:p>
        </w:tc>
        <w:tc>
          <w:tcPr>
            <w:tcW w:type="dxa" w:w="5778"/>
          </w:tcPr>
          <w:p>
            <w:pPr>
              <w:spacing w:after="40"/>
            </w:pPr>
            <w:r>
              <w:rPr>
                <w:sz w:val="19"/>
              </w:rPr>
              <w:t>Created by Terraform or the operators; the chart only refers to them by name</w:t>
            </w:r>
          </w:p>
        </w:tc>
      </w:tr>
      <w:tr>
        <w:tc>
          <w:tcPr>
            <w:tcW w:type="dxa" w:w="3634"/>
            <w:shd w:val="clear" w:color="auto" w:fill="F7F8FA"/>
          </w:tcPr>
          <w:p>
            <w:pPr>
              <w:spacing w:after="40"/>
            </w:pPr>
            <w:r>
              <w:rPr>
                <w:b/>
                <w:sz w:val="19"/>
              </w:rPr>
              <w:t>Metrics and logs in one Grafana</w:t>
            </w:r>
          </w:p>
        </w:tc>
        <w:tc>
          <w:tcPr>
            <w:tcW w:type="dxa" w:w="5778"/>
            <w:shd w:val="clear" w:color="auto" w:fill="F7F8FA"/>
          </w:tcPr>
          <w:p>
            <w:pPr>
              <w:spacing w:after="40"/>
            </w:pPr>
            <w:r>
              <w:rPr>
                <w:sz w:val="19"/>
              </w:rPr>
              <w:t>Prometheus spots problems; Loki explains them, one click away. Loki indexes only labels and keeps logs in S3, so it needs a fraction of Elasticsearch's memory and disk</w:t>
            </w:r>
          </w:p>
        </w:tc>
      </w:tr>
      <w:tr>
        <w:tc>
          <w:tcPr>
            <w:tcW w:type="dxa" w:w="3634"/>
          </w:tcPr>
          <w:p>
            <w:pPr>
              <w:spacing w:after="40"/>
            </w:pPr>
            <w:r>
              <w:rPr>
                <w:sz w:val="19"/>
              </w:rPr>
              <w:t xml:space="preserve">Grafana and Argo CD share </w:t>
            </w:r>
            <w:r>
              <w:rPr>
                <w:b/>
                <w:sz w:val="19"/>
              </w:rPr>
              <w:t>one ALB</w:t>
            </w:r>
            <w:r>
              <w:rPr>
                <w:sz w:val="19"/>
              </w:rPr>
              <w:t>; Prometheus not public</w:t>
            </w:r>
          </w:p>
        </w:tc>
        <w:tc>
          <w:tcPr>
            <w:tcW w:type="dxa" w:w="5778"/>
          </w:tcPr>
          <w:p>
            <w:pPr>
              <w:spacing w:after="40"/>
            </w:pPr>
            <w:r>
              <w:rPr>
                <w:sz w:val="19"/>
              </w:rPr>
              <w:t>Admin tools cost one load balancer; Prometheus has no login</w:t>
            </w:r>
          </w:p>
        </w:tc>
      </w:tr>
    </w:tbl>
    <w:p>
      <w:pPr>
        <w:spacing w:after="40"/>
      </w:pPr>
    </w:p>
    <w:p>
      <w:pPr>
        <w:pStyle w:val="Heading1"/>
        <w:pageBreakBefore/>
      </w:pPr>
      <w:r>
        <w:t>Running it day to day</w:t>
      </w:r>
    </w:p>
    <w:tbl>
      <w:tblPr>
        <w:tblStyle w:val="TableGrid"/>
        <w:tblW w:type="auto" w:w="0"/>
        <w:jc w:val="center"/>
        <w:tblLayout w:type="fixed"/>
        <w:tblLook w:firstColumn="1" w:firstRow="1" w:lastColumn="0" w:lastRow="0" w:noHBand="0" w:noVBand="1" w:val="04A0"/>
      </w:tblPr>
      <w:tblGrid>
        <w:gridCol w:w="4706"/>
        <w:gridCol w:w="4706"/>
      </w:tblGrid>
      <w:tr>
        <w:tc>
          <w:tcPr>
            <w:tcW w:type="dxa" w:w="3038"/>
            <w:shd w:val="clear" w:color="auto" w:fill="232F3E"/>
          </w:tcPr>
          <w:p>
            <w:pPr>
              <w:spacing w:after="40"/>
            </w:pPr>
            <w:r>
              <w:rPr>
                <w:b/>
                <w:color w:val="FFFFFF"/>
                <w:sz w:val="19"/>
              </w:rPr>
              <w:t>Task</w:t>
            </w:r>
          </w:p>
        </w:tc>
        <w:tc>
          <w:tcPr>
            <w:tcW w:type="dxa" w:w="6373"/>
            <w:shd w:val="clear" w:color="auto" w:fill="232F3E"/>
          </w:tcPr>
          <w:p>
            <w:pPr>
              <w:spacing w:after="40"/>
            </w:pPr>
            <w:r>
              <w:rPr>
                <w:b/>
                <w:color w:val="FFFFFF"/>
                <w:sz w:val="19"/>
              </w:rPr>
              <w:t>How</w:t>
            </w:r>
          </w:p>
        </w:tc>
      </w:tr>
      <w:tr>
        <w:tc>
          <w:tcPr>
            <w:tcW w:type="dxa" w:w="3038"/>
          </w:tcPr>
          <w:p>
            <w:pPr>
              <w:spacing w:after="40"/>
            </w:pPr>
            <w:r>
              <w:rPr>
                <w:sz w:val="19"/>
              </w:rPr>
              <w:t>Deploy a code change</w:t>
            </w:r>
          </w:p>
        </w:tc>
        <w:tc>
          <w:tcPr>
            <w:tcW w:type="dxa" w:w="6373"/>
          </w:tcPr>
          <w:p>
            <w:pPr>
              <w:spacing w:after="40"/>
            </w:pPr>
            <w:r>
              <w:rPr>
                <w:sz w:val="19"/>
              </w:rPr>
              <w:t xml:space="preserve">Push. </w:t>
            </w:r>
            <w:r>
              <w:rPr>
                <w:i/>
                <w:sz w:val="19"/>
              </w:rPr>
              <w:t>KubeMart Application</w:t>
            </w:r>
            <w:r>
              <w:rPr>
                <w:sz w:val="19"/>
              </w:rPr>
              <w:t xml:space="preserve"> rebuilds only the changed services; stage updates automatically</w:t>
            </w:r>
          </w:p>
        </w:tc>
      </w:tr>
      <w:tr>
        <w:tc>
          <w:tcPr>
            <w:tcW w:type="dxa" w:w="3038"/>
            <w:shd w:val="clear" w:color="auto" w:fill="F7F8FA"/>
          </w:tcPr>
          <w:p>
            <w:pPr>
              <w:spacing w:after="40"/>
            </w:pPr>
            <w:r>
              <w:rPr>
                <w:sz w:val="19"/>
              </w:rPr>
              <w:t>Check a change before merging</w:t>
            </w:r>
          </w:p>
        </w:tc>
        <w:tc>
          <w:tcPr>
            <w:tcW w:type="dxa" w:w="6373"/>
            <w:shd w:val="clear" w:color="auto" w:fill="F7F8FA"/>
          </w:tcPr>
          <w:p>
            <w:pPr>
              <w:spacing w:after="40"/>
            </w:pPr>
            <w:r>
              <w:rPr>
                <w:sz w:val="19"/>
              </w:rPr>
              <w:t>Open a pull request: the changed services are built and tested, nothing is deployed</w:t>
            </w:r>
          </w:p>
        </w:tc>
      </w:tr>
      <w:tr>
        <w:tc>
          <w:tcPr>
            <w:tcW w:type="dxa" w:w="3038"/>
          </w:tcPr>
          <w:p>
            <w:pPr>
              <w:spacing w:after="40"/>
            </w:pPr>
            <w:r>
              <w:rPr>
                <w:sz w:val="19"/>
              </w:rPr>
              <w:t>Rebuild every image (for example after base-image security fixes)</w:t>
            </w:r>
          </w:p>
        </w:tc>
        <w:tc>
          <w:tcPr>
            <w:tcW w:type="dxa" w:w="6373"/>
          </w:tcPr>
          <w:p>
            <w:pPr>
              <w:spacing w:after="40"/>
            </w:pPr>
            <w:r>
              <w:rPr>
                <w:i/>
                <w:sz w:val="19"/>
              </w:rPr>
              <w:t>KubeMart Application, Run workflow</w:t>
            </w:r>
          </w:p>
        </w:tc>
      </w:tr>
      <w:tr>
        <w:tc>
          <w:tcPr>
            <w:tcW w:type="dxa" w:w="3038"/>
            <w:shd w:val="clear" w:color="auto" w:fill="F7F8FA"/>
          </w:tcPr>
          <w:p>
            <w:pPr>
              <w:spacing w:after="40"/>
            </w:pPr>
            <w:r>
              <w:rPr>
                <w:sz w:val="19"/>
              </w:rPr>
              <w:t>Promote to production</w:t>
            </w:r>
          </w:p>
        </w:tc>
        <w:tc>
          <w:tcPr>
            <w:tcW w:type="dxa" w:w="6373"/>
            <w:shd w:val="clear" w:color="auto" w:fill="F7F8FA"/>
          </w:tcPr>
          <w:p>
            <w:pPr>
              <w:spacing w:after="40"/>
            </w:pPr>
            <w:r>
              <w:rPr>
                <w:i/>
                <w:sz w:val="19"/>
              </w:rPr>
              <w:t>KubeMart Promote to Production</w:t>
            </w:r>
            <w:r>
              <w:rPr>
                <w:sz w:val="19"/>
              </w:rPr>
              <w:t xml:space="preserve">, approve, then </w:t>
            </w:r>
            <w:r>
              <w:rPr>
                <w:b/>
                <w:sz w:val="19"/>
              </w:rPr>
              <w:t>Sync</w:t>
            </w:r>
            <w:r>
              <w:rPr>
                <w:sz w:val="19"/>
              </w:rPr>
              <w:t xml:space="preserve"> in Argo CD</w:t>
            </w:r>
          </w:p>
        </w:tc>
      </w:tr>
      <w:tr>
        <w:tc>
          <w:tcPr>
            <w:tcW w:type="dxa" w:w="3038"/>
          </w:tcPr>
          <w:p>
            <w:pPr>
              <w:spacing w:after="40"/>
            </w:pPr>
            <w:r>
              <w:rPr>
                <w:sz w:val="19"/>
              </w:rPr>
              <w:t>Roll back production</w:t>
            </w:r>
          </w:p>
        </w:tc>
        <w:tc>
          <w:tcPr>
            <w:tcW w:type="dxa" w:w="6373"/>
          </w:tcPr>
          <w:p>
            <w:pPr>
              <w:spacing w:after="40"/>
            </w:pPr>
            <w:r>
              <w:rPr>
                <w:rFonts w:ascii="Consolas" w:hAnsi="Consolas" w:eastAsia="Consolas"/>
                <w:color w:val="B3261E"/>
                <w:sz w:val="19"/>
              </w:rPr>
              <w:t>git revert</w:t>
            </w:r>
            <w:r>
              <w:rPr>
                <w:sz w:val="19"/>
              </w:rPr>
              <w:t xml:space="preserve"> the promotion commit, push, </w:t>
            </w:r>
            <w:r>
              <w:rPr>
                <w:b/>
                <w:sz w:val="19"/>
              </w:rPr>
              <w:t>Sync</w:t>
            </w:r>
          </w:p>
        </w:tc>
      </w:tr>
      <w:tr>
        <w:tc>
          <w:tcPr>
            <w:tcW w:type="dxa" w:w="3038"/>
            <w:shd w:val="clear" w:color="auto" w:fill="F7F8FA"/>
          </w:tcPr>
          <w:p>
            <w:pPr>
              <w:spacing w:after="40"/>
            </w:pPr>
            <w:r>
              <w:rPr>
                <w:sz w:val="19"/>
              </w:rPr>
              <w:t>A build failed for one service</w:t>
            </w:r>
          </w:p>
        </w:tc>
        <w:tc>
          <w:tcPr>
            <w:tcW w:type="dxa" w:w="6373"/>
            <w:shd w:val="clear" w:color="auto" w:fill="F7F8FA"/>
          </w:tcPr>
          <w:p>
            <w:pPr>
              <w:spacing w:after="40"/>
            </w:pPr>
            <w:r>
              <w:rPr>
                <w:sz w:val="19"/>
              </w:rPr>
              <w:t xml:space="preserve">Fix it and push again, or use </w:t>
            </w:r>
            <w:r>
              <w:rPr>
                <w:b/>
                <w:sz w:val="19"/>
              </w:rPr>
              <w:t>Re-run failed jobs</w:t>
            </w:r>
            <w:r>
              <w:rPr>
                <w:sz w:val="19"/>
              </w:rPr>
              <w:t xml:space="preserve"> on the run</w:t>
            </w:r>
          </w:p>
        </w:tc>
      </w:tr>
      <w:tr>
        <w:tc>
          <w:tcPr>
            <w:tcW w:type="dxa" w:w="3038"/>
          </w:tcPr>
          <w:p>
            <w:pPr>
              <w:spacing w:after="40"/>
            </w:pPr>
            <w:r>
              <w:rPr>
                <w:sz w:val="19"/>
              </w:rPr>
              <w:t>Change the infrastructure</w:t>
            </w:r>
          </w:p>
        </w:tc>
        <w:tc>
          <w:tcPr>
            <w:tcW w:type="dxa" w:w="6373"/>
          </w:tcPr>
          <w:p>
            <w:pPr>
              <w:spacing w:after="40"/>
            </w:pPr>
            <w:r>
              <w:rPr>
                <w:sz w:val="19"/>
              </w:rPr>
              <w:t>Pull request with the Terraform change (plan shows in the run), merge, approve the apply</w:t>
            </w:r>
          </w:p>
        </w:tc>
      </w:tr>
      <w:tr>
        <w:tc>
          <w:tcPr>
            <w:tcW w:type="dxa" w:w="3038"/>
            <w:shd w:val="clear" w:color="auto" w:fill="F7F8FA"/>
          </w:tcPr>
          <w:p>
            <w:pPr>
              <w:spacing w:after="40"/>
            </w:pPr>
            <w:r>
              <w:rPr>
                <w:sz w:val="19"/>
              </w:rPr>
              <w:t>Change the database schema</w:t>
            </w:r>
          </w:p>
        </w:tc>
        <w:tc>
          <w:tcPr>
            <w:tcW w:type="dxa" w:w="6373"/>
            <w:shd w:val="clear" w:color="auto" w:fill="F7F8FA"/>
          </w:tcPr>
          <w:p>
            <w:pPr>
              <w:spacing w:after="40"/>
            </w:pPr>
            <w:r>
              <w:rPr>
                <w:sz w:val="19"/>
              </w:rPr>
              <w:t xml:space="preserve">Add a Flyway file </w:t>
            </w:r>
            <w:r>
              <w:rPr>
                <w:rFonts w:ascii="Consolas" w:hAnsi="Consolas" w:eastAsia="Consolas"/>
                <w:color w:val="B3261E"/>
                <w:sz w:val="19"/>
              </w:rPr>
              <w:t>V2__....sql</w:t>
            </w:r>
            <w:r>
              <w:rPr>
                <w:sz w:val="19"/>
              </w:rPr>
              <w:t xml:space="preserve"> to </w:t>
            </w:r>
            <w:r>
              <w:rPr>
                <w:rFonts w:ascii="Consolas" w:hAnsi="Consolas" w:eastAsia="Consolas"/>
                <w:color w:val="B3261E"/>
                <w:sz w:val="19"/>
              </w:rPr>
              <w:t>orders-java/src/main/resources/db/migration</w:t>
            </w:r>
            <w:r>
              <w:rPr>
                <w:sz w:val="19"/>
              </w:rPr>
              <w:t>; push</w:t>
            </w:r>
          </w:p>
        </w:tc>
      </w:tr>
      <w:tr>
        <w:tc>
          <w:tcPr>
            <w:tcW w:type="dxa" w:w="3038"/>
          </w:tcPr>
          <w:p>
            <w:pPr>
              <w:spacing w:after="40"/>
            </w:pPr>
            <w:r>
              <w:rPr>
                <w:sz w:val="19"/>
              </w:rPr>
              <w:t>Grow a database disk</w:t>
            </w:r>
          </w:p>
        </w:tc>
        <w:tc>
          <w:tcPr>
            <w:tcW w:type="dxa" w:w="6373"/>
          </w:tcPr>
          <w:p>
            <w:pPr>
              <w:spacing w:after="40"/>
            </w:pPr>
            <w:r>
              <w:rPr>
                <w:sz w:val="19"/>
              </w:rPr>
              <w:t xml:space="preserve">Raise </w:t>
            </w:r>
            <w:r>
              <w:rPr>
                <w:rFonts w:ascii="Consolas" w:hAnsi="Consolas" w:eastAsia="Consolas"/>
                <w:color w:val="B3261E"/>
                <w:sz w:val="19"/>
              </w:rPr>
              <w:t>postgres.persistence.size</w:t>
            </w:r>
            <w:r>
              <w:rPr>
                <w:sz w:val="19"/>
              </w:rPr>
              <w:t xml:space="preserve"> in the values file; push; the operator grows the EBS volume online</w:t>
            </w:r>
          </w:p>
        </w:tc>
      </w:tr>
      <w:tr>
        <w:tc>
          <w:tcPr>
            <w:tcW w:type="dxa" w:w="3038"/>
            <w:shd w:val="clear" w:color="auto" w:fill="F7F8FA"/>
          </w:tcPr>
          <w:p>
            <w:pPr>
              <w:spacing w:after="40"/>
            </w:pPr>
            <w:r>
              <w:rPr>
                <w:sz w:val="19"/>
              </w:rPr>
              <w:t>Restore a database</w:t>
            </w:r>
          </w:p>
        </w:tc>
        <w:tc>
          <w:tcPr>
            <w:tcW w:type="dxa" w:w="6373"/>
            <w:shd w:val="clear" w:color="auto" w:fill="F7F8FA"/>
          </w:tcPr>
          <w:p>
            <w:pPr>
              <w:spacing w:after="40"/>
            </w:pPr>
            <w:r>
              <w:rPr>
                <w:sz w:val="19"/>
              </w:rPr>
              <w:t xml:space="preserve">Download the dump from S3 and </w:t>
            </w:r>
            <w:r>
              <w:rPr>
                <w:rFonts w:ascii="Consolas" w:hAnsi="Consolas" w:eastAsia="Consolas"/>
                <w:color w:val="B3261E"/>
                <w:sz w:val="19"/>
              </w:rPr>
              <w:t>pg_restore</w:t>
            </w:r>
            <w:r>
              <w:rPr>
                <w:sz w:val="19"/>
              </w:rPr>
              <w:t xml:space="preserve"> it (see the App Guide, </w:t>
            </w:r>
            <w:r>
              <w:rPr>
                <w:i/>
                <w:sz w:val="19"/>
              </w:rPr>
              <w:t>Backups</w:t>
            </w:r>
            <w:r>
              <w:rPr>
                <w:sz w:val="19"/>
              </w:rPr>
              <w:t>)</w:t>
            </w:r>
          </w:p>
        </w:tc>
      </w:tr>
      <w:tr>
        <w:tc>
          <w:tcPr>
            <w:tcW w:type="dxa" w:w="3038"/>
          </w:tcPr>
          <w:p>
            <w:pPr>
              <w:spacing w:after="40"/>
            </w:pPr>
            <w:r>
              <w:rPr>
                <w:sz w:val="19"/>
              </w:rPr>
              <w:t>Get alerts on Slack</w:t>
            </w:r>
          </w:p>
        </w:tc>
        <w:tc>
          <w:tcPr>
            <w:tcW w:type="dxa" w:w="6373"/>
          </w:tcPr>
          <w:p>
            <w:pPr>
              <w:spacing w:after="40"/>
            </w:pPr>
            <w:r>
              <w:rPr>
                <w:sz w:val="19"/>
              </w:rPr>
              <w:t xml:space="preserve">Set the GitHub secret </w:t>
            </w:r>
            <w:r>
              <w:rPr>
                <w:rFonts w:ascii="Consolas" w:hAnsi="Consolas" w:eastAsia="Consolas"/>
                <w:color w:val="B3261E"/>
                <w:sz w:val="19"/>
              </w:rPr>
              <w:t>ALERT_SLACK_WEBHOOK_URL</w:t>
            </w:r>
            <w:r>
              <w:rPr>
                <w:sz w:val="19"/>
              </w:rPr>
              <w:t xml:space="preserve"> (a Slack incoming webhook) and re-run the infrastructure workflow</w:t>
            </w:r>
          </w:p>
        </w:tc>
      </w:tr>
      <w:tr>
        <w:tc>
          <w:tcPr>
            <w:tcW w:type="dxa" w:w="3038"/>
            <w:shd w:val="clear" w:color="auto" w:fill="F7F8FA"/>
          </w:tcPr>
          <w:p>
            <w:pPr>
              <w:spacing w:after="40"/>
            </w:pPr>
            <w:r>
              <w:rPr>
                <w:sz w:val="19"/>
              </w:rPr>
              <w:t>Read-only cluster access for a developer</w:t>
            </w:r>
          </w:p>
        </w:tc>
        <w:tc>
          <w:tcPr>
            <w:tcW w:type="dxa" w:w="6373"/>
            <w:shd w:val="clear" w:color="auto" w:fill="F7F8FA"/>
          </w:tcPr>
          <w:p>
            <w:pPr>
              <w:spacing w:after="40"/>
            </w:pPr>
            <w:r>
              <w:rPr>
                <w:sz w:val="19"/>
              </w:rPr>
              <w:t xml:space="preserve">Access entry with </w:t>
            </w:r>
            <w:r>
              <w:rPr>
                <w:rFonts w:ascii="Consolas" w:hAnsi="Consolas" w:eastAsia="Consolas"/>
                <w:color w:val="B3261E"/>
                <w:sz w:val="19"/>
              </w:rPr>
              <w:t>AmazonEKSViewPolicy</w:t>
            </w:r>
            <w:r>
              <w:rPr>
                <w:sz w:val="19"/>
              </w:rPr>
              <w:t>, limited to the kubemart namespaces</w:t>
            </w:r>
          </w:p>
        </w:tc>
      </w:tr>
    </w:tbl>
    <w:p>
      <w:pPr>
        <w:spacing w:after="40"/>
      </w:pPr>
    </w:p>
    <w:p>
      <w:pPr>
        <w:pStyle w:val="Heading1"/>
        <w:pageBreakBefore/>
      </w:pPr>
      <w:r>
        <w:t>Costs</w:t>
      </w:r>
    </w:p>
    <w:p>
      <w:r>
        <w:t>Approximate on-demand prices in eu-west-2.</w:t>
      </w:r>
    </w:p>
    <w:tbl>
      <w:tblPr>
        <w:tblStyle w:val="TableGrid"/>
        <w:tblW w:type="auto" w:w="0"/>
        <w:jc w:val="center"/>
        <w:tblLayout w:type="fixed"/>
        <w:tblLook w:firstColumn="1" w:firstRow="1" w:lastColumn="0" w:lastRow="0" w:noHBand="0" w:noVBand="1" w:val="04A0"/>
      </w:tblPr>
      <w:tblGrid>
        <w:gridCol w:w="4706"/>
        <w:gridCol w:w="4706"/>
      </w:tblGrid>
      <w:tr>
        <w:tc>
          <w:tcPr>
            <w:tcW w:type="dxa" w:w="5387"/>
            <w:shd w:val="clear" w:color="auto" w:fill="232F3E"/>
          </w:tcPr>
          <w:p>
            <w:pPr>
              <w:spacing w:after="40"/>
            </w:pPr>
            <w:r>
              <w:rPr>
                <w:b/>
                <w:color w:val="FFFFFF"/>
                <w:sz w:val="19"/>
              </w:rPr>
              <w:t>Item</w:t>
            </w:r>
          </w:p>
        </w:tc>
        <w:tc>
          <w:tcPr>
            <w:tcW w:type="dxa" w:w="4024"/>
            <w:shd w:val="clear" w:color="auto" w:fill="232F3E"/>
          </w:tcPr>
          <w:p>
            <w:pPr>
              <w:spacing w:after="40"/>
            </w:pPr>
            <w:r>
              <w:rPr>
                <w:b/>
                <w:color w:val="FFFFFF"/>
                <w:sz w:val="19"/>
              </w:rPr>
              <w:t>About per month</w:t>
            </w:r>
          </w:p>
        </w:tc>
      </w:tr>
      <w:tr>
        <w:tc>
          <w:tcPr>
            <w:tcW w:type="dxa" w:w="5387"/>
          </w:tcPr>
          <w:p>
            <w:pPr>
              <w:spacing w:after="40"/>
            </w:pPr>
            <w:r>
              <w:rPr>
                <w:sz w:val="19"/>
              </w:rPr>
              <w:t>EKS control plane</w:t>
            </w:r>
          </w:p>
        </w:tc>
        <w:tc>
          <w:tcPr>
            <w:tcW w:type="dxa" w:w="4024"/>
          </w:tcPr>
          <w:p>
            <w:pPr>
              <w:spacing w:after="40"/>
            </w:pPr>
            <w:r>
              <w:rPr>
                <w:sz w:val="19"/>
              </w:rPr>
              <w:t>USD 73</w:t>
            </w:r>
          </w:p>
        </w:tc>
      </w:tr>
      <w:tr>
        <w:tc>
          <w:tcPr>
            <w:tcW w:type="dxa" w:w="5387"/>
            <w:shd w:val="clear" w:color="auto" w:fill="F7F8FA"/>
          </w:tcPr>
          <w:p>
            <w:pPr>
              <w:spacing w:after="40"/>
            </w:pPr>
            <w:r>
              <w:rPr>
                <w:sz w:val="19"/>
              </w:rPr>
              <w:t>3 × t3.large worker servers (Prometheus, Loki and 6 database pods need the memory)</w:t>
            </w:r>
          </w:p>
        </w:tc>
        <w:tc>
          <w:tcPr>
            <w:tcW w:type="dxa" w:w="4024"/>
            <w:shd w:val="clear" w:color="auto" w:fill="F7F8FA"/>
          </w:tcPr>
          <w:p>
            <w:pPr>
              <w:spacing w:after="40"/>
            </w:pPr>
            <w:r>
              <w:rPr>
                <w:sz w:val="19"/>
              </w:rPr>
              <w:t>USD 200-210</w:t>
            </w:r>
          </w:p>
        </w:tc>
      </w:tr>
      <w:tr>
        <w:tc>
          <w:tcPr>
            <w:tcW w:type="dxa" w:w="5387"/>
          </w:tcPr>
          <w:p>
            <w:pPr>
              <w:spacing w:after="40"/>
            </w:pPr>
            <w:r>
              <w:rPr>
                <w:sz w:val="19"/>
              </w:rPr>
              <w:t>NAT Gateway</w:t>
            </w:r>
          </w:p>
        </w:tc>
        <w:tc>
          <w:tcPr>
            <w:tcW w:type="dxa" w:w="4024"/>
          </w:tcPr>
          <w:p>
            <w:pPr>
              <w:spacing w:after="40"/>
            </w:pPr>
            <w:r>
              <w:rPr>
                <w:sz w:val="19"/>
              </w:rPr>
              <w:t>USD 35 + traffic</w:t>
            </w:r>
          </w:p>
        </w:tc>
      </w:tr>
      <w:tr>
        <w:tc>
          <w:tcPr>
            <w:tcW w:type="dxa" w:w="5387"/>
            <w:shd w:val="clear" w:color="auto" w:fill="F7F8FA"/>
          </w:tcPr>
          <w:p>
            <w:pPr>
              <w:spacing w:after="40"/>
            </w:pPr>
            <w:r>
              <w:rPr>
                <w:sz w:val="19"/>
              </w:rPr>
              <w:t>3 load balancers (shop-stage, shop-prod, tools)</w:t>
            </w:r>
          </w:p>
        </w:tc>
        <w:tc>
          <w:tcPr>
            <w:tcW w:type="dxa" w:w="4024"/>
            <w:shd w:val="clear" w:color="auto" w:fill="F7F8FA"/>
          </w:tcPr>
          <w:p>
            <w:pPr>
              <w:spacing w:after="40"/>
            </w:pPr>
            <w:r>
              <w:rPr>
                <w:sz w:val="19"/>
              </w:rPr>
              <w:t>USD 55-70</w:t>
            </w:r>
          </w:p>
        </w:tc>
      </w:tr>
      <w:tr>
        <w:tc>
          <w:tcPr>
            <w:tcW w:type="dxa" w:w="5387"/>
          </w:tcPr>
          <w:p>
            <w:pPr>
              <w:spacing w:after="40"/>
            </w:pPr>
            <w:r>
              <w:rPr>
                <w:sz w:val="19"/>
              </w:rPr>
              <w:t>EBS disks (servers, Prometheus 30 GB, Loki 10 GB, databases 75 GB, Valkey 7 GB) and the Loki log bucket in S3</w:t>
            </w:r>
          </w:p>
        </w:tc>
        <w:tc>
          <w:tcPr>
            <w:tcW w:type="dxa" w:w="4024"/>
          </w:tcPr>
          <w:p>
            <w:pPr>
              <w:spacing w:after="40"/>
            </w:pPr>
            <w:r>
              <w:rPr>
                <w:sz w:val="19"/>
              </w:rPr>
              <w:t>USD 30</w:t>
            </w:r>
          </w:p>
        </w:tc>
      </w:tr>
      <w:tr>
        <w:tc>
          <w:tcPr>
            <w:tcW w:type="dxa" w:w="5387"/>
            <w:shd w:val="clear" w:color="auto" w:fill="F7F8FA"/>
          </w:tcPr>
          <w:p>
            <w:pPr>
              <w:spacing w:after="40"/>
            </w:pPr>
            <w:r>
              <w:rPr>
                <w:sz w:val="19"/>
              </w:rPr>
              <w:t>S3 backups, ECR</w:t>
            </w:r>
          </w:p>
        </w:tc>
        <w:tc>
          <w:tcPr>
            <w:tcW w:type="dxa" w:w="4024"/>
            <w:shd w:val="clear" w:color="auto" w:fill="F7F8FA"/>
          </w:tcPr>
          <w:p>
            <w:pPr>
              <w:spacing w:after="40"/>
            </w:pPr>
            <w:r>
              <w:rPr>
                <w:sz w:val="19"/>
              </w:rPr>
              <w:t>about USD 2</w:t>
            </w:r>
          </w:p>
        </w:tc>
      </w:tr>
      <w:tr>
        <w:tc>
          <w:tcPr>
            <w:tcW w:type="dxa" w:w="5387"/>
          </w:tcPr>
          <w:p>
            <w:pPr>
              <w:spacing w:after="40"/>
            </w:pPr>
            <w:r>
              <w:rPr>
                <w:sz w:val="19"/>
              </w:rPr>
              <w:t>GitHub Actions</w:t>
            </w:r>
          </w:p>
        </w:tc>
        <w:tc>
          <w:tcPr>
            <w:tcW w:type="dxa" w:w="4024"/>
          </w:tcPr>
          <w:p>
            <w:pPr>
              <w:spacing w:after="40"/>
            </w:pPr>
            <w:r>
              <w:rPr>
                <w:sz w:val="19"/>
              </w:rPr>
              <w:t>free for public repositories; private repositories include 2,000 minutes a month</w:t>
            </w:r>
          </w:p>
        </w:tc>
      </w:tr>
      <w:tr>
        <w:tc>
          <w:tcPr>
            <w:tcW w:type="dxa" w:w="5387"/>
            <w:shd w:val="clear" w:color="auto" w:fill="F7F8FA"/>
          </w:tcPr>
          <w:p>
            <w:pPr>
              <w:spacing w:after="40"/>
            </w:pPr>
            <w:r>
              <w:rPr>
                <w:b/>
                <w:sz w:val="19"/>
              </w:rPr>
              <w:t>Total</w:t>
            </w:r>
          </w:p>
        </w:tc>
        <w:tc>
          <w:tcPr>
            <w:tcW w:type="dxa" w:w="4024"/>
            <w:shd w:val="clear" w:color="auto" w:fill="F7F8FA"/>
          </w:tcPr>
          <w:p>
            <w:pPr>
              <w:spacing w:after="40"/>
            </w:pPr>
            <w:r>
              <w:rPr>
                <w:b/>
                <w:sz w:val="19"/>
              </w:rPr>
              <w:t>roughly USD 400-430 per month (about USD 14 per day)</w:t>
            </w:r>
          </w:p>
        </w:tc>
      </w:tr>
    </w:tbl>
    <w:p>
      <w:pPr>
        <w:spacing w:after="40"/>
      </w:pPr>
    </w:p>
    <w:p>
      <w:pPr>
        <w:pStyle w:val="Heading1"/>
        <w:pageBreakBefore/>
      </w:pPr>
      <w:r>
        <w:t>Tearing everything down</w:t>
      </w:r>
    </w:p>
    <w:p>
      <w:pPr>
        <w:pStyle w:val="ListNumber"/>
        <w:numPr>
          <w:ilvl w:val="0"/>
          <w:numId w:val="12"/>
        </w:numPr>
      </w:pPr>
      <w:r>
        <w:rPr>
          <w:b/>
        </w:rPr>
        <w:t>Actions, KubeMart Infrastructure, Run workflow</w:t>
      </w:r>
      <w:r>
        <w:t xml:space="preserve">, action </w:t>
      </w:r>
      <w:r>
        <w:rPr>
          <w:rFonts w:ascii="Consolas" w:hAnsi="Consolas" w:eastAsia="Consolas"/>
          <w:color w:val="B3261E"/>
          <w:sz w:val="19"/>
        </w:rPr>
        <w:t>destroy</w:t>
      </w:r>
      <w:r>
        <w:t>, and approve. It deletes the Argo CD applications first (so their load balancers are removed while the load balancer controller still runs), then the PostgreSQL clusters and Valkey (Argo CD is told never to delete them itself) and the disks of the databases, Valkey, Loki and Prometheus, and every load balancer; then Terraform destroys the platform, including the backup bucket (</w:t>
      </w:r>
      <w:r>
        <w:rPr>
          <w:rFonts w:ascii="Consolas" w:hAnsi="Consolas" w:eastAsia="Consolas"/>
          <w:color w:val="B3261E"/>
          <w:sz w:val="19"/>
        </w:rPr>
        <w:t>force_destroy_backups = true</w:t>
      </w:r>
      <w:r>
        <w:t xml:space="preserve">; set it to </w:t>
      </w:r>
      <w:r>
        <w:rPr>
          <w:rFonts w:ascii="Consolas" w:hAnsi="Consolas" w:eastAsia="Consolas"/>
          <w:color w:val="B3261E"/>
          <w:sz w:val="19"/>
        </w:rPr>
        <w:t>false</w:t>
      </w:r>
      <w:r>
        <w:t xml:space="preserve"> once the data matters).</w:t>
      </w:r>
    </w:p>
    <w:p>
      <w:pPr>
        <w:pStyle w:val="ListNumber"/>
        <w:numPr>
          <w:ilvl w:val="0"/>
          <w:numId w:val="12"/>
        </w:numPr>
      </w:pPr>
      <w:r>
        <w:t xml:space="preserve">From your computer: </w:t>
      </w:r>
      <w:r>
        <w:rPr>
          <w:rFonts w:ascii="Consolas" w:hAnsi="Consolas" w:eastAsia="Consolas"/>
          <w:color w:val="B3261E"/>
          <w:sz w:val="19"/>
        </w:rPr>
        <w:t>cd kubemart/terraform &amp;&amp; ./destroy-remote-state.sh</w:t>
      </w:r>
      <w:r>
        <w:t>. This removes the bootstrap stack (role and certificate), then empties and deletes the state bucket.</w:t>
      </w:r>
    </w:p>
    <w:p>
      <w:pPr>
        <w:pStyle w:val="ListNumber"/>
        <w:numPr>
          <w:ilvl w:val="0"/>
          <w:numId w:val="12"/>
        </w:numPr>
      </w:pPr>
      <w:r>
        <w:t xml:space="preserve">Make sure nothing is left: </w:t>
      </w:r>
      <w:r>
        <w:rPr>
          <w:rFonts w:ascii="Consolas" w:hAnsi="Consolas" w:eastAsia="Consolas"/>
          <w:color w:val="B3261E"/>
          <w:sz w:val="19"/>
        </w:rPr>
        <w:t>aws elbv2 describe-load-balancers</w:t>
      </w:r>
      <w:r>
        <w:t xml:space="preserve">, </w:t>
      </w:r>
      <w:r>
        <w:rPr>
          <w:rFonts w:ascii="Consolas" w:hAnsi="Consolas" w:eastAsia="Consolas"/>
          <w:color w:val="B3261E"/>
          <w:sz w:val="19"/>
        </w:rPr>
        <w:t>aws ec2 describe-volumes --filters Name=status,Values=available</w:t>
      </w:r>
      <w:r>
        <w:t xml:space="preserve"> and </w:t>
      </w:r>
      <w:r>
        <w:rPr>
          <w:rFonts w:ascii="Consolas" w:hAnsi="Consolas" w:eastAsia="Consolas"/>
          <w:color w:val="B3261E"/>
          <w:sz w:val="19"/>
        </w:rPr>
        <w:t>aws ecr describe-repositories</w:t>
      </w:r>
      <w:r>
        <w:t xml:space="preserve"> should all come back empty.</w:t>
      </w: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Note:</w:t>
            </w:r>
            <w:r>
              <w:t xml:space="preserve"> if StatusBoard uses the same AWS account, its bootstrap stack owns the GitHub OIDC provider. Destroying KubeMart's bootstrap never deletes a provider it did not create.</w:t>
            </w:r>
          </w:p>
        </w:tc>
      </w:tr>
    </w:tbl>
    <w:p>
      <w:pPr>
        <w:spacing w:after="40"/>
      </w:pPr>
    </w:p>
    <w:p>
      <w:pPr>
        <w:pStyle w:val="Heading1"/>
        <w:pageBreakBefore/>
      </w:pPr>
      <w:r>
        <w:t>Troubleshooting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16"/>
            <w:shd w:val="clear" w:color="auto" w:fill="232F3E"/>
          </w:tcPr>
          <w:p>
            <w:pPr>
              <w:spacing w:after="40"/>
            </w:pPr>
            <w:r>
              <w:rPr>
                <w:b/>
                <w:color w:val="FFFFFF"/>
                <w:sz w:val="19"/>
              </w:rPr>
              <w:t>What you see</w:t>
            </w:r>
          </w:p>
        </w:tc>
        <w:tc>
          <w:tcPr>
            <w:tcW w:type="dxa" w:w="2981"/>
            <w:shd w:val="clear" w:color="auto" w:fill="232F3E"/>
          </w:tcPr>
          <w:p>
            <w:pPr>
              <w:spacing w:after="40"/>
            </w:pPr>
            <w:r>
              <w:rPr>
                <w:b/>
                <w:color w:val="FFFFFF"/>
                <w:sz w:val="19"/>
              </w:rPr>
              <w:t>Cause</w:t>
            </w:r>
          </w:p>
        </w:tc>
        <w:tc>
          <w:tcPr>
            <w:tcW w:type="dxa" w:w="3915"/>
            <w:shd w:val="clear" w:color="auto" w:fill="232F3E"/>
          </w:tcPr>
          <w:p>
            <w:pPr>
              <w:spacing w:after="40"/>
            </w:pPr>
            <w:r>
              <w:rPr>
                <w:b/>
                <w:color w:val="FFFFFF"/>
                <w:sz w:val="19"/>
              </w:rPr>
              <w:t>Fix</w:t>
            </w:r>
          </w:p>
        </w:tc>
      </w:tr>
      <w:tr>
        <w:tc>
          <w:tcPr>
            <w:tcW w:type="dxa" w:w="2516"/>
          </w:tcPr>
          <w:p>
            <w:pPr>
              <w:spacing w:after="40"/>
            </w:pPr>
            <w:r>
              <w:rPr>
                <w:i/>
                <w:sz w:val="19"/>
              </w:rPr>
              <w:t>Could not load credentials from any providers</w:t>
            </w:r>
          </w:p>
        </w:tc>
        <w:tc>
          <w:tcPr>
            <w:tcW w:type="dxa" w:w="2981"/>
          </w:tcPr>
          <w:p>
            <w:pPr>
              <w:spacing w:after="40"/>
            </w:pPr>
            <w:r>
              <w:rPr>
                <w:rFonts w:ascii="Consolas" w:hAnsi="Consolas" w:eastAsia="Consolas"/>
                <w:color w:val="B3261E"/>
                <w:sz w:val="19"/>
              </w:rPr>
              <w:t>AWS_ROLE_ARN</w:t>
            </w:r>
            <w:r>
              <w:rPr>
                <w:sz w:val="19"/>
              </w:rPr>
              <w:t xml:space="preserve"> secret missing, misspelled, or set as a variable</w:t>
            </w:r>
          </w:p>
        </w:tc>
        <w:tc>
          <w:tcPr>
            <w:tcW w:type="dxa" w:w="3915"/>
          </w:tcPr>
          <w:p>
            <w:pPr>
              <w:spacing w:after="40"/>
            </w:pPr>
            <w:r>
              <w:rPr>
                <w:sz w:val="19"/>
              </w:rPr>
              <w:t xml:space="preserve">Add it as a </w:t>
            </w:r>
            <w:r>
              <w:rPr>
                <w:b/>
                <w:sz w:val="19"/>
              </w:rPr>
              <w:t>repository secret</w:t>
            </w:r>
            <w:r>
              <w:rPr>
                <w:sz w:val="19"/>
              </w:rPr>
              <w:t xml:space="preserve"> (Step 3)</w:t>
            </w:r>
          </w:p>
        </w:tc>
      </w:tr>
      <w:tr>
        <w:tc>
          <w:tcPr>
            <w:tcW w:type="dxa" w:w="2516"/>
            <w:shd w:val="clear" w:color="auto" w:fill="F7F8FA"/>
          </w:tcPr>
          <w:p>
            <w:pPr>
              <w:spacing w:after="40"/>
            </w:pPr>
            <w:r>
              <w:rPr>
                <w:i/>
                <w:sz w:val="19"/>
              </w:rPr>
              <w:t>Not authorized to perform sts:AssumeRoleWithWebIdentity</w:t>
            </w:r>
          </w:p>
        </w:tc>
        <w:tc>
          <w:tcPr>
            <w:tcW w:type="dxa" w:w="2981"/>
            <w:shd w:val="clear" w:color="auto" w:fill="F7F8FA"/>
          </w:tcPr>
          <w:p>
            <w:pPr>
              <w:spacing w:after="40"/>
            </w:pPr>
            <w:r>
              <w:rPr>
                <w:rFonts w:ascii="Consolas" w:hAnsi="Consolas" w:eastAsia="Consolas"/>
                <w:color w:val="B3261E"/>
                <w:sz w:val="19"/>
              </w:rPr>
              <w:t>github_repository</w:t>
            </w:r>
            <w:r>
              <w:rPr>
                <w:sz w:val="19"/>
              </w:rPr>
              <w:t xml:space="preserve"> does not match the repository exactly</w:t>
            </w:r>
          </w:p>
        </w:tc>
        <w:tc>
          <w:tcPr>
            <w:tcW w:type="dxa" w:w="3915"/>
            <w:shd w:val="clear" w:color="auto" w:fill="F7F8FA"/>
          </w:tcPr>
          <w:p>
            <w:pPr>
              <w:spacing w:after="40"/>
            </w:pPr>
            <w:r>
              <w:rPr>
                <w:sz w:val="19"/>
              </w:rPr>
              <w:t xml:space="preserve">Fix </w:t>
            </w:r>
            <w:r>
              <w:rPr>
                <w:rFonts w:ascii="Consolas" w:hAnsi="Consolas" w:eastAsia="Consolas"/>
                <w:color w:val="B3261E"/>
                <w:sz w:val="19"/>
              </w:rPr>
              <w:t>bootstrap/variable.tf</w:t>
            </w:r>
            <w:r>
              <w:rPr>
                <w:sz w:val="19"/>
              </w:rPr>
              <w:t xml:space="preserve"> and run </w:t>
            </w:r>
            <w:r>
              <w:rPr>
                <w:rFonts w:ascii="Consolas" w:hAnsi="Consolas" w:eastAsia="Consolas"/>
                <w:color w:val="B3261E"/>
                <w:sz w:val="19"/>
              </w:rPr>
              <w:t>create-remote-state.sh</w:t>
            </w:r>
            <w:r>
              <w:rPr>
                <w:sz w:val="19"/>
              </w:rPr>
              <w:t xml:space="preserve"> again</w:t>
            </w:r>
          </w:p>
        </w:tc>
      </w:tr>
      <w:tr>
        <w:tc>
          <w:tcPr>
            <w:tcW w:type="dxa" w:w="2516"/>
          </w:tcPr>
          <w:p>
            <w:pPr>
              <w:spacing w:after="40"/>
            </w:pPr>
            <w:r>
              <w:rPr>
                <w:rFonts w:ascii="Consolas" w:hAnsi="Consolas" w:eastAsia="Consolas"/>
                <w:color w:val="B3261E"/>
                <w:sz w:val="19"/>
              </w:rPr>
              <w:t>EntityAlreadyExists</w:t>
            </w:r>
            <w:r>
              <w:rPr>
                <w:sz w:val="19"/>
              </w:rPr>
              <w:t xml:space="preserve"> for the OIDC provider</w:t>
            </w:r>
          </w:p>
        </w:tc>
        <w:tc>
          <w:tcPr>
            <w:tcW w:type="dxa" w:w="2981"/>
          </w:tcPr>
          <w:p>
            <w:pPr>
              <w:spacing w:after="40"/>
            </w:pPr>
            <w:r>
              <w:rPr>
                <w:sz w:val="19"/>
              </w:rPr>
              <w:t>The account already has one and the script was bypassed</w:t>
            </w:r>
          </w:p>
        </w:tc>
        <w:tc>
          <w:tcPr>
            <w:tcW w:type="dxa" w:w="3915"/>
          </w:tcPr>
          <w:p>
            <w:pPr>
              <w:spacing w:after="40"/>
            </w:pPr>
            <w:r>
              <w:rPr>
                <w:sz w:val="19"/>
              </w:rPr>
              <w:t xml:space="preserve">Run through </w:t>
            </w:r>
            <w:r>
              <w:rPr>
                <w:rFonts w:ascii="Consolas" w:hAnsi="Consolas" w:eastAsia="Consolas"/>
                <w:color w:val="B3261E"/>
                <w:sz w:val="19"/>
              </w:rPr>
              <w:t>create-remote-state.sh</w:t>
            </w:r>
            <w:r>
              <w:rPr>
                <w:sz w:val="19"/>
              </w:rPr>
              <w:t xml:space="preserve">, or set </w:t>
            </w:r>
            <w:r>
              <w:rPr>
                <w:rFonts w:ascii="Consolas" w:hAnsi="Consolas" w:eastAsia="Consolas"/>
                <w:color w:val="B3261E"/>
                <w:sz w:val="19"/>
              </w:rPr>
              <w:t>create_github_oidc_provider = false</w:t>
            </w:r>
          </w:p>
        </w:tc>
      </w:tr>
      <w:tr>
        <w:tc>
          <w:tcPr>
            <w:tcW w:type="dxa" w:w="2516"/>
            <w:shd w:val="clear" w:color="auto" w:fill="F7F8FA"/>
          </w:tcPr>
          <w:p>
            <w:pPr>
              <w:spacing w:after="40"/>
            </w:pPr>
            <w:r>
              <w:rPr>
                <w:rFonts w:ascii="Consolas" w:hAnsi="Consolas" w:eastAsia="Consolas"/>
                <w:color w:val="B3261E"/>
                <w:sz w:val="19"/>
              </w:rPr>
              <w:t>data.aws_iam_role.github_actions</w:t>
            </w:r>
            <w:r>
              <w:rPr>
                <w:sz w:val="19"/>
              </w:rPr>
              <w:t xml:space="preserve"> not found</w:t>
            </w:r>
          </w:p>
        </w:tc>
        <w:tc>
          <w:tcPr>
            <w:tcW w:type="dxa" w:w="2981"/>
            <w:shd w:val="clear" w:color="auto" w:fill="F7F8FA"/>
          </w:tcPr>
          <w:p>
            <w:pPr>
              <w:spacing w:after="40"/>
            </w:pPr>
            <w:r>
              <w:rPr>
                <w:sz w:val="19"/>
              </w:rPr>
              <w:t>The bootstrap stack has not been applied</w:t>
            </w:r>
          </w:p>
        </w:tc>
        <w:tc>
          <w:tcPr>
            <w:tcW w:type="dxa" w:w="3915"/>
            <w:shd w:val="clear" w:color="auto" w:fill="F7F8FA"/>
          </w:tcPr>
          <w:p>
            <w:pPr>
              <w:spacing w:after="40"/>
            </w:pPr>
            <w:r>
              <w:rPr>
                <w:sz w:val="19"/>
              </w:rPr>
              <w:t xml:space="preserve">Run </w:t>
            </w:r>
            <w:r>
              <w:rPr>
                <w:rFonts w:ascii="Consolas" w:hAnsi="Consolas" w:eastAsia="Consolas"/>
                <w:color w:val="B3261E"/>
                <w:sz w:val="19"/>
              </w:rPr>
              <w:t>create-remote-state.sh</w:t>
            </w:r>
            <w:r>
              <w:rPr>
                <w:sz w:val="19"/>
              </w:rPr>
              <w:t xml:space="preserve"> first</w:t>
            </w:r>
          </w:p>
        </w:tc>
      </w:tr>
      <w:tr>
        <w:tc>
          <w:tcPr>
            <w:tcW w:type="dxa" w:w="2516"/>
          </w:tcPr>
          <w:p>
            <w:pPr>
              <w:spacing w:after="40"/>
            </w:pPr>
            <w:r>
              <w:rPr>
                <w:sz w:val="19"/>
              </w:rPr>
              <w:t>The apply job waits forever</w:t>
            </w:r>
          </w:p>
        </w:tc>
        <w:tc>
          <w:tcPr>
            <w:tcW w:type="dxa" w:w="2981"/>
          </w:tcPr>
          <w:p>
            <w:pPr>
              <w:spacing w:after="40"/>
            </w:pPr>
            <w:r>
              <w:rPr>
                <w:sz w:val="19"/>
              </w:rPr>
              <w:t>It needs an approval</w:t>
            </w:r>
          </w:p>
        </w:tc>
        <w:tc>
          <w:tcPr>
            <w:tcW w:type="dxa" w:w="3915"/>
          </w:tcPr>
          <w:p>
            <w:pPr>
              <w:spacing w:after="40"/>
            </w:pPr>
            <w:r>
              <w:rPr>
                <w:sz w:val="19"/>
              </w:rPr>
              <w:t xml:space="preserve">Approve it in the run (environment </w:t>
            </w:r>
            <w:r>
              <w:rPr>
                <w:rFonts w:ascii="Consolas" w:hAnsi="Consolas" w:eastAsia="Consolas"/>
                <w:color w:val="B3261E"/>
                <w:sz w:val="19"/>
              </w:rPr>
              <w:t>infrastructure</w:t>
            </w:r>
            <w:r>
              <w:rPr>
                <w:sz w:val="19"/>
              </w:rPr>
              <w:t>)</w:t>
            </w:r>
          </w:p>
        </w:tc>
      </w:tr>
      <w:tr>
        <w:tc>
          <w:tcPr>
            <w:tcW w:type="dxa" w:w="2516"/>
            <w:shd w:val="clear" w:color="auto" w:fill="F7F8FA"/>
          </w:tcPr>
          <w:p>
            <w:pPr>
              <w:spacing w:after="40"/>
            </w:pPr>
            <w:r>
              <w:rPr>
                <w:sz w:val="19"/>
              </w:rPr>
              <w:t xml:space="preserve">The stage commit fails with </w:t>
            </w:r>
            <w:r>
              <w:rPr>
                <w:rFonts w:ascii="Consolas" w:hAnsi="Consolas" w:eastAsia="Consolas"/>
                <w:color w:val="B3261E"/>
                <w:sz w:val="19"/>
              </w:rPr>
              <w:t>403</w:t>
            </w:r>
          </w:p>
        </w:tc>
        <w:tc>
          <w:tcPr>
            <w:tcW w:type="dxa" w:w="2981"/>
            <w:shd w:val="clear" w:color="auto" w:fill="F7F8FA"/>
          </w:tcPr>
          <w:p>
            <w:pPr>
              <w:spacing w:after="40"/>
            </w:pPr>
            <w:r>
              <w:rPr>
                <w:sz w:val="19"/>
              </w:rPr>
              <w:t>Branch protection blocks the bot, or Actions has read-only rights for this job</w:t>
            </w:r>
          </w:p>
        </w:tc>
        <w:tc>
          <w:tcPr>
            <w:tcW w:type="dxa" w:w="3915"/>
            <w:shd w:val="clear" w:color="auto" w:fill="F7F8FA"/>
          </w:tcPr>
          <w:p>
            <w:pPr>
              <w:spacing w:after="40"/>
            </w:pPr>
            <w:r>
              <w:rPr>
                <w:sz w:val="19"/>
              </w:rPr>
              <w:t xml:space="preserve">Allow GitHub Actions to push to </w:t>
            </w:r>
            <w:r>
              <w:rPr>
                <w:rFonts w:ascii="Consolas" w:hAnsi="Consolas" w:eastAsia="Consolas"/>
                <w:color w:val="B3261E"/>
                <w:sz w:val="19"/>
              </w:rPr>
              <w:t>main</w:t>
            </w:r>
            <w:r>
              <w:rPr>
                <w:sz w:val="19"/>
              </w:rPr>
              <w:t>, or let the bot bypass the rule</w:t>
            </w:r>
          </w:p>
        </w:tc>
      </w:tr>
      <w:tr>
        <w:tc>
          <w:tcPr>
            <w:tcW w:type="dxa" w:w="2516"/>
          </w:tcPr>
          <w:p>
            <w:pPr>
              <w:spacing w:after="40"/>
            </w:pPr>
            <w:r>
              <w:rPr>
                <w:sz w:val="19"/>
              </w:rPr>
              <w:t>A push built nothing</w:t>
            </w:r>
          </w:p>
        </w:tc>
        <w:tc>
          <w:tcPr>
            <w:tcW w:type="dxa" w:w="2981"/>
          </w:tcPr>
          <w:p>
            <w:pPr>
              <w:spacing w:after="40"/>
            </w:pPr>
            <w:r>
              <w:rPr>
                <w:sz w:val="19"/>
              </w:rPr>
              <w:t xml:space="preserve">Only files outside </w:t>
            </w:r>
            <w:r>
              <w:rPr>
                <w:rFonts w:ascii="Consolas" w:hAnsi="Consolas" w:eastAsia="Consolas"/>
                <w:color w:val="B3261E"/>
                <w:sz w:val="19"/>
              </w:rPr>
              <w:t>app/services/</w:t>
            </w:r>
            <w:r>
              <w:rPr>
                <w:sz w:val="19"/>
              </w:rPr>
              <w:t xml:space="preserve"> changed</w:t>
            </w:r>
          </w:p>
        </w:tc>
        <w:tc>
          <w:tcPr>
            <w:tcW w:type="dxa" w:w="3915"/>
          </w:tcPr>
          <w:p>
            <w:pPr>
              <w:spacing w:after="40"/>
            </w:pPr>
            <w:r>
              <w:rPr>
                <w:sz w:val="19"/>
              </w:rPr>
              <w:t xml:space="preserve">Expected; </w:t>
            </w:r>
            <w:r>
              <w:rPr>
                <w:i/>
                <w:sz w:val="19"/>
              </w:rPr>
              <w:t>Run workflow</w:t>
            </w:r>
            <w:r>
              <w:rPr>
                <w:sz w:val="19"/>
              </w:rPr>
              <w:t xml:space="preserve"> rebuilds everything</w:t>
            </w:r>
          </w:p>
        </w:tc>
      </w:tr>
      <w:tr>
        <w:tc>
          <w:tcPr>
            <w:tcW w:type="dxa" w:w="2516"/>
            <w:shd w:val="clear" w:color="auto" w:fill="F7F8FA"/>
          </w:tcPr>
          <w:p>
            <w:pPr>
              <w:spacing w:after="40"/>
            </w:pPr>
            <w:r>
              <w:rPr>
                <w:sz w:val="19"/>
              </w:rPr>
              <w:t xml:space="preserve">A build job fails in </w:t>
            </w:r>
            <w:r>
              <w:rPr>
                <w:i/>
                <w:sz w:val="19"/>
              </w:rPr>
              <w:t>Trivy scan (block CRITICAL)</w:t>
            </w:r>
          </w:p>
        </w:tc>
        <w:tc>
          <w:tcPr>
            <w:tcW w:type="dxa" w:w="2981"/>
            <w:shd w:val="clear" w:color="auto" w:fill="F7F8FA"/>
          </w:tcPr>
          <w:p>
            <w:pPr>
              <w:spacing w:after="40"/>
            </w:pPr>
            <w:r>
              <w:rPr>
                <w:sz w:val="19"/>
              </w:rPr>
              <w:t>A fixable critical vulnerability in the image</w:t>
            </w:r>
          </w:p>
        </w:tc>
        <w:tc>
          <w:tcPr>
            <w:tcW w:type="dxa" w:w="3915"/>
            <w:shd w:val="clear" w:color="auto" w:fill="F7F8FA"/>
          </w:tcPr>
          <w:p>
            <w:pPr>
              <w:spacing w:after="40"/>
            </w:pPr>
            <w:r>
              <w:rPr>
                <w:sz w:val="19"/>
              </w:rPr>
              <w:t>Update the base image or the library, push again</w:t>
            </w:r>
          </w:p>
        </w:tc>
      </w:tr>
      <w:tr>
        <w:tc>
          <w:tcPr>
            <w:tcW w:type="dxa" w:w="2516"/>
          </w:tcPr>
          <w:p>
            <w:pPr>
              <w:spacing w:after="40"/>
            </w:pPr>
            <w:r>
              <w:rPr>
                <w:sz w:val="19"/>
              </w:rPr>
              <w:t xml:space="preserve">Argo CD shows </w:t>
            </w:r>
            <w:r>
              <w:rPr>
                <w:rFonts w:ascii="Consolas" w:hAnsi="Consolas" w:eastAsia="Consolas"/>
                <w:color w:val="B3261E"/>
                <w:sz w:val="19"/>
              </w:rPr>
              <w:t>ComparisonError</w:t>
            </w:r>
          </w:p>
        </w:tc>
        <w:tc>
          <w:tcPr>
            <w:tcW w:type="dxa" w:w="2981"/>
          </w:tcPr>
          <w:p>
            <w:pPr>
              <w:spacing w:after="40"/>
            </w:pPr>
            <w:r>
              <w:rPr>
                <w:sz w:val="19"/>
              </w:rPr>
              <w:t xml:space="preserve">Private repository without </w:t>
            </w:r>
            <w:r>
              <w:rPr>
                <w:rFonts w:ascii="Consolas" w:hAnsi="Consolas" w:eastAsia="Consolas"/>
                <w:color w:val="B3261E"/>
                <w:sz w:val="19"/>
              </w:rPr>
              <w:t>GIT_REPO_TOKEN</w:t>
            </w:r>
            <w:r>
              <w:rPr>
                <w:sz w:val="19"/>
              </w:rPr>
              <w:t xml:space="preserve">, or wrong </w:t>
            </w:r>
            <w:r>
              <w:rPr>
                <w:rFonts w:ascii="Consolas" w:hAnsi="Consolas" w:eastAsia="Consolas"/>
                <w:color w:val="B3261E"/>
                <w:sz w:val="19"/>
              </w:rPr>
              <w:t>git_repo_url</w:t>
            </w:r>
          </w:p>
        </w:tc>
        <w:tc>
          <w:tcPr>
            <w:tcW w:type="dxa" w:w="3915"/>
          </w:tcPr>
          <w:p>
            <w:pPr>
              <w:spacing w:after="40"/>
            </w:pPr>
            <w:r>
              <w:rPr>
                <w:sz w:val="19"/>
              </w:rPr>
              <w:t>Add the secret and re-run the infrastructure workflow; fix the URL</w:t>
            </w:r>
          </w:p>
        </w:tc>
      </w:tr>
      <w:tr>
        <w:tc>
          <w:tcPr>
            <w:tcW w:type="dxa" w:w="2516"/>
            <w:shd w:val="clear" w:color="auto" w:fill="F7F8FA"/>
          </w:tcPr>
          <w:p>
            <w:pPr>
              <w:spacing w:after="40"/>
            </w:pPr>
            <w:r>
              <w:rPr>
                <w:sz w:val="19"/>
              </w:rPr>
              <w:t xml:space="preserve">Pods </w:t>
            </w:r>
            <w:r>
              <w:rPr>
                <w:rFonts w:ascii="Consolas" w:hAnsi="Consolas" w:eastAsia="Consolas"/>
                <w:color w:val="B3261E"/>
                <w:sz w:val="19"/>
              </w:rPr>
              <w:t>ImagePullBackOff</w:t>
            </w:r>
            <w:r>
              <w:rPr>
                <w:sz w:val="19"/>
              </w:rPr>
              <w:t xml:space="preserve"> with </w:t>
            </w:r>
            <w:r>
              <w:rPr>
                <w:rFonts w:ascii="Consolas" w:hAnsi="Consolas" w:eastAsia="Consolas"/>
                <w:color w:val="B3261E"/>
                <w:sz w:val="19"/>
              </w:rPr>
              <w:t>&lt;AWS_ACCOUNT_ID&gt;</w:t>
            </w:r>
            <w:r>
              <w:rPr>
                <w:sz w:val="19"/>
              </w:rPr>
              <w:t xml:space="preserve"> in the image</w:t>
            </w:r>
          </w:p>
        </w:tc>
        <w:tc>
          <w:tcPr>
            <w:tcW w:type="dxa" w:w="2981"/>
            <w:shd w:val="clear" w:color="auto" w:fill="F7F8FA"/>
          </w:tcPr>
          <w:p>
            <w:pPr>
              <w:spacing w:after="40"/>
            </w:pPr>
            <w:r>
              <w:rPr>
                <w:sz w:val="19"/>
              </w:rPr>
              <w:t>The first application run has not happened yet</w:t>
            </w:r>
          </w:p>
        </w:tc>
        <w:tc>
          <w:tcPr>
            <w:tcW w:type="dxa" w:w="3915"/>
            <w:shd w:val="clear" w:color="auto" w:fill="F7F8FA"/>
          </w:tcPr>
          <w:p>
            <w:pPr>
              <w:spacing w:after="40"/>
            </w:pPr>
            <w:r>
              <w:rPr>
                <w:sz w:val="19"/>
              </w:rPr>
              <w:t xml:space="preserve">Run </w:t>
            </w:r>
            <w:r>
              <w:rPr>
                <w:i/>
                <w:sz w:val="19"/>
              </w:rPr>
              <w:t>KubeMart Application</w:t>
            </w:r>
          </w:p>
        </w:tc>
      </w:tr>
      <w:tr>
        <w:tc>
          <w:tcPr>
            <w:tcW w:type="dxa" w:w="2516"/>
          </w:tcPr>
          <w:p>
            <w:pPr>
              <w:spacing w:after="40"/>
            </w:pPr>
            <w:r>
              <w:rPr>
                <w:sz w:val="19"/>
              </w:rPr>
              <w:t>Loki pod stays Pending or restarts</w:t>
            </w:r>
          </w:p>
        </w:tc>
        <w:tc>
          <w:tcPr>
            <w:tcW w:type="dxa" w:w="2981"/>
          </w:tcPr>
          <w:p>
            <w:pPr>
              <w:spacing w:after="40"/>
            </w:pPr>
            <w:r>
              <w:rPr>
                <w:sz w:val="19"/>
              </w:rPr>
              <w:t>Not enough memory, or no access to its S3 bucket</w:t>
            </w:r>
          </w:p>
        </w:tc>
        <w:tc>
          <w:tcPr>
            <w:tcW w:type="dxa" w:w="3915"/>
          </w:tcPr>
          <w:p>
            <w:pPr>
              <w:spacing w:after="40"/>
            </w:pPr>
            <w:r>
              <w:rPr>
                <w:rFonts w:ascii="Consolas" w:hAnsi="Consolas" w:eastAsia="Consolas"/>
                <w:color w:val="B3261E"/>
                <w:sz w:val="19"/>
              </w:rPr>
              <w:t>kubectl describe pod loki-0 -n logging</w:t>
            </w:r>
            <w:r>
              <w:rPr>
                <w:sz w:val="19"/>
              </w:rPr>
              <w:t xml:space="preserve">; </w:t>
            </w:r>
            <w:r>
              <w:rPr>
                <w:rFonts w:ascii="Consolas" w:hAnsi="Consolas" w:eastAsia="Consolas"/>
                <w:color w:val="B3261E"/>
                <w:sz w:val="19"/>
              </w:rPr>
              <w:t>kubectl logs loki-0 -n logging</w:t>
            </w:r>
            <w:r>
              <w:rPr>
                <w:sz w:val="19"/>
              </w:rPr>
              <w:t xml:space="preserve"> (look for </w:t>
            </w:r>
            <w:r>
              <w:rPr>
                <w:rFonts w:ascii="Consolas" w:hAnsi="Consolas" w:eastAsia="Consolas"/>
                <w:color w:val="B3261E"/>
                <w:sz w:val="19"/>
              </w:rPr>
              <w:t>AccessDenied</w:t>
            </w:r>
            <w:r>
              <w:rPr>
                <w:sz w:val="19"/>
              </w:rPr>
              <w:t>: check the Pod Identity association)</w:t>
            </w:r>
          </w:p>
        </w:tc>
      </w:tr>
      <w:tr>
        <w:tc>
          <w:tcPr>
            <w:tcW w:type="dxa" w:w="2516"/>
            <w:shd w:val="clear" w:color="auto" w:fill="F7F8FA"/>
          </w:tcPr>
          <w:p>
            <w:pPr>
              <w:spacing w:after="40"/>
            </w:pPr>
            <w:r>
              <w:rPr>
                <w:sz w:val="19"/>
              </w:rPr>
              <w:t>No logs in Grafana</w:t>
            </w:r>
          </w:p>
        </w:tc>
        <w:tc>
          <w:tcPr>
            <w:tcW w:type="dxa" w:w="2981"/>
            <w:shd w:val="clear" w:color="auto" w:fill="F7F8FA"/>
          </w:tcPr>
          <w:p>
            <w:pPr>
              <w:spacing w:after="40"/>
            </w:pPr>
            <w:r>
              <w:rPr>
                <w:sz w:val="19"/>
              </w:rPr>
              <w:t>Alloy cannot reach Loki, or the label filter matches nothing</w:t>
            </w:r>
          </w:p>
        </w:tc>
        <w:tc>
          <w:tcPr>
            <w:tcW w:type="dxa" w:w="3915"/>
            <w:shd w:val="clear" w:color="auto" w:fill="F7F8FA"/>
          </w:tcPr>
          <w:p>
            <w:pPr>
              <w:spacing w:after="40"/>
            </w:pPr>
            <w:r>
              <w:rPr>
                <w:rFonts w:ascii="Consolas" w:hAnsi="Consolas" w:eastAsia="Consolas"/>
                <w:color w:val="B3261E"/>
                <w:sz w:val="19"/>
              </w:rPr>
              <w:t>kubectl logs -n logging -l app.kubernetes.io/instance=alloy-logs</w:t>
            </w:r>
            <w:r>
              <w:rPr>
                <w:sz w:val="19"/>
              </w:rPr>
              <w:t xml:space="preserve">; in </w:t>
            </w:r>
            <w:r>
              <w:rPr>
                <w:i/>
                <w:sz w:val="19"/>
              </w:rPr>
              <w:t>Explore</w:t>
            </w:r>
            <w:r>
              <w:rPr>
                <w:sz w:val="19"/>
              </w:rPr>
              <w:t xml:space="preserve"> try </w:t>
            </w:r>
            <w:r>
              <w:rPr>
                <w:rFonts w:ascii="Consolas" w:hAnsi="Consolas" w:eastAsia="Consolas"/>
                <w:color w:val="B3261E"/>
                <w:sz w:val="19"/>
              </w:rPr>
              <w:t>{namespace="kubemart-prod"}</w:t>
            </w:r>
            <w:r>
              <w:rPr>
                <w:sz w:val="19"/>
              </w:rPr>
              <w:t xml:space="preserve"> without other labels</w:t>
            </w:r>
          </w:p>
        </w:tc>
      </w:tr>
      <w:tr>
        <w:tc>
          <w:tcPr>
            <w:tcW w:type="dxa" w:w="2516"/>
          </w:tcPr>
          <w:p>
            <w:pPr>
              <w:spacing w:after="40"/>
            </w:pPr>
            <w:r>
              <w:rPr>
                <w:sz w:val="19"/>
              </w:rPr>
              <w:t>No Slack messages</w:t>
            </w:r>
          </w:p>
        </w:tc>
        <w:tc>
          <w:tcPr>
            <w:tcW w:type="dxa" w:w="2981"/>
          </w:tcPr>
          <w:p>
            <w:pPr>
              <w:spacing w:after="40"/>
            </w:pPr>
            <w:r>
              <w:rPr>
                <w:rFonts w:ascii="Consolas" w:hAnsi="Consolas" w:eastAsia="Consolas"/>
                <w:color w:val="B3261E"/>
                <w:sz w:val="19"/>
              </w:rPr>
              <w:t>ALERT_SLACK_WEBHOOK_URL</w:t>
            </w:r>
            <w:r>
              <w:rPr>
                <w:sz w:val="19"/>
              </w:rPr>
              <w:t xml:space="preserve"> not set, or wrong</w:t>
            </w:r>
          </w:p>
        </w:tc>
        <w:tc>
          <w:tcPr>
            <w:tcW w:type="dxa" w:w="3915"/>
          </w:tcPr>
          <w:p>
            <w:pPr>
              <w:spacing w:after="40"/>
            </w:pPr>
            <w:r>
              <w:rPr>
                <w:rFonts w:ascii="Consolas" w:hAnsi="Consolas" w:eastAsia="Consolas"/>
                <w:color w:val="B3261E"/>
                <w:sz w:val="19"/>
              </w:rPr>
              <w:t>kubectl get secret alertmanager-slack -n monitoring</w:t>
            </w:r>
            <w:r>
              <w:rPr>
                <w:sz w:val="19"/>
              </w:rPr>
              <w:t xml:space="preserve">; </w:t>
            </w:r>
            <w:r>
              <w:rPr>
                <w:rFonts w:ascii="Consolas" w:hAnsi="Consolas" w:eastAsia="Consolas"/>
                <w:color w:val="B3261E"/>
                <w:sz w:val="19"/>
              </w:rPr>
              <w:t>kubectl logs -n monitoring alertmanager-kube-prometheus-stack-alertmanager-0</w:t>
            </w:r>
          </w:p>
        </w:tc>
      </w:tr>
      <w:tr>
        <w:tc>
          <w:tcPr>
            <w:tcW w:type="dxa" w:w="2516"/>
            <w:shd w:val="clear" w:color="auto" w:fill="F7F8FA"/>
          </w:tcPr>
          <w:p>
            <w:pPr>
              <w:spacing w:after="40"/>
            </w:pPr>
            <w:r>
              <w:rPr>
                <w:sz w:val="19"/>
              </w:rPr>
              <w:t xml:space="preserve">Destroy fails with </w:t>
            </w:r>
            <w:r>
              <w:rPr>
                <w:rFonts w:ascii="Consolas" w:hAnsi="Consolas" w:eastAsia="Consolas"/>
                <w:color w:val="B3261E"/>
                <w:sz w:val="19"/>
              </w:rPr>
              <w:t>DependencyViolation</w:t>
            </w:r>
          </w:p>
        </w:tc>
        <w:tc>
          <w:tcPr>
            <w:tcW w:type="dxa" w:w="2981"/>
            <w:shd w:val="clear" w:color="auto" w:fill="F7F8FA"/>
          </w:tcPr>
          <w:p>
            <w:pPr>
              <w:spacing w:after="40"/>
            </w:pPr>
            <w:r>
              <w:rPr>
                <w:sz w:val="19"/>
              </w:rPr>
              <w:t>Load balancers created by Ingresses still exist</w:t>
            </w:r>
          </w:p>
        </w:tc>
        <w:tc>
          <w:tcPr>
            <w:tcW w:type="dxa" w:w="3915"/>
            <w:shd w:val="clear" w:color="auto" w:fill="F7F8FA"/>
          </w:tcPr>
          <w:p>
            <w:pPr>
              <w:spacing w:after="40"/>
            </w:pPr>
            <w:r>
              <w:rPr>
                <w:sz w:val="19"/>
              </w:rPr>
              <w:t xml:space="preserve">Delete </w:t>
            </w:r>
            <w:r>
              <w:rPr>
                <w:rFonts w:ascii="Consolas" w:hAnsi="Consolas" w:eastAsia="Consolas"/>
                <w:color w:val="B3261E"/>
                <w:sz w:val="19"/>
              </w:rPr>
              <w:t>k8s-*</w:t>
            </w:r>
            <w:r>
              <w:rPr>
                <w:sz w:val="19"/>
              </w:rPr>
              <w:t xml:space="preserve"> load balancers and security groups; run destroy again</w:t>
            </w:r>
          </w:p>
        </w:tc>
      </w:tr>
      <w:tr>
        <w:tc>
          <w:tcPr>
            <w:tcW w:type="dxa" w:w="2516"/>
          </w:tcPr>
          <w:p>
            <w:pPr>
              <w:spacing w:after="40"/>
            </w:pPr>
            <w:r>
              <w:rPr>
                <w:sz w:val="19"/>
              </w:rPr>
              <w:t xml:space="preserve">Argo CD shows </w:t>
            </w:r>
            <w:r>
              <w:rPr>
                <w:rFonts w:ascii="Consolas" w:hAnsi="Consolas" w:eastAsia="Consolas"/>
                <w:color w:val="B3261E"/>
                <w:sz w:val="19"/>
              </w:rPr>
              <w:t>kubemart-db</w:t>
            </w:r>
            <w:r>
              <w:rPr>
                <w:sz w:val="19"/>
              </w:rPr>
              <w:t xml:space="preserve"> as </w:t>
            </w:r>
            <w:r>
              <w:rPr>
                <w:i/>
                <w:sz w:val="19"/>
              </w:rPr>
              <w:t>Progressing</w:t>
            </w:r>
            <w:r>
              <w:rPr>
                <w:sz w:val="19"/>
              </w:rPr>
              <w:t xml:space="preserve"> for a long time</w:t>
            </w:r>
          </w:p>
        </w:tc>
        <w:tc>
          <w:tcPr>
            <w:tcW w:type="dxa" w:w="2981"/>
          </w:tcPr>
          <w:p>
            <w:pPr>
              <w:spacing w:after="40"/>
            </w:pPr>
            <w:r>
              <w:rPr>
                <w:sz w:val="19"/>
              </w:rPr>
              <w:t>The operator is still building the cluster, or pods are Pending</w:t>
            </w:r>
          </w:p>
        </w:tc>
        <w:tc>
          <w:tcPr>
            <w:tcW w:type="dxa" w:w="3915"/>
          </w:tcPr>
          <w:p>
            <w:pPr>
              <w:spacing w:after="40"/>
            </w:pPr>
            <w:r>
              <w:rPr>
                <w:rFonts w:ascii="Consolas" w:hAnsi="Consolas" w:eastAsia="Consolas"/>
                <w:color w:val="B3261E"/>
                <w:sz w:val="19"/>
              </w:rPr>
              <w:t>kubectl describe postgresql kubemart-db -n &lt;ns&gt;</w:t>
            </w:r>
            <w:r>
              <w:rPr>
                <w:sz w:val="19"/>
              </w:rPr>
              <w:t xml:space="preserve">; </w:t>
            </w:r>
            <w:r>
              <w:rPr>
                <w:rFonts w:ascii="Consolas" w:hAnsi="Consolas" w:eastAsia="Consolas"/>
                <w:color w:val="B3261E"/>
                <w:sz w:val="19"/>
              </w:rPr>
              <w:t>kubectl logs -n postgres-operator deploy/postgres-operator</w:t>
            </w:r>
          </w:p>
        </w:tc>
      </w:tr>
      <w:tr>
        <w:tc>
          <w:tcPr>
            <w:tcW w:type="dxa" w:w="2516"/>
            <w:shd w:val="clear" w:color="auto" w:fill="F7F8FA"/>
          </w:tcPr>
          <w:p>
            <w:pPr>
              <w:spacing w:after="40"/>
            </w:pPr>
            <w:r>
              <w:rPr>
                <w:sz w:val="19"/>
              </w:rPr>
              <w:t xml:space="preserve">Database pods stay </w:t>
            </w:r>
            <w:r>
              <w:rPr>
                <w:rFonts w:ascii="Consolas" w:hAnsi="Consolas" w:eastAsia="Consolas"/>
                <w:color w:val="B3261E"/>
                <w:sz w:val="19"/>
              </w:rPr>
              <w:t>Pending</w:t>
            </w:r>
          </w:p>
        </w:tc>
        <w:tc>
          <w:tcPr>
            <w:tcW w:type="dxa" w:w="2981"/>
            <w:shd w:val="clear" w:color="auto" w:fill="F7F8FA"/>
          </w:tcPr>
          <w:p>
            <w:pPr>
              <w:spacing w:after="40"/>
            </w:pPr>
            <w:r>
              <w:rPr>
                <w:sz w:val="19"/>
              </w:rPr>
              <w:t>Fewer than 3 servers, or not one in each zone</w:t>
            </w:r>
          </w:p>
        </w:tc>
        <w:tc>
          <w:tcPr>
            <w:tcW w:type="dxa" w:w="3915"/>
            <w:shd w:val="clear" w:color="auto" w:fill="F7F8FA"/>
          </w:tcPr>
          <w:p>
            <w:pPr>
              <w:spacing w:after="40"/>
            </w:pPr>
            <w:r>
              <w:rPr>
                <w:sz w:val="19"/>
              </w:rPr>
              <w:t xml:space="preserve">Keep </w:t>
            </w:r>
            <w:r>
              <w:rPr>
                <w:rFonts w:ascii="Consolas" w:hAnsi="Consolas" w:eastAsia="Consolas"/>
                <w:color w:val="B3261E"/>
                <w:sz w:val="19"/>
              </w:rPr>
              <w:t>node_min_size</w:t>
            </w:r>
            <w:r>
              <w:rPr>
                <w:sz w:val="19"/>
              </w:rPr>
              <w:t xml:space="preserve"> at 3; </w:t>
            </w:r>
            <w:r>
              <w:rPr>
                <w:rFonts w:ascii="Consolas" w:hAnsi="Consolas" w:eastAsia="Consolas"/>
                <w:color w:val="B3261E"/>
                <w:sz w:val="19"/>
              </w:rPr>
              <w:t>kubectl get nodes -L topology.kubernetes.io/zone</w:t>
            </w:r>
          </w:p>
        </w:tc>
      </w:tr>
      <w:tr>
        <w:tc>
          <w:tcPr>
            <w:tcW w:type="dxa" w:w="2516"/>
          </w:tcPr>
          <w:p>
            <w:pPr>
              <w:spacing w:after="40"/>
            </w:pPr>
            <w:r>
              <w:rPr>
                <w:sz w:val="19"/>
              </w:rPr>
              <w:t xml:space="preserve">Argo CD sync error </w:t>
            </w:r>
            <w:r>
              <w:rPr>
                <w:rFonts w:ascii="Consolas" w:hAnsi="Consolas" w:eastAsia="Consolas"/>
                <w:color w:val="B3261E"/>
                <w:sz w:val="19"/>
              </w:rPr>
              <w:t>no matches for kind "ServiceMonitor"</w:t>
            </w:r>
            <w:r>
              <w:rPr>
                <w:sz w:val="19"/>
              </w:rPr>
              <w:t xml:space="preserve"> or </w:t>
            </w:r>
            <w:r>
              <w:rPr>
                <w:rFonts w:ascii="Consolas" w:hAnsi="Consolas" w:eastAsia="Consolas"/>
                <w:color w:val="B3261E"/>
                <w:sz w:val="19"/>
              </w:rPr>
              <w:t>"postgresql"</w:t>
            </w:r>
          </w:p>
        </w:tc>
        <w:tc>
          <w:tcPr>
            <w:tcW w:type="dxa" w:w="2981"/>
          </w:tcPr>
          <w:p>
            <w:pPr>
              <w:spacing w:after="40"/>
            </w:pPr>
            <w:r>
              <w:rPr>
                <w:sz w:val="19"/>
              </w:rPr>
              <w:t>Argo CD synced before Prometheus or the operator was installed</w:t>
            </w:r>
          </w:p>
        </w:tc>
        <w:tc>
          <w:tcPr>
            <w:tcW w:type="dxa" w:w="3915"/>
          </w:tcPr>
          <w:p>
            <w:pPr>
              <w:spacing w:after="40"/>
            </w:pPr>
            <w:r>
              <w:rPr>
                <w:sz w:val="19"/>
              </w:rPr>
              <w:t>Re-run the infrastructure workflow; Argo CD retries by itself afterwards</w:t>
            </w:r>
          </w:p>
        </w:tc>
      </w:tr>
      <w:tr>
        <w:tc>
          <w:tcPr>
            <w:tcW w:type="dxa" w:w="2516"/>
            <w:shd w:val="clear" w:color="auto" w:fill="F7F8FA"/>
          </w:tcPr>
          <w:p>
            <w:pPr>
              <w:spacing w:after="40"/>
            </w:pPr>
            <w:r>
              <w:rPr>
                <w:sz w:val="19"/>
              </w:rPr>
              <w:t xml:space="preserve">The backup job fails with </w:t>
            </w:r>
            <w:r>
              <w:rPr>
                <w:rFonts w:ascii="Consolas" w:hAnsi="Consolas" w:eastAsia="Consolas"/>
                <w:color w:val="B3261E"/>
                <w:sz w:val="19"/>
              </w:rPr>
              <w:t>AccessDenied</w:t>
            </w:r>
          </w:p>
        </w:tc>
        <w:tc>
          <w:tcPr>
            <w:tcW w:type="dxa" w:w="2981"/>
            <w:shd w:val="clear" w:color="auto" w:fill="F7F8FA"/>
          </w:tcPr>
          <w:p>
            <w:pPr>
              <w:spacing w:after="40"/>
            </w:pPr>
            <w:r>
              <w:rPr>
                <w:sz w:val="19"/>
              </w:rPr>
              <w:t>Pod Identity association missing</w:t>
            </w:r>
          </w:p>
        </w:tc>
        <w:tc>
          <w:tcPr>
            <w:tcW w:type="dxa" w:w="3915"/>
            <w:shd w:val="clear" w:color="auto" w:fill="F7F8FA"/>
          </w:tcPr>
          <w:p>
            <w:pPr>
              <w:spacing w:after="40"/>
            </w:pPr>
            <w:r>
              <w:rPr>
                <w:rFonts w:ascii="Consolas" w:hAnsi="Consolas" w:eastAsia="Consolas"/>
                <w:color w:val="B3261E"/>
                <w:sz w:val="19"/>
              </w:rPr>
              <w:t>aws eks list-pod-identity-associations --cluster-name kubemart-eks</w:t>
            </w:r>
            <w:r>
              <w:rPr>
                <w:sz w:val="19"/>
              </w:rPr>
              <w:t xml:space="preserve">; the ServiceAccount must be </w:t>
            </w:r>
            <w:r>
              <w:rPr>
                <w:rFonts w:ascii="Consolas" w:hAnsi="Consolas" w:eastAsia="Consolas"/>
                <w:color w:val="B3261E"/>
                <w:sz w:val="19"/>
              </w:rPr>
              <w:t>kubemart-db-backup</w:t>
            </w:r>
          </w:p>
        </w:tc>
      </w:tr>
      <w:tr>
        <w:tc>
          <w:tcPr>
            <w:tcW w:type="dxa" w:w="2516"/>
          </w:tcPr>
          <w:p>
            <w:pPr>
              <w:spacing w:after="40"/>
            </w:pPr>
            <w:r>
              <w:rPr>
                <w:sz w:val="19"/>
              </w:rPr>
              <w:t xml:space="preserve">Grafana dashboard </w:t>
            </w:r>
            <w:r>
              <w:rPr>
                <w:i/>
                <w:sz w:val="19"/>
              </w:rPr>
              <w:t>KubeMart overview</w:t>
            </w:r>
            <w:r>
              <w:rPr>
                <w:sz w:val="19"/>
              </w:rPr>
              <w:t xml:space="preserve"> missing</w:t>
            </w:r>
          </w:p>
        </w:tc>
        <w:tc>
          <w:tcPr>
            <w:tcW w:type="dxa" w:w="2981"/>
          </w:tcPr>
          <w:p>
            <w:pPr>
              <w:spacing w:after="40"/>
            </w:pPr>
            <w:r>
              <w:rPr>
                <w:sz w:val="19"/>
              </w:rPr>
              <w:t>It is shipped by the prod environment only</w:t>
            </w:r>
          </w:p>
        </w:tc>
        <w:tc>
          <w:tcPr>
            <w:tcW w:type="dxa" w:w="3915"/>
          </w:tcPr>
          <w:p>
            <w:pPr>
              <w:spacing w:after="40"/>
            </w:pPr>
            <w:r>
              <w:rPr>
                <w:sz w:val="19"/>
              </w:rPr>
              <w:t xml:space="preserve">Sync </w:t>
            </w:r>
            <w:r>
              <w:rPr>
                <w:rFonts w:ascii="Consolas" w:hAnsi="Consolas" w:eastAsia="Consolas"/>
                <w:color w:val="B3261E"/>
                <w:sz w:val="19"/>
              </w:rPr>
              <w:t>kubemart-prod</w:t>
            </w:r>
            <w:r>
              <w:rPr>
                <w:sz w:val="19"/>
              </w:rPr>
              <w:t xml:space="preserve"> in Argo CD</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KubeMart on EKS ·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KubeMart to Amazon EKS</dc:title>
  <dc:subject/>
  <dc:creator>EKS Learning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