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82F" w:rsidRDefault="00793F61">
      <w:r>
        <w:t>2.  Accounts receivable and collections lists</w:t>
      </w:r>
    </w:p>
    <w:p w:rsidR="00793F61" w:rsidRDefault="00793F61">
      <w:r>
        <w:t>Currently, we do not have</w:t>
      </w:r>
      <w:r w:rsidR="00821FA7">
        <w:t xml:space="preserve"> standard</w:t>
      </w:r>
      <w:bookmarkStart w:id="0" w:name="_GoBack"/>
      <w:bookmarkEnd w:id="0"/>
      <w:r>
        <w:t xml:space="preserve"> lists for these items.  We </w:t>
      </w:r>
      <w:r w:rsidR="00821FA7">
        <w:t xml:space="preserve">manually </w:t>
      </w:r>
      <w:r>
        <w:t xml:space="preserve">generate these lists as needed by extracting items from the </w:t>
      </w:r>
      <w:proofErr w:type="gramStart"/>
      <w:r>
        <w:t>invoice tracking</w:t>
      </w:r>
      <w:proofErr w:type="gramEnd"/>
      <w:r>
        <w:t xml:space="preserve"> list.  Every 1-2 months, we use the lists for contacting clients who are delinquent in their payments.</w:t>
      </w:r>
    </w:p>
    <w:sectPr w:rsidR="00793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F61"/>
    <w:rsid w:val="00481132"/>
    <w:rsid w:val="00793F61"/>
    <w:rsid w:val="00821FA7"/>
    <w:rsid w:val="00BA6F4C"/>
    <w:rsid w:val="00C1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5C1D"/>
  <w15:chartTrackingRefBased/>
  <w15:docId w15:val="{842D50A4-817B-473A-B5DB-4E81D345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Roton</dc:creator>
  <cp:keywords/>
  <dc:description/>
  <cp:lastModifiedBy>Cindy Roton</cp:lastModifiedBy>
  <cp:revision>2</cp:revision>
  <dcterms:created xsi:type="dcterms:W3CDTF">2021-08-09T22:54:00Z</dcterms:created>
  <dcterms:modified xsi:type="dcterms:W3CDTF">2021-08-11T19:39:00Z</dcterms:modified>
</cp:coreProperties>
</file>