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1D951" w14:textId="77777777" w:rsidR="00B25F17" w:rsidRDefault="00000000">
      <w:pPr>
        <w:spacing w:after="160"/>
        <w:jc w:val="center"/>
      </w:pPr>
      <w:r>
        <w:rPr>
          <w:rFonts w:ascii="Noto Sans CJK SC" w:eastAsia="Noto Sans CJK SC" w:hAnsi="Noto Sans CJK SC"/>
          <w:b/>
          <w:sz w:val="28"/>
        </w:rPr>
        <w:t>研究计划书（中文草案）</w:t>
      </w:r>
    </w:p>
    <w:p w14:paraId="73EACE71" w14:textId="77777777" w:rsidR="00B25F17" w:rsidRDefault="00000000">
      <w:pPr>
        <w:spacing w:after="240"/>
        <w:jc w:val="center"/>
      </w:pPr>
      <w:r>
        <w:rPr>
          <w:rFonts w:ascii="Noto Sans CJK SC" w:eastAsia="Noto Sans CJK SC" w:hAnsi="Noto Sans CJK SC"/>
          <w:b/>
          <w:sz w:val="36"/>
        </w:rPr>
        <w:t>谁捕获了非洲关键矿物价值链中的经济租金？</w:t>
      </w:r>
    </w:p>
    <w:p w14:paraId="11FEB2F9" w14:textId="77777777" w:rsidR="00B25F17" w:rsidRDefault="00000000">
      <w:pPr>
        <w:spacing w:after="80"/>
        <w:jc w:val="center"/>
      </w:pPr>
      <w:r>
        <w:rPr>
          <w:rFonts w:ascii="Noto Sans CJK SC" w:eastAsia="Noto Sans CJK SC" w:hAnsi="Noto Sans CJK SC"/>
          <w:sz w:val="26"/>
        </w:rPr>
        <w:t>来自价格差、资本控制与当地影响的矿山级证据</w:t>
      </w:r>
    </w:p>
    <w:p w14:paraId="7324BFEA" w14:textId="77777777" w:rsidR="00B25F17" w:rsidRDefault="00000000">
      <w:pPr>
        <w:spacing w:after="320"/>
        <w:jc w:val="center"/>
      </w:pPr>
      <w:r>
        <w:rPr>
          <w:sz w:val="20"/>
        </w:rPr>
        <w:t>拟投方向：International and Financial Dimensions of Critical Minerals Conference / JIMF Special Issue</w:t>
      </w:r>
    </w:p>
    <w:p w14:paraId="63E35C75" w14:textId="77777777" w:rsidR="00B25F17" w:rsidRDefault="00000000">
      <w:pPr>
        <w:spacing w:after="120"/>
      </w:pPr>
      <w:r>
        <w:t>版本说明：本稿为中文研究计划草案，主要用于明确研究问题、数据框架、变量设计和实证路线。后续可据此压缩为英文 detailed proposal 或扩展为完整 draft paper。</w:t>
      </w:r>
    </w:p>
    <w:p w14:paraId="245ED64A" w14:textId="77777777" w:rsidR="00B25F17" w:rsidRDefault="00000000">
      <w:pPr>
        <w:pStyle w:val="1"/>
        <w:spacing w:before="200" w:after="120"/>
      </w:pPr>
      <w:r>
        <w:rPr>
          <w:rFonts w:ascii="Noto Sans CJK SC" w:eastAsia="Noto Sans CJK SC" w:hAnsi="Noto Sans CJK SC"/>
        </w:rPr>
        <w:t>摘要</w:t>
      </w:r>
    </w:p>
    <w:p w14:paraId="654F89EE" w14:textId="77777777" w:rsidR="00B25F17" w:rsidRDefault="00000000">
      <w:pPr>
        <w:spacing w:after="120"/>
        <w:ind w:firstLine="420"/>
      </w:pPr>
      <w:r>
        <w:t>能源转型与数字化转型正在重塑全球关键矿物供应链。铜、钴、锂、镍、石墨、锰、铝土矿、稀土和铂族金属等矿物的需求快速上升，使非洲资源国在全球供应安全中变得更加重要。然而，非洲在价值链中的位置并不等同于其价值捕获能力：许多国家承担了上游开采、生态破坏和社会风险，却可能只获得有限的出口价格、财政收入和本地经济收益。本文拟构建一个矿山级非洲关键矿物价值链数据库，将产量与出口量、坑口价代理变量、FOB 出口单位价值、国际基准价格、矿山成本、股权结构、最终母公司注册地、财政收入以及生态社会影响连接起来。本文的核心问题是：非洲关键矿物价值链中的经济租金由谁捕获？价格差是否与外资控股、离岸中间控股结构、国家股权比例、出口目的地集中度以及本地加工能力缺失有关？本文将以刚果金铜钴、赞比亚铜钴、津巴布韦锂、莫桑比克石墨与钛矿、几内亚铝土矿、马达加斯加镍钴等为重点样本，通过描述性证据、矿山级所有权穿透、价格差分解与初步计量检验，解释关键矿物全球价值链中的租金分配、资本控制和资源国收益问题。</w:t>
      </w:r>
    </w:p>
    <w:p w14:paraId="376B6061" w14:textId="77777777" w:rsidR="00B25F17" w:rsidRDefault="00000000">
      <w:pPr>
        <w:spacing w:after="120"/>
      </w:pPr>
      <w:r>
        <w:t>关键词：非洲关键矿物；全球价值链；经济租金；FOB 出口单位价值；矿山所有权；外资控制；离岸控股；资源国财政收入；生态社会影响</w:t>
      </w:r>
    </w:p>
    <w:p w14:paraId="2D5D38D0" w14:textId="77777777" w:rsidR="00B25F17" w:rsidRDefault="00000000">
      <w:pPr>
        <w:pStyle w:val="1"/>
        <w:spacing w:before="200" w:after="120"/>
      </w:pPr>
      <w:r>
        <w:rPr>
          <w:rFonts w:ascii="Noto Sans CJK SC" w:eastAsia="Noto Sans CJK SC" w:hAnsi="Noto Sans CJK SC"/>
        </w:rPr>
        <w:t>一、研究背景与问题意识</w:t>
      </w:r>
    </w:p>
    <w:p w14:paraId="6C5959A7" w14:textId="77777777" w:rsidR="00B25F17" w:rsidRDefault="00000000">
      <w:pPr>
        <w:spacing w:after="120"/>
        <w:ind w:firstLine="420"/>
      </w:pPr>
      <w:r>
        <w:t>关键矿物已经成为能源转型、数字基础设施、绿色产业政策和大国竞争的共同焦点。风电、光伏、电网、电动汽车、储能、核能和半导体产业都依赖大量关键矿物投入。对于非洲资源国而言，这一趋势既带来新的发展机遇，也带来新的不平等风险：资源国可能在全球供应链中承担开采和环境成本，却无法充分捕获价格上涨和下游加工所产生的经济租金。</w:t>
      </w:r>
    </w:p>
    <w:p w14:paraId="3AD1508F" w14:textId="77777777" w:rsidR="00B25F17" w:rsidRDefault="00000000">
      <w:pPr>
        <w:spacing w:after="120"/>
        <w:ind w:firstLine="420"/>
      </w:pPr>
      <w:r>
        <w:t>当前关于关键矿物的讨论往往集中在供应安全、地缘政治和中国加工能力上，但对“价值如何在链条中分配”的研究仍相对不足。尤其是在非洲语境下，关键问题并不仅是哪里有矿、产量有多少，而是这些矿山由谁控制、矿产品以什么价格出口、出口价格与国际基准价格之间有多大差距、矿山利润通过何种公司结构流向何处，以及当地社会承担的环境和社会成本是否得到了相应补偿。</w:t>
      </w:r>
    </w:p>
    <w:p w14:paraId="0B0C3F37" w14:textId="77777777" w:rsidR="00B25F17" w:rsidRDefault="00000000">
      <w:pPr>
        <w:spacing w:after="120"/>
        <w:ind w:firstLine="420"/>
      </w:pPr>
      <w:r>
        <w:t>因此，本文拟将非洲关键矿物问题从单纯的供应链描述，推进为一个国际金融与发展政治经济问题：在全球关键矿物价值链中，上游资源国、跨国矿企、贸易商、中游加工国、金融市场和最终消费国之间，经济租金如何分配？这种分配是否受到资本所有权结构和贸易结构的系统性影响？</w:t>
      </w:r>
    </w:p>
    <w:p w14:paraId="6FE1DC79" w14:textId="77777777" w:rsidR="00B25F17" w:rsidRDefault="00000000">
      <w:pPr>
        <w:pStyle w:val="1"/>
        <w:spacing w:before="200" w:after="120"/>
      </w:pPr>
      <w:r>
        <w:rPr>
          <w:rFonts w:ascii="Noto Sans CJK SC" w:eastAsia="Noto Sans CJK SC" w:hAnsi="Noto Sans CJK SC"/>
        </w:rPr>
        <w:t>二、核心研究问题与研究假设</w:t>
      </w:r>
    </w:p>
    <w:p w14:paraId="46D3F056" w14:textId="77777777" w:rsidR="00B25F17" w:rsidRDefault="00000000">
      <w:pPr>
        <w:spacing w:after="120"/>
        <w:ind w:firstLine="420"/>
      </w:pPr>
      <w:r>
        <w:t>本文围绕一个总问题展开：非洲关键矿物价值链中的经济租金由谁捕获？围绕这一总问题，本文设置三个层次的研究问题。</w:t>
      </w:r>
    </w:p>
    <w:tbl>
      <w:tblPr>
        <w:tblStyle w:val="aff1"/>
        <w:tblW w:w="0" w:type="auto"/>
        <w:jc w:val="center"/>
        <w:tblLook w:val="04A0" w:firstRow="1" w:lastRow="0" w:firstColumn="1" w:lastColumn="0" w:noHBand="0" w:noVBand="1"/>
      </w:tblPr>
      <w:tblGrid>
        <w:gridCol w:w="1814"/>
        <w:gridCol w:w="3855"/>
        <w:gridCol w:w="3061"/>
      </w:tblGrid>
      <w:tr w:rsidR="00B25F17" w14:paraId="2C03D897" w14:textId="77777777">
        <w:trPr>
          <w:jc w:val="center"/>
        </w:trPr>
        <w:tc>
          <w:tcPr>
            <w:tcW w:w="1814" w:type="dxa"/>
            <w:shd w:val="clear" w:color="auto" w:fill="EAECEF"/>
            <w:vAlign w:val="center"/>
          </w:tcPr>
          <w:p w14:paraId="4BB8001D" w14:textId="77777777" w:rsidR="00B25F17" w:rsidRDefault="00000000">
            <w:pPr>
              <w:spacing w:line="252" w:lineRule="auto"/>
            </w:pPr>
            <w:r>
              <w:rPr>
                <w:rFonts w:ascii="Noto Sans CJK SC" w:eastAsia="Noto Sans CJK SC" w:hAnsi="Noto Sans CJK SC"/>
                <w:b/>
                <w:sz w:val="17"/>
              </w:rPr>
              <w:lastRenderedPageBreak/>
              <w:t>研究问题</w:t>
            </w:r>
          </w:p>
        </w:tc>
        <w:tc>
          <w:tcPr>
            <w:tcW w:w="3855" w:type="dxa"/>
            <w:shd w:val="clear" w:color="auto" w:fill="EAECEF"/>
            <w:vAlign w:val="center"/>
          </w:tcPr>
          <w:p w14:paraId="6CE92F73" w14:textId="77777777" w:rsidR="00B25F17" w:rsidRDefault="00000000">
            <w:pPr>
              <w:spacing w:line="252" w:lineRule="auto"/>
            </w:pPr>
            <w:r>
              <w:rPr>
                <w:rFonts w:ascii="Noto Sans CJK SC" w:eastAsia="Noto Sans CJK SC" w:hAnsi="Noto Sans CJK SC"/>
                <w:b/>
                <w:sz w:val="17"/>
              </w:rPr>
              <w:t>具体含义</w:t>
            </w:r>
          </w:p>
        </w:tc>
        <w:tc>
          <w:tcPr>
            <w:tcW w:w="3061" w:type="dxa"/>
            <w:shd w:val="clear" w:color="auto" w:fill="EAECEF"/>
            <w:vAlign w:val="center"/>
          </w:tcPr>
          <w:p w14:paraId="48CE4397" w14:textId="77777777" w:rsidR="00B25F17" w:rsidRDefault="00000000">
            <w:pPr>
              <w:spacing w:line="252" w:lineRule="auto"/>
            </w:pPr>
            <w:r>
              <w:rPr>
                <w:rFonts w:ascii="Noto Sans CJK SC" w:eastAsia="Noto Sans CJK SC" w:hAnsi="Noto Sans CJK SC"/>
                <w:b/>
                <w:sz w:val="17"/>
              </w:rPr>
              <w:t>对应数据</w:t>
            </w:r>
          </w:p>
        </w:tc>
      </w:tr>
      <w:tr w:rsidR="00B25F17" w14:paraId="39DE84F7" w14:textId="77777777">
        <w:trPr>
          <w:jc w:val="center"/>
        </w:trPr>
        <w:tc>
          <w:tcPr>
            <w:tcW w:w="1814" w:type="dxa"/>
            <w:vAlign w:val="center"/>
          </w:tcPr>
          <w:p w14:paraId="2A98DF71" w14:textId="77777777" w:rsidR="00B25F17" w:rsidRDefault="00000000">
            <w:pPr>
              <w:spacing w:line="252" w:lineRule="auto"/>
            </w:pPr>
            <w:r>
              <w:rPr>
                <w:sz w:val="16"/>
              </w:rPr>
              <w:t>RQ1：价格差在哪里产生？</w:t>
            </w:r>
          </w:p>
        </w:tc>
        <w:tc>
          <w:tcPr>
            <w:tcW w:w="3855" w:type="dxa"/>
            <w:vAlign w:val="center"/>
          </w:tcPr>
          <w:p w14:paraId="45C0A993" w14:textId="77777777" w:rsidR="00B25F17" w:rsidRDefault="00000000">
            <w:pPr>
              <w:spacing w:line="252" w:lineRule="auto"/>
            </w:pPr>
            <w:r>
              <w:rPr>
                <w:sz w:val="16"/>
              </w:rPr>
              <w:t>比较坑口价代理、FOB 出口单位价值、CIF 镜像进口价格与 LME/国际基准价格之间的差距。</w:t>
            </w:r>
          </w:p>
        </w:tc>
        <w:tc>
          <w:tcPr>
            <w:tcW w:w="3061" w:type="dxa"/>
            <w:vAlign w:val="center"/>
          </w:tcPr>
          <w:p w14:paraId="0B3636BC" w14:textId="77777777" w:rsidR="00B25F17" w:rsidRDefault="00000000">
            <w:pPr>
              <w:spacing w:line="252" w:lineRule="auto"/>
            </w:pPr>
            <w:r>
              <w:rPr>
                <w:sz w:val="16"/>
              </w:rPr>
              <w:t>LME / Comtrade / WITS / EITI / 企业年报 / S&amp;P Mine Economics</w:t>
            </w:r>
          </w:p>
        </w:tc>
      </w:tr>
      <w:tr w:rsidR="00B25F17" w14:paraId="0BA46AC6" w14:textId="77777777">
        <w:trPr>
          <w:jc w:val="center"/>
        </w:trPr>
        <w:tc>
          <w:tcPr>
            <w:tcW w:w="1814" w:type="dxa"/>
            <w:vAlign w:val="center"/>
          </w:tcPr>
          <w:p w14:paraId="289FDA30" w14:textId="77777777" w:rsidR="00B25F17" w:rsidRDefault="00000000">
            <w:pPr>
              <w:spacing w:line="252" w:lineRule="auto"/>
            </w:pPr>
            <w:r>
              <w:rPr>
                <w:sz w:val="16"/>
              </w:rPr>
              <w:t>RQ2：谁控制这些价格差？</w:t>
            </w:r>
          </w:p>
        </w:tc>
        <w:tc>
          <w:tcPr>
            <w:tcW w:w="3855" w:type="dxa"/>
            <w:vAlign w:val="center"/>
          </w:tcPr>
          <w:p w14:paraId="178230D7" w14:textId="77777777" w:rsidR="00B25F17" w:rsidRDefault="00000000">
            <w:pPr>
              <w:spacing w:line="252" w:lineRule="auto"/>
            </w:pPr>
            <w:r>
              <w:rPr>
                <w:sz w:val="16"/>
              </w:rPr>
              <w:t>识别矿山股权结构、运营公司、许可证持有人、中间控股公司、最终母公司和注册地。</w:t>
            </w:r>
          </w:p>
        </w:tc>
        <w:tc>
          <w:tcPr>
            <w:tcW w:w="3061" w:type="dxa"/>
            <w:vAlign w:val="center"/>
          </w:tcPr>
          <w:p w14:paraId="789873EE" w14:textId="77777777" w:rsidR="00B25F17" w:rsidRDefault="00000000">
            <w:pPr>
              <w:spacing w:line="252" w:lineRule="auto"/>
            </w:pPr>
            <w:r>
              <w:rPr>
                <w:sz w:val="16"/>
              </w:rPr>
              <w:t>S&amp;P Capital IQ Pro / 年报 / mining cadastre / OpenCorporates / GLEIF</w:t>
            </w:r>
          </w:p>
        </w:tc>
      </w:tr>
      <w:tr w:rsidR="00B25F17" w14:paraId="670F6ABD" w14:textId="77777777">
        <w:trPr>
          <w:jc w:val="center"/>
        </w:trPr>
        <w:tc>
          <w:tcPr>
            <w:tcW w:w="1814" w:type="dxa"/>
            <w:vAlign w:val="center"/>
          </w:tcPr>
          <w:p w14:paraId="3DA0E467" w14:textId="77777777" w:rsidR="00B25F17" w:rsidRDefault="00000000">
            <w:pPr>
              <w:spacing w:line="252" w:lineRule="auto"/>
            </w:pPr>
            <w:r>
              <w:rPr>
                <w:sz w:val="16"/>
              </w:rPr>
              <w:t>RQ3：资源国和当地社区是否受益？</w:t>
            </w:r>
          </w:p>
        </w:tc>
        <w:tc>
          <w:tcPr>
            <w:tcW w:w="3855" w:type="dxa"/>
            <w:vAlign w:val="center"/>
          </w:tcPr>
          <w:p w14:paraId="60671F47" w14:textId="77777777" w:rsidR="00B25F17" w:rsidRDefault="00000000">
            <w:pPr>
              <w:spacing w:line="252" w:lineRule="auto"/>
            </w:pPr>
            <w:r>
              <w:rPr>
                <w:sz w:val="16"/>
              </w:rPr>
              <w:t>衡量政府收入、财政捕获、本地经济活动、森林损失、冲突和社会风险。</w:t>
            </w:r>
          </w:p>
        </w:tc>
        <w:tc>
          <w:tcPr>
            <w:tcW w:w="3061" w:type="dxa"/>
            <w:vAlign w:val="center"/>
          </w:tcPr>
          <w:p w14:paraId="6F27DB27" w14:textId="77777777" w:rsidR="00B25F17" w:rsidRDefault="00000000">
            <w:pPr>
              <w:spacing w:line="252" w:lineRule="auto"/>
            </w:pPr>
            <w:r>
              <w:rPr>
                <w:sz w:val="16"/>
              </w:rPr>
              <w:t>EITI / 财政数据 / NASA Black Marble / GFW / ACLED / IPIS</w:t>
            </w:r>
          </w:p>
        </w:tc>
      </w:tr>
    </w:tbl>
    <w:p w14:paraId="557ED35D" w14:textId="77777777" w:rsidR="00B25F17" w:rsidRDefault="00B25F17">
      <w:pPr>
        <w:spacing w:after="40"/>
      </w:pPr>
    </w:p>
    <w:p w14:paraId="7D7F768A" w14:textId="77777777" w:rsidR="00B25F17" w:rsidRDefault="00000000">
      <w:pPr>
        <w:spacing w:after="120"/>
        <w:ind w:firstLine="420"/>
      </w:pPr>
      <w:r>
        <w:t>在初步研究中，本文将重点检验以下机制性假设：</w:t>
      </w:r>
    </w:p>
    <w:p w14:paraId="1DF39195" w14:textId="77777777" w:rsidR="00B25F17" w:rsidRDefault="00000000">
      <w:pPr>
        <w:pStyle w:val="a0"/>
        <w:spacing w:after="60"/>
      </w:pPr>
      <w:r>
        <w:t>H1：外资控股程度越高、出口目的地越集中，资源国 FOB 出口单位价值相对于国际基准价格的折价可能越明显。</w:t>
      </w:r>
    </w:p>
    <w:p w14:paraId="2424C7F0" w14:textId="77777777" w:rsidR="00B25F17" w:rsidRDefault="00000000">
      <w:pPr>
        <w:pStyle w:val="a0"/>
        <w:spacing w:after="60"/>
      </w:pPr>
      <w:r>
        <w:t>H2：存在离岸中间控股结构的矿山，其利润分配和税基侵蚀风险更高，资源国财政捕获比例可能更低。</w:t>
      </w:r>
    </w:p>
    <w:p w14:paraId="32170E9E" w14:textId="77777777" w:rsidR="00B25F17" w:rsidRDefault="00000000">
      <w:pPr>
        <w:pStyle w:val="a0"/>
        <w:spacing w:after="60"/>
      </w:pPr>
      <w:r>
        <w:t>H3：资源国国家股权、免费搭股权益或更强的矿业税制安排，可能提高政府收入占出口价值的比例，但不一定改善当地生态和社会结果。</w:t>
      </w:r>
    </w:p>
    <w:p w14:paraId="3998815D" w14:textId="77777777" w:rsidR="00B25F17" w:rsidRDefault="00000000">
      <w:pPr>
        <w:pStyle w:val="a0"/>
        <w:spacing w:after="60"/>
      </w:pPr>
      <w:r>
        <w:t>H4：缺乏本地加工能力的国家更可能停留在低附加值出口环节，FOB 与精炼/下游价格之间的价差更大。</w:t>
      </w:r>
    </w:p>
    <w:p w14:paraId="2AA7AEF1" w14:textId="77777777" w:rsidR="00B25F17" w:rsidRDefault="00000000">
      <w:pPr>
        <w:pStyle w:val="1"/>
        <w:spacing w:before="200" w:after="120"/>
      </w:pPr>
      <w:r>
        <w:rPr>
          <w:rFonts w:ascii="Noto Sans CJK SC" w:eastAsia="Noto Sans CJK SC" w:hAnsi="Noto Sans CJK SC"/>
        </w:rPr>
        <w:t>三、概念框架：从供应链到租金捕获</w:t>
      </w:r>
    </w:p>
    <w:p w14:paraId="7DEF2B70" w14:textId="77777777" w:rsidR="00B25F17" w:rsidRDefault="00000000">
      <w:pPr>
        <w:spacing w:after="120"/>
        <w:ind w:firstLine="420"/>
      </w:pPr>
      <w:r>
        <w:t>本文将非洲关键矿物价值链划分为四个价格与价值环节：矿山端、出口端、进口/加工端和精炼/终端基准端。不同环节的价格并不只是技术成本差异，也反映了运输、加工、贸易、融资、税制和企业控制结构。</w:t>
      </w:r>
    </w:p>
    <w:tbl>
      <w:tblPr>
        <w:tblStyle w:val="aff1"/>
        <w:tblW w:w="0" w:type="auto"/>
        <w:jc w:val="center"/>
        <w:tblLook w:val="04A0" w:firstRow="1" w:lastRow="0" w:firstColumn="1" w:lastColumn="0" w:noHBand="0" w:noVBand="1"/>
      </w:tblPr>
      <w:tblGrid>
        <w:gridCol w:w="1474"/>
        <w:gridCol w:w="1928"/>
        <w:gridCol w:w="3515"/>
        <w:gridCol w:w="2438"/>
      </w:tblGrid>
      <w:tr w:rsidR="00B25F17" w14:paraId="7CB39F16" w14:textId="77777777">
        <w:trPr>
          <w:jc w:val="center"/>
        </w:trPr>
        <w:tc>
          <w:tcPr>
            <w:tcW w:w="1474" w:type="dxa"/>
            <w:shd w:val="clear" w:color="auto" w:fill="EAECEF"/>
            <w:vAlign w:val="center"/>
          </w:tcPr>
          <w:p w14:paraId="5B626A5C" w14:textId="77777777" w:rsidR="00B25F17" w:rsidRDefault="00000000">
            <w:pPr>
              <w:spacing w:line="252" w:lineRule="auto"/>
            </w:pPr>
            <w:r>
              <w:rPr>
                <w:rFonts w:ascii="Noto Sans CJK SC" w:eastAsia="Noto Sans CJK SC" w:hAnsi="Noto Sans CJK SC"/>
                <w:b/>
                <w:sz w:val="17"/>
              </w:rPr>
              <w:t>环节</w:t>
            </w:r>
          </w:p>
        </w:tc>
        <w:tc>
          <w:tcPr>
            <w:tcW w:w="1928" w:type="dxa"/>
            <w:shd w:val="clear" w:color="auto" w:fill="EAECEF"/>
            <w:vAlign w:val="center"/>
          </w:tcPr>
          <w:p w14:paraId="6997433B" w14:textId="77777777" w:rsidR="00B25F17" w:rsidRDefault="00000000">
            <w:pPr>
              <w:spacing w:line="252" w:lineRule="auto"/>
            </w:pPr>
            <w:r>
              <w:rPr>
                <w:rFonts w:ascii="Noto Sans CJK SC" w:eastAsia="Noto Sans CJK SC" w:hAnsi="Noto Sans CJK SC"/>
                <w:b/>
                <w:sz w:val="17"/>
              </w:rPr>
              <w:t>价格变量</w:t>
            </w:r>
          </w:p>
        </w:tc>
        <w:tc>
          <w:tcPr>
            <w:tcW w:w="3515" w:type="dxa"/>
            <w:shd w:val="clear" w:color="auto" w:fill="EAECEF"/>
            <w:vAlign w:val="center"/>
          </w:tcPr>
          <w:p w14:paraId="6AFB1947" w14:textId="77777777" w:rsidR="00B25F17" w:rsidRDefault="00000000">
            <w:pPr>
              <w:spacing w:line="252" w:lineRule="auto"/>
            </w:pPr>
            <w:r>
              <w:rPr>
                <w:rFonts w:ascii="Noto Sans CJK SC" w:eastAsia="Noto Sans CJK SC" w:hAnsi="Noto Sans CJK SC"/>
                <w:b/>
                <w:sz w:val="17"/>
              </w:rPr>
              <w:t>含义</w:t>
            </w:r>
          </w:p>
        </w:tc>
        <w:tc>
          <w:tcPr>
            <w:tcW w:w="2438" w:type="dxa"/>
            <w:shd w:val="clear" w:color="auto" w:fill="EAECEF"/>
            <w:vAlign w:val="center"/>
          </w:tcPr>
          <w:p w14:paraId="3E05B9BF" w14:textId="77777777" w:rsidR="00B25F17" w:rsidRDefault="00000000">
            <w:pPr>
              <w:spacing w:line="252" w:lineRule="auto"/>
            </w:pPr>
            <w:r>
              <w:rPr>
                <w:rFonts w:ascii="Noto Sans CJK SC" w:eastAsia="Noto Sans CJK SC" w:hAnsi="Noto Sans CJK SC"/>
                <w:b/>
                <w:sz w:val="17"/>
              </w:rPr>
              <w:t>主要数据源</w:t>
            </w:r>
          </w:p>
        </w:tc>
      </w:tr>
      <w:tr w:rsidR="00B25F17" w14:paraId="4862249A" w14:textId="77777777">
        <w:trPr>
          <w:jc w:val="center"/>
        </w:trPr>
        <w:tc>
          <w:tcPr>
            <w:tcW w:w="1474" w:type="dxa"/>
            <w:vAlign w:val="center"/>
          </w:tcPr>
          <w:p w14:paraId="11EB12DE" w14:textId="77777777" w:rsidR="00B25F17" w:rsidRDefault="00000000">
            <w:pPr>
              <w:spacing w:line="252" w:lineRule="auto"/>
            </w:pPr>
            <w:r>
              <w:rPr>
                <w:sz w:val="16"/>
              </w:rPr>
              <w:t>上游矿山端</w:t>
            </w:r>
          </w:p>
        </w:tc>
        <w:tc>
          <w:tcPr>
            <w:tcW w:w="1928" w:type="dxa"/>
            <w:vAlign w:val="center"/>
          </w:tcPr>
          <w:p w14:paraId="023F9C81" w14:textId="77777777" w:rsidR="00B25F17" w:rsidRDefault="00000000">
            <w:pPr>
              <w:spacing w:line="252" w:lineRule="auto"/>
            </w:pPr>
            <w:r>
              <w:rPr>
                <w:sz w:val="16"/>
              </w:rPr>
              <w:t>Pithead / Mine-gate proxy</w:t>
            </w:r>
          </w:p>
        </w:tc>
        <w:tc>
          <w:tcPr>
            <w:tcW w:w="3515" w:type="dxa"/>
            <w:vAlign w:val="center"/>
          </w:tcPr>
          <w:p w14:paraId="5D63A9C6" w14:textId="77777777" w:rsidR="00B25F17" w:rsidRDefault="00000000">
            <w:pPr>
              <w:spacing w:line="252" w:lineRule="auto"/>
            </w:pPr>
            <w:r>
              <w:rPr>
                <w:sz w:val="16"/>
              </w:rPr>
              <w:t>真实坑口交易价格通常不公开，使用官方参考价、税基价、EITI 单位价值或矿山成本做代理。</w:t>
            </w:r>
          </w:p>
        </w:tc>
        <w:tc>
          <w:tcPr>
            <w:tcW w:w="2438" w:type="dxa"/>
            <w:vAlign w:val="center"/>
          </w:tcPr>
          <w:p w14:paraId="5374F184" w14:textId="77777777" w:rsidR="00B25F17" w:rsidRDefault="00000000">
            <w:pPr>
              <w:spacing w:line="252" w:lineRule="auto"/>
            </w:pPr>
            <w:r>
              <w:rPr>
                <w:sz w:val="16"/>
              </w:rPr>
              <w:t>DRC mercuriales；Zambia gross/norm value；EITI；企业年报；S&amp;P Mine Economics</w:t>
            </w:r>
          </w:p>
        </w:tc>
      </w:tr>
      <w:tr w:rsidR="00B25F17" w14:paraId="4B8E196C" w14:textId="77777777">
        <w:trPr>
          <w:jc w:val="center"/>
        </w:trPr>
        <w:tc>
          <w:tcPr>
            <w:tcW w:w="1474" w:type="dxa"/>
            <w:vAlign w:val="center"/>
          </w:tcPr>
          <w:p w14:paraId="78230501" w14:textId="77777777" w:rsidR="00B25F17" w:rsidRDefault="00000000">
            <w:pPr>
              <w:spacing w:line="252" w:lineRule="auto"/>
            </w:pPr>
            <w:r>
              <w:rPr>
                <w:sz w:val="16"/>
              </w:rPr>
              <w:t>出口端</w:t>
            </w:r>
          </w:p>
        </w:tc>
        <w:tc>
          <w:tcPr>
            <w:tcW w:w="1928" w:type="dxa"/>
            <w:vAlign w:val="center"/>
          </w:tcPr>
          <w:p w14:paraId="7283E821" w14:textId="77777777" w:rsidR="00B25F17" w:rsidRDefault="00000000">
            <w:pPr>
              <w:spacing w:line="252" w:lineRule="auto"/>
            </w:pPr>
            <w:r>
              <w:rPr>
                <w:sz w:val="16"/>
              </w:rPr>
              <w:t>FOB export unit value</w:t>
            </w:r>
          </w:p>
        </w:tc>
        <w:tc>
          <w:tcPr>
            <w:tcW w:w="3515" w:type="dxa"/>
            <w:vAlign w:val="center"/>
          </w:tcPr>
          <w:p w14:paraId="496D2210" w14:textId="77777777" w:rsidR="00B25F17" w:rsidRDefault="00000000">
            <w:pPr>
              <w:spacing w:line="252" w:lineRule="auto"/>
            </w:pPr>
            <w:r>
              <w:rPr>
                <w:sz w:val="16"/>
              </w:rPr>
              <w:t>出口港装船价，通常可由出口值除以出口量计算。</w:t>
            </w:r>
          </w:p>
        </w:tc>
        <w:tc>
          <w:tcPr>
            <w:tcW w:w="2438" w:type="dxa"/>
            <w:vAlign w:val="center"/>
          </w:tcPr>
          <w:p w14:paraId="7AC0A530" w14:textId="77777777" w:rsidR="00B25F17" w:rsidRDefault="00000000">
            <w:pPr>
              <w:spacing w:line="252" w:lineRule="auto"/>
            </w:pPr>
            <w:r>
              <w:rPr>
                <w:sz w:val="16"/>
              </w:rPr>
              <w:t>UN Comtrade；World Bank WITS；国家海关/统计局</w:t>
            </w:r>
          </w:p>
        </w:tc>
      </w:tr>
      <w:tr w:rsidR="00B25F17" w14:paraId="17B85158" w14:textId="77777777">
        <w:trPr>
          <w:jc w:val="center"/>
        </w:trPr>
        <w:tc>
          <w:tcPr>
            <w:tcW w:w="1474" w:type="dxa"/>
            <w:vAlign w:val="center"/>
          </w:tcPr>
          <w:p w14:paraId="25722F29" w14:textId="77777777" w:rsidR="00B25F17" w:rsidRDefault="00000000">
            <w:pPr>
              <w:spacing w:line="252" w:lineRule="auto"/>
            </w:pPr>
            <w:r>
              <w:rPr>
                <w:sz w:val="16"/>
              </w:rPr>
              <w:t>进口/加工端</w:t>
            </w:r>
          </w:p>
        </w:tc>
        <w:tc>
          <w:tcPr>
            <w:tcW w:w="1928" w:type="dxa"/>
            <w:vAlign w:val="center"/>
          </w:tcPr>
          <w:p w14:paraId="2887F317" w14:textId="77777777" w:rsidR="00B25F17" w:rsidRDefault="00000000">
            <w:pPr>
              <w:spacing w:line="252" w:lineRule="auto"/>
            </w:pPr>
            <w:r>
              <w:rPr>
                <w:sz w:val="16"/>
              </w:rPr>
              <w:t>CIF mirror unit value</w:t>
            </w:r>
          </w:p>
        </w:tc>
        <w:tc>
          <w:tcPr>
            <w:tcW w:w="3515" w:type="dxa"/>
            <w:vAlign w:val="center"/>
          </w:tcPr>
          <w:p w14:paraId="02857FDE" w14:textId="77777777" w:rsidR="00B25F17" w:rsidRDefault="00000000">
            <w:pPr>
              <w:spacing w:line="252" w:lineRule="auto"/>
            </w:pPr>
            <w:r>
              <w:rPr>
                <w:sz w:val="16"/>
              </w:rPr>
              <w:t>进口国到岸价，包含海运和保险，用于与出口 FOB 做镜像校验。</w:t>
            </w:r>
          </w:p>
        </w:tc>
        <w:tc>
          <w:tcPr>
            <w:tcW w:w="2438" w:type="dxa"/>
            <w:vAlign w:val="center"/>
          </w:tcPr>
          <w:p w14:paraId="56871833" w14:textId="77777777" w:rsidR="00B25F17" w:rsidRDefault="00000000">
            <w:pPr>
              <w:spacing w:line="252" w:lineRule="auto"/>
            </w:pPr>
            <w:r>
              <w:rPr>
                <w:sz w:val="16"/>
              </w:rPr>
              <w:t>UN Comtrade/WITS 中国、欧盟、日本、韩国进口数据</w:t>
            </w:r>
          </w:p>
        </w:tc>
      </w:tr>
      <w:tr w:rsidR="00B25F17" w14:paraId="2F6A8E80" w14:textId="77777777">
        <w:trPr>
          <w:jc w:val="center"/>
        </w:trPr>
        <w:tc>
          <w:tcPr>
            <w:tcW w:w="1474" w:type="dxa"/>
            <w:vAlign w:val="center"/>
          </w:tcPr>
          <w:p w14:paraId="15156E45" w14:textId="77777777" w:rsidR="00B25F17" w:rsidRDefault="00000000">
            <w:pPr>
              <w:spacing w:line="252" w:lineRule="auto"/>
            </w:pPr>
            <w:r>
              <w:rPr>
                <w:sz w:val="16"/>
              </w:rPr>
              <w:t>精炼/终端基准</w:t>
            </w:r>
          </w:p>
        </w:tc>
        <w:tc>
          <w:tcPr>
            <w:tcW w:w="1928" w:type="dxa"/>
            <w:vAlign w:val="center"/>
          </w:tcPr>
          <w:p w14:paraId="7234039D" w14:textId="77777777" w:rsidR="00B25F17" w:rsidRDefault="00000000">
            <w:pPr>
              <w:spacing w:line="252" w:lineRule="auto"/>
            </w:pPr>
            <w:r>
              <w:rPr>
                <w:sz w:val="16"/>
              </w:rPr>
              <w:t>LME / battery material benchmark</w:t>
            </w:r>
          </w:p>
        </w:tc>
        <w:tc>
          <w:tcPr>
            <w:tcW w:w="3515" w:type="dxa"/>
            <w:vAlign w:val="center"/>
          </w:tcPr>
          <w:p w14:paraId="507B80DD" w14:textId="77777777" w:rsidR="00B25F17" w:rsidRDefault="00000000">
            <w:pPr>
              <w:spacing w:line="252" w:lineRule="auto"/>
            </w:pPr>
            <w:r>
              <w:rPr>
                <w:sz w:val="16"/>
              </w:rPr>
              <w:t>国际基准价格或精炼金属价格，代表全球金融市场和下游价格锚。</w:t>
            </w:r>
          </w:p>
        </w:tc>
        <w:tc>
          <w:tcPr>
            <w:tcW w:w="2438" w:type="dxa"/>
            <w:vAlign w:val="center"/>
          </w:tcPr>
          <w:p w14:paraId="2D0B8E9B" w14:textId="77777777" w:rsidR="00B25F17" w:rsidRDefault="00000000">
            <w:pPr>
              <w:spacing w:line="252" w:lineRule="auto"/>
            </w:pPr>
            <w:r>
              <w:rPr>
                <w:sz w:val="16"/>
              </w:rPr>
              <w:t>LME；Fastmarkets；Argus；Benchmark；Platts</w:t>
            </w:r>
          </w:p>
        </w:tc>
      </w:tr>
    </w:tbl>
    <w:p w14:paraId="25E99533" w14:textId="77777777" w:rsidR="00B25F17" w:rsidRDefault="00B25F17">
      <w:pPr>
        <w:spacing w:after="40"/>
      </w:pPr>
    </w:p>
    <w:p w14:paraId="0D0D910F" w14:textId="77777777" w:rsidR="00B25F17" w:rsidRDefault="00000000">
      <w:pPr>
        <w:spacing w:after="120"/>
        <w:ind w:firstLine="420"/>
      </w:pPr>
      <w:r>
        <w:t>本文将使用以下价格差指标衡量价值链中的租金空间：</w:t>
      </w:r>
    </w:p>
    <w:p w14:paraId="5C82A385" w14:textId="77777777" w:rsidR="00B25F17" w:rsidRDefault="00000000">
      <w:pPr>
        <w:pStyle w:val="a0"/>
        <w:spacing w:after="60"/>
      </w:pPr>
      <w:r>
        <w:t>PriceGap_1 = (Benchmark Price - FOB Unit Value) / Benchmark Price，用于衡量资源国出口端与国际基准价格之间的折价。</w:t>
      </w:r>
    </w:p>
    <w:p w14:paraId="1AC81290" w14:textId="77777777" w:rsidR="00B25F17" w:rsidRDefault="00000000">
      <w:pPr>
        <w:pStyle w:val="a0"/>
        <w:spacing w:after="60"/>
      </w:pPr>
      <w:r>
        <w:t>PriceGap_2 = (FOB Unit Value - Mine Cost) / FOB Unit Value，用于衡量出口价格中扣除矿山成本后的可分配租金。</w:t>
      </w:r>
    </w:p>
    <w:p w14:paraId="087CF1B6" w14:textId="77777777" w:rsidR="00B25F17" w:rsidRDefault="00000000">
      <w:pPr>
        <w:pStyle w:val="a0"/>
        <w:spacing w:after="60"/>
      </w:pPr>
      <w:r>
        <w:t>FiscalCapture = Government Revenue / Export Value，用于衡量资源国政府对矿产出口价值的财政捕获能力。</w:t>
      </w:r>
    </w:p>
    <w:p w14:paraId="3C518CF6" w14:textId="77777777" w:rsidR="00B25F17" w:rsidRDefault="00000000">
      <w:pPr>
        <w:pStyle w:val="a0"/>
        <w:spacing w:after="60"/>
      </w:pPr>
      <w:r>
        <w:t>EnclaveIndex = Nighttime Lights in Mine Buffer / Nighttime Lights in Nearby Community Buffer，用于衡量矿业开发是否形成经济飞地。</w:t>
      </w:r>
    </w:p>
    <w:p w14:paraId="1F999BE6" w14:textId="77777777" w:rsidR="00B25F17" w:rsidRDefault="00000000">
      <w:pPr>
        <w:pStyle w:val="1"/>
        <w:spacing w:before="200" w:after="120"/>
      </w:pPr>
      <w:r>
        <w:rPr>
          <w:rFonts w:ascii="Noto Sans CJK SC" w:eastAsia="Noto Sans CJK SC" w:hAnsi="Noto Sans CJK SC"/>
        </w:rPr>
        <w:t>四、研究贡献</w:t>
      </w:r>
    </w:p>
    <w:p w14:paraId="62FE9AEC" w14:textId="77777777" w:rsidR="00B25F17" w:rsidRDefault="00000000">
      <w:pPr>
        <w:spacing w:after="120"/>
        <w:ind w:firstLine="420"/>
      </w:pPr>
      <w:r>
        <w:t>本文的潜在贡献主要体现在三个方面。</w:t>
      </w:r>
    </w:p>
    <w:p w14:paraId="5C8A3DCD" w14:textId="77777777" w:rsidR="00B25F17" w:rsidRDefault="00000000">
      <w:pPr>
        <w:pStyle w:val="a"/>
        <w:spacing w:after="60"/>
      </w:pPr>
      <w:r>
        <w:lastRenderedPageBreak/>
        <w:t>数据贡献：构建一个以矿山为单位的非洲关键矿物价值链数据库，将数量、价格、成本、资本控制和当地影响连接在同一分析框架中。</w:t>
      </w:r>
    </w:p>
    <w:p w14:paraId="3E71DB28" w14:textId="77777777" w:rsidR="00B25F17" w:rsidRDefault="00000000">
      <w:pPr>
        <w:pStyle w:val="a"/>
        <w:spacing w:after="60"/>
      </w:pPr>
      <w:r>
        <w:t>机制贡献：将传统的资源治理问题转化为国际金融与全球价值链中的租金分配问题，强调价格形成、资本控制、离岸结构和加工能力的共同作用。</w:t>
      </w:r>
    </w:p>
    <w:p w14:paraId="30F166C6" w14:textId="77777777" w:rsidR="00B25F17" w:rsidRDefault="00000000">
      <w:pPr>
        <w:pStyle w:val="a"/>
        <w:spacing w:after="60"/>
      </w:pPr>
      <w:r>
        <w:t>政策贡献：为资源国如何提高本地价值捕获、改善矿业税制、识别离岸利润转移风险、推进本地加工和控制生态社会成本提供证据。</w:t>
      </w:r>
    </w:p>
    <w:p w14:paraId="38007A38" w14:textId="77777777" w:rsidR="00B25F17" w:rsidRDefault="00000000">
      <w:pPr>
        <w:pStyle w:val="1"/>
        <w:spacing w:before="200" w:after="120"/>
      </w:pPr>
      <w:r>
        <w:rPr>
          <w:rFonts w:ascii="Noto Sans CJK SC" w:eastAsia="Noto Sans CJK SC" w:hAnsi="Noto Sans CJK SC"/>
        </w:rPr>
        <w:t>五、数据设计与变量构造</w:t>
      </w:r>
    </w:p>
    <w:p w14:paraId="055D8A58" w14:textId="77777777" w:rsidR="00B25F17" w:rsidRDefault="00000000">
      <w:pPr>
        <w:spacing w:after="120"/>
        <w:ind w:firstLine="420"/>
      </w:pPr>
      <w:r>
        <w:t>本文计划将数据组织为“矿山—矿物—国家—年份”面板。由于部分矿山级数据难以直接获取，初始阶段可以采用矿山级案例数据库与国家—矿物—年份贸易数据相结合的方式。</w:t>
      </w:r>
    </w:p>
    <w:p w14:paraId="7090F6D5" w14:textId="77777777" w:rsidR="00B25F17" w:rsidRDefault="00000000">
      <w:pPr>
        <w:pStyle w:val="21"/>
        <w:spacing w:before="120" w:after="120"/>
      </w:pPr>
      <w:r>
        <w:rPr>
          <w:rFonts w:ascii="Noto Sans CJK SC" w:eastAsia="Noto Sans CJK SC" w:hAnsi="Noto Sans CJK SC"/>
          <w:sz w:val="24"/>
        </w:rPr>
        <w:t>5.1 数量数据：产量、出口量与加工能力</w:t>
      </w:r>
    </w:p>
    <w:tbl>
      <w:tblPr>
        <w:tblStyle w:val="aff1"/>
        <w:tblW w:w="0" w:type="auto"/>
        <w:jc w:val="center"/>
        <w:tblLook w:val="04A0" w:firstRow="1" w:lastRow="0" w:firstColumn="1" w:lastColumn="0" w:noHBand="0" w:noVBand="1"/>
      </w:tblPr>
      <w:tblGrid>
        <w:gridCol w:w="1814"/>
        <w:gridCol w:w="3685"/>
        <w:gridCol w:w="3402"/>
      </w:tblGrid>
      <w:tr w:rsidR="00B25F17" w14:paraId="58ECFBB4" w14:textId="77777777">
        <w:trPr>
          <w:jc w:val="center"/>
        </w:trPr>
        <w:tc>
          <w:tcPr>
            <w:tcW w:w="1814" w:type="dxa"/>
            <w:shd w:val="clear" w:color="auto" w:fill="EAECEF"/>
            <w:vAlign w:val="center"/>
          </w:tcPr>
          <w:p w14:paraId="045A314F" w14:textId="77777777" w:rsidR="00B25F17" w:rsidRDefault="00000000">
            <w:pPr>
              <w:spacing w:line="252" w:lineRule="auto"/>
            </w:pPr>
            <w:r>
              <w:rPr>
                <w:rFonts w:ascii="Noto Sans CJK SC" w:eastAsia="Noto Sans CJK SC" w:hAnsi="Noto Sans CJK SC"/>
                <w:b/>
                <w:sz w:val="17"/>
              </w:rPr>
              <w:t>变量</w:t>
            </w:r>
          </w:p>
        </w:tc>
        <w:tc>
          <w:tcPr>
            <w:tcW w:w="3685" w:type="dxa"/>
            <w:shd w:val="clear" w:color="auto" w:fill="EAECEF"/>
            <w:vAlign w:val="center"/>
          </w:tcPr>
          <w:p w14:paraId="132254C8" w14:textId="77777777" w:rsidR="00B25F17" w:rsidRDefault="00000000">
            <w:pPr>
              <w:spacing w:line="252" w:lineRule="auto"/>
            </w:pPr>
            <w:r>
              <w:rPr>
                <w:rFonts w:ascii="Noto Sans CJK SC" w:eastAsia="Noto Sans CJK SC" w:hAnsi="Noto Sans CJK SC"/>
                <w:b/>
                <w:sz w:val="17"/>
              </w:rPr>
              <w:t>解释</w:t>
            </w:r>
          </w:p>
        </w:tc>
        <w:tc>
          <w:tcPr>
            <w:tcW w:w="3402" w:type="dxa"/>
            <w:shd w:val="clear" w:color="auto" w:fill="EAECEF"/>
            <w:vAlign w:val="center"/>
          </w:tcPr>
          <w:p w14:paraId="271B2F29" w14:textId="77777777" w:rsidR="00B25F17" w:rsidRDefault="00000000">
            <w:pPr>
              <w:spacing w:line="252" w:lineRule="auto"/>
            </w:pPr>
            <w:r>
              <w:rPr>
                <w:rFonts w:ascii="Noto Sans CJK SC" w:eastAsia="Noto Sans CJK SC" w:hAnsi="Noto Sans CJK SC"/>
                <w:b/>
                <w:sz w:val="17"/>
              </w:rPr>
              <w:t>拟用数据源</w:t>
            </w:r>
          </w:p>
        </w:tc>
      </w:tr>
      <w:tr w:rsidR="00B25F17" w14:paraId="34CB16B3" w14:textId="77777777">
        <w:trPr>
          <w:jc w:val="center"/>
        </w:trPr>
        <w:tc>
          <w:tcPr>
            <w:tcW w:w="1814" w:type="dxa"/>
            <w:vAlign w:val="center"/>
          </w:tcPr>
          <w:p w14:paraId="168110FE" w14:textId="77777777" w:rsidR="00B25F17" w:rsidRDefault="00000000">
            <w:pPr>
              <w:spacing w:line="252" w:lineRule="auto"/>
            </w:pPr>
            <w:r>
              <w:rPr>
                <w:sz w:val="16"/>
              </w:rPr>
              <w:t>Mine production</w:t>
            </w:r>
          </w:p>
        </w:tc>
        <w:tc>
          <w:tcPr>
            <w:tcW w:w="3685" w:type="dxa"/>
            <w:vAlign w:val="center"/>
          </w:tcPr>
          <w:p w14:paraId="7075A9A0" w14:textId="77777777" w:rsidR="00B25F17" w:rsidRDefault="00000000">
            <w:pPr>
              <w:spacing w:line="252" w:lineRule="auto"/>
            </w:pPr>
            <w:r>
              <w:rPr>
                <w:sz w:val="16"/>
              </w:rPr>
              <w:t>矿山或国家层面的矿石/精矿/金属产量。</w:t>
            </w:r>
          </w:p>
        </w:tc>
        <w:tc>
          <w:tcPr>
            <w:tcW w:w="3402" w:type="dxa"/>
            <w:vAlign w:val="center"/>
          </w:tcPr>
          <w:p w14:paraId="6CF958A8" w14:textId="77777777" w:rsidR="00B25F17" w:rsidRDefault="00000000">
            <w:pPr>
              <w:spacing w:line="252" w:lineRule="auto"/>
            </w:pPr>
            <w:r>
              <w:rPr>
                <w:sz w:val="16"/>
              </w:rPr>
              <w:t>S&amp;P Capital IQ Pro；企业年报；EITI；USGS；各国矿业部</w:t>
            </w:r>
          </w:p>
        </w:tc>
      </w:tr>
      <w:tr w:rsidR="00B25F17" w14:paraId="5911F34C" w14:textId="77777777">
        <w:trPr>
          <w:jc w:val="center"/>
        </w:trPr>
        <w:tc>
          <w:tcPr>
            <w:tcW w:w="1814" w:type="dxa"/>
            <w:vAlign w:val="center"/>
          </w:tcPr>
          <w:p w14:paraId="6E3299A1" w14:textId="77777777" w:rsidR="00B25F17" w:rsidRDefault="00000000">
            <w:pPr>
              <w:spacing w:line="252" w:lineRule="auto"/>
            </w:pPr>
            <w:r>
              <w:rPr>
                <w:sz w:val="16"/>
              </w:rPr>
              <w:t>Export volume</w:t>
            </w:r>
          </w:p>
        </w:tc>
        <w:tc>
          <w:tcPr>
            <w:tcW w:w="3685" w:type="dxa"/>
            <w:vAlign w:val="center"/>
          </w:tcPr>
          <w:p w14:paraId="263CB611" w14:textId="77777777" w:rsidR="00B25F17" w:rsidRDefault="00000000">
            <w:pPr>
              <w:spacing w:line="252" w:lineRule="auto"/>
            </w:pPr>
            <w:r>
              <w:rPr>
                <w:sz w:val="16"/>
              </w:rPr>
              <w:t>按 HS code 统计的出口数量。</w:t>
            </w:r>
          </w:p>
        </w:tc>
        <w:tc>
          <w:tcPr>
            <w:tcW w:w="3402" w:type="dxa"/>
            <w:vAlign w:val="center"/>
          </w:tcPr>
          <w:p w14:paraId="02217855" w14:textId="77777777" w:rsidR="00B25F17" w:rsidRDefault="00000000">
            <w:pPr>
              <w:spacing w:line="252" w:lineRule="auto"/>
            </w:pPr>
            <w:r>
              <w:rPr>
                <w:sz w:val="16"/>
              </w:rPr>
              <w:t>UN Comtrade；WITS；国家海关</w:t>
            </w:r>
          </w:p>
        </w:tc>
      </w:tr>
      <w:tr w:rsidR="00B25F17" w14:paraId="522E53BC" w14:textId="77777777">
        <w:trPr>
          <w:jc w:val="center"/>
        </w:trPr>
        <w:tc>
          <w:tcPr>
            <w:tcW w:w="1814" w:type="dxa"/>
            <w:vAlign w:val="center"/>
          </w:tcPr>
          <w:p w14:paraId="20AFA113" w14:textId="77777777" w:rsidR="00B25F17" w:rsidRDefault="00000000">
            <w:pPr>
              <w:spacing w:line="252" w:lineRule="auto"/>
            </w:pPr>
            <w:r>
              <w:rPr>
                <w:sz w:val="16"/>
              </w:rPr>
              <w:t>Processing capacity</w:t>
            </w:r>
          </w:p>
        </w:tc>
        <w:tc>
          <w:tcPr>
            <w:tcW w:w="3685" w:type="dxa"/>
            <w:vAlign w:val="center"/>
          </w:tcPr>
          <w:p w14:paraId="0CC3270E" w14:textId="77777777" w:rsidR="00B25F17" w:rsidRDefault="00000000">
            <w:pPr>
              <w:spacing w:line="252" w:lineRule="auto"/>
            </w:pPr>
            <w:r>
              <w:rPr>
                <w:sz w:val="16"/>
              </w:rPr>
              <w:t>本地选矿、冶炼、精炼或化工加工能力。</w:t>
            </w:r>
          </w:p>
        </w:tc>
        <w:tc>
          <w:tcPr>
            <w:tcW w:w="3402" w:type="dxa"/>
            <w:vAlign w:val="center"/>
          </w:tcPr>
          <w:p w14:paraId="35BDECB3" w14:textId="77777777" w:rsidR="00B25F17" w:rsidRDefault="00000000">
            <w:pPr>
              <w:spacing w:line="252" w:lineRule="auto"/>
            </w:pPr>
            <w:r>
              <w:rPr>
                <w:sz w:val="16"/>
              </w:rPr>
              <w:t>公司公告；政府项目清单；IEA/USGS/行业报告</w:t>
            </w:r>
          </w:p>
        </w:tc>
      </w:tr>
      <w:tr w:rsidR="00B25F17" w14:paraId="71FBFFE1" w14:textId="77777777">
        <w:trPr>
          <w:jc w:val="center"/>
        </w:trPr>
        <w:tc>
          <w:tcPr>
            <w:tcW w:w="1814" w:type="dxa"/>
            <w:vAlign w:val="center"/>
          </w:tcPr>
          <w:p w14:paraId="564F42CA" w14:textId="77777777" w:rsidR="00B25F17" w:rsidRDefault="00000000">
            <w:pPr>
              <w:spacing w:line="252" w:lineRule="auto"/>
            </w:pPr>
            <w:r>
              <w:rPr>
                <w:sz w:val="16"/>
              </w:rPr>
              <w:t>Destination concentration</w:t>
            </w:r>
          </w:p>
        </w:tc>
        <w:tc>
          <w:tcPr>
            <w:tcW w:w="3685" w:type="dxa"/>
            <w:vAlign w:val="center"/>
          </w:tcPr>
          <w:p w14:paraId="39C22403" w14:textId="77777777" w:rsidR="00B25F17" w:rsidRDefault="00000000">
            <w:pPr>
              <w:spacing w:line="252" w:lineRule="auto"/>
            </w:pPr>
            <w:r>
              <w:rPr>
                <w:sz w:val="16"/>
              </w:rPr>
              <w:t>出口目的地集中度，例如前一进口国占比或 HHI。</w:t>
            </w:r>
          </w:p>
        </w:tc>
        <w:tc>
          <w:tcPr>
            <w:tcW w:w="3402" w:type="dxa"/>
            <w:vAlign w:val="center"/>
          </w:tcPr>
          <w:p w14:paraId="67EC5EC1" w14:textId="77777777" w:rsidR="00B25F17" w:rsidRDefault="00000000">
            <w:pPr>
              <w:spacing w:line="252" w:lineRule="auto"/>
            </w:pPr>
            <w:r>
              <w:rPr>
                <w:sz w:val="16"/>
              </w:rPr>
              <w:t>UN Comtrade/WITS partner-level trade data</w:t>
            </w:r>
          </w:p>
        </w:tc>
      </w:tr>
    </w:tbl>
    <w:p w14:paraId="6B945EE9" w14:textId="77777777" w:rsidR="00B25F17" w:rsidRDefault="00B25F17">
      <w:pPr>
        <w:spacing w:after="40"/>
      </w:pPr>
    </w:p>
    <w:p w14:paraId="3609FA5F" w14:textId="77777777" w:rsidR="00B25F17" w:rsidRDefault="00000000">
      <w:r>
        <w:br w:type="page"/>
      </w:r>
    </w:p>
    <w:p w14:paraId="37D6CD61" w14:textId="77777777" w:rsidR="00B25F17" w:rsidRDefault="00000000">
      <w:pPr>
        <w:pStyle w:val="21"/>
        <w:spacing w:before="120" w:after="120"/>
      </w:pPr>
      <w:r>
        <w:rPr>
          <w:rFonts w:ascii="Noto Sans CJK SC" w:eastAsia="Noto Sans CJK SC" w:hAnsi="Noto Sans CJK SC"/>
          <w:sz w:val="24"/>
        </w:rPr>
        <w:lastRenderedPageBreak/>
        <w:t>5.2 价格与成本数据</w:t>
      </w:r>
    </w:p>
    <w:tbl>
      <w:tblPr>
        <w:tblStyle w:val="aff1"/>
        <w:tblW w:w="0" w:type="auto"/>
        <w:jc w:val="center"/>
        <w:tblLook w:val="04A0" w:firstRow="1" w:lastRow="0" w:firstColumn="1" w:lastColumn="0" w:noHBand="0" w:noVBand="1"/>
      </w:tblPr>
      <w:tblGrid>
        <w:gridCol w:w="1814"/>
        <w:gridCol w:w="2948"/>
        <w:gridCol w:w="4082"/>
      </w:tblGrid>
      <w:tr w:rsidR="00B25F17" w14:paraId="04555957" w14:textId="77777777">
        <w:trPr>
          <w:jc w:val="center"/>
        </w:trPr>
        <w:tc>
          <w:tcPr>
            <w:tcW w:w="1814" w:type="dxa"/>
            <w:shd w:val="clear" w:color="auto" w:fill="EAECEF"/>
            <w:vAlign w:val="center"/>
          </w:tcPr>
          <w:p w14:paraId="4691C4ED" w14:textId="77777777" w:rsidR="00B25F17" w:rsidRDefault="00000000">
            <w:pPr>
              <w:spacing w:line="252" w:lineRule="auto"/>
            </w:pPr>
            <w:r>
              <w:rPr>
                <w:rFonts w:ascii="Noto Sans CJK SC" w:eastAsia="Noto Sans CJK SC" w:hAnsi="Noto Sans CJK SC"/>
                <w:b/>
                <w:sz w:val="17"/>
              </w:rPr>
              <w:t>变量</w:t>
            </w:r>
          </w:p>
        </w:tc>
        <w:tc>
          <w:tcPr>
            <w:tcW w:w="2948" w:type="dxa"/>
            <w:shd w:val="clear" w:color="auto" w:fill="EAECEF"/>
            <w:vAlign w:val="center"/>
          </w:tcPr>
          <w:p w14:paraId="613C84E6" w14:textId="77777777" w:rsidR="00B25F17" w:rsidRDefault="00000000">
            <w:pPr>
              <w:spacing w:line="252" w:lineRule="auto"/>
            </w:pPr>
            <w:r>
              <w:rPr>
                <w:rFonts w:ascii="Noto Sans CJK SC" w:eastAsia="Noto Sans CJK SC" w:hAnsi="Noto Sans CJK SC"/>
                <w:b/>
                <w:sz w:val="17"/>
              </w:rPr>
              <w:t>构造方法</w:t>
            </w:r>
          </w:p>
        </w:tc>
        <w:tc>
          <w:tcPr>
            <w:tcW w:w="4082" w:type="dxa"/>
            <w:shd w:val="clear" w:color="auto" w:fill="EAECEF"/>
            <w:vAlign w:val="center"/>
          </w:tcPr>
          <w:p w14:paraId="69C34C5C" w14:textId="77777777" w:rsidR="00B25F17" w:rsidRDefault="00000000">
            <w:pPr>
              <w:spacing w:line="252" w:lineRule="auto"/>
            </w:pPr>
            <w:r>
              <w:rPr>
                <w:rFonts w:ascii="Noto Sans CJK SC" w:eastAsia="Noto Sans CJK SC" w:hAnsi="Noto Sans CJK SC"/>
                <w:b/>
                <w:sz w:val="17"/>
              </w:rPr>
              <w:t>说明</w:t>
            </w:r>
          </w:p>
        </w:tc>
      </w:tr>
      <w:tr w:rsidR="00B25F17" w14:paraId="4AE5ADCF" w14:textId="77777777">
        <w:trPr>
          <w:jc w:val="center"/>
        </w:trPr>
        <w:tc>
          <w:tcPr>
            <w:tcW w:w="1814" w:type="dxa"/>
            <w:vAlign w:val="center"/>
          </w:tcPr>
          <w:p w14:paraId="59511201" w14:textId="77777777" w:rsidR="00B25F17" w:rsidRDefault="00000000">
            <w:pPr>
              <w:spacing w:line="252" w:lineRule="auto"/>
            </w:pPr>
            <w:r>
              <w:rPr>
                <w:sz w:val="16"/>
              </w:rPr>
              <w:t>FOB Unit Value</w:t>
            </w:r>
          </w:p>
        </w:tc>
        <w:tc>
          <w:tcPr>
            <w:tcW w:w="2948" w:type="dxa"/>
            <w:vAlign w:val="center"/>
          </w:tcPr>
          <w:p w14:paraId="162CA16F" w14:textId="77777777" w:rsidR="00B25F17" w:rsidRDefault="00000000">
            <w:pPr>
              <w:spacing w:line="252" w:lineRule="auto"/>
            </w:pPr>
            <w:r>
              <w:rPr>
                <w:sz w:val="16"/>
              </w:rPr>
              <w:t>出口值 / 出口量</w:t>
            </w:r>
          </w:p>
        </w:tc>
        <w:tc>
          <w:tcPr>
            <w:tcW w:w="4082" w:type="dxa"/>
            <w:vAlign w:val="center"/>
          </w:tcPr>
          <w:p w14:paraId="4939D679" w14:textId="77777777" w:rsidR="00B25F17" w:rsidRDefault="00000000">
            <w:pPr>
              <w:spacing w:line="252" w:lineRule="auto"/>
            </w:pPr>
            <w:r>
              <w:rPr>
                <w:sz w:val="16"/>
              </w:rPr>
              <w:t>出口国报告的出口值通常按 FOB 口径。适用于铜精矿、锰矿、铝土矿、石墨等。</w:t>
            </w:r>
          </w:p>
        </w:tc>
      </w:tr>
      <w:tr w:rsidR="00B25F17" w14:paraId="4E9B7734" w14:textId="77777777">
        <w:trPr>
          <w:jc w:val="center"/>
        </w:trPr>
        <w:tc>
          <w:tcPr>
            <w:tcW w:w="1814" w:type="dxa"/>
            <w:vAlign w:val="center"/>
          </w:tcPr>
          <w:p w14:paraId="6849AD79" w14:textId="77777777" w:rsidR="00B25F17" w:rsidRDefault="00000000">
            <w:pPr>
              <w:spacing w:line="252" w:lineRule="auto"/>
            </w:pPr>
            <w:r>
              <w:rPr>
                <w:sz w:val="16"/>
              </w:rPr>
              <w:t>CIF Mirror Unit Value</w:t>
            </w:r>
          </w:p>
        </w:tc>
        <w:tc>
          <w:tcPr>
            <w:tcW w:w="2948" w:type="dxa"/>
            <w:vAlign w:val="center"/>
          </w:tcPr>
          <w:p w14:paraId="6D90DB8A" w14:textId="77777777" w:rsidR="00B25F17" w:rsidRDefault="00000000">
            <w:pPr>
              <w:spacing w:line="252" w:lineRule="auto"/>
            </w:pPr>
            <w:r>
              <w:rPr>
                <w:sz w:val="16"/>
              </w:rPr>
              <w:t>进口国自非洲伙伴进口值 / 进口量</w:t>
            </w:r>
          </w:p>
        </w:tc>
        <w:tc>
          <w:tcPr>
            <w:tcW w:w="4082" w:type="dxa"/>
            <w:vAlign w:val="center"/>
          </w:tcPr>
          <w:p w14:paraId="69431C24" w14:textId="77777777" w:rsidR="00B25F17" w:rsidRDefault="00000000">
            <w:pPr>
              <w:spacing w:line="252" w:lineRule="auto"/>
            </w:pPr>
            <w:r>
              <w:rPr>
                <w:sz w:val="16"/>
              </w:rPr>
              <w:t>用于校验出口国数据；进口通常按 CIF 口径。</w:t>
            </w:r>
          </w:p>
        </w:tc>
      </w:tr>
      <w:tr w:rsidR="00B25F17" w14:paraId="6F251E11" w14:textId="77777777">
        <w:trPr>
          <w:jc w:val="center"/>
        </w:trPr>
        <w:tc>
          <w:tcPr>
            <w:tcW w:w="1814" w:type="dxa"/>
            <w:vAlign w:val="center"/>
          </w:tcPr>
          <w:p w14:paraId="3D38F5D6" w14:textId="77777777" w:rsidR="00B25F17" w:rsidRDefault="00000000">
            <w:pPr>
              <w:spacing w:line="252" w:lineRule="auto"/>
            </w:pPr>
            <w:r>
              <w:rPr>
                <w:sz w:val="16"/>
              </w:rPr>
              <w:t>Mine-gate proxy</w:t>
            </w:r>
          </w:p>
        </w:tc>
        <w:tc>
          <w:tcPr>
            <w:tcW w:w="2948" w:type="dxa"/>
            <w:vAlign w:val="center"/>
          </w:tcPr>
          <w:p w14:paraId="4D3BD474" w14:textId="77777777" w:rsidR="00B25F17" w:rsidRDefault="00000000">
            <w:pPr>
              <w:spacing w:line="252" w:lineRule="auto"/>
            </w:pPr>
            <w:r>
              <w:rPr>
                <w:sz w:val="16"/>
              </w:rPr>
              <w:t>官方参考价、税基价、EITI 单位出口价值或企业 realized price</w:t>
            </w:r>
          </w:p>
        </w:tc>
        <w:tc>
          <w:tcPr>
            <w:tcW w:w="4082" w:type="dxa"/>
            <w:vAlign w:val="center"/>
          </w:tcPr>
          <w:p w14:paraId="0B524B72" w14:textId="77777777" w:rsidR="00B25F17" w:rsidRDefault="00000000">
            <w:pPr>
              <w:spacing w:line="252" w:lineRule="auto"/>
            </w:pPr>
            <w:r>
              <w:rPr>
                <w:sz w:val="16"/>
              </w:rPr>
              <w:t>真实坑口价通常不公开，需明确为代理变量。</w:t>
            </w:r>
          </w:p>
        </w:tc>
      </w:tr>
      <w:tr w:rsidR="00B25F17" w14:paraId="3C3860EF" w14:textId="77777777">
        <w:trPr>
          <w:jc w:val="center"/>
        </w:trPr>
        <w:tc>
          <w:tcPr>
            <w:tcW w:w="1814" w:type="dxa"/>
            <w:vAlign w:val="center"/>
          </w:tcPr>
          <w:p w14:paraId="7DFF6137" w14:textId="77777777" w:rsidR="00B25F17" w:rsidRDefault="00000000">
            <w:pPr>
              <w:spacing w:line="252" w:lineRule="auto"/>
            </w:pPr>
            <w:r>
              <w:rPr>
                <w:sz w:val="16"/>
              </w:rPr>
              <w:t>C1 Cash Cost / AISC</w:t>
            </w:r>
          </w:p>
        </w:tc>
        <w:tc>
          <w:tcPr>
            <w:tcW w:w="2948" w:type="dxa"/>
            <w:vAlign w:val="center"/>
          </w:tcPr>
          <w:p w14:paraId="49418287" w14:textId="77777777" w:rsidR="00B25F17" w:rsidRDefault="00000000">
            <w:pPr>
              <w:spacing w:line="252" w:lineRule="auto"/>
            </w:pPr>
            <w:r>
              <w:rPr>
                <w:sz w:val="16"/>
              </w:rPr>
              <w:t>矿山级现金成本或全维持成本</w:t>
            </w:r>
          </w:p>
        </w:tc>
        <w:tc>
          <w:tcPr>
            <w:tcW w:w="4082" w:type="dxa"/>
            <w:vAlign w:val="center"/>
          </w:tcPr>
          <w:p w14:paraId="71393F25" w14:textId="77777777" w:rsidR="00B25F17" w:rsidRDefault="00000000">
            <w:pPr>
              <w:spacing w:line="252" w:lineRule="auto"/>
            </w:pPr>
            <w:r>
              <w:rPr>
                <w:sz w:val="16"/>
              </w:rPr>
              <w:t>优先使用 S&amp;P Mine Economics；也可由企业年报、技术报告获得。</w:t>
            </w:r>
          </w:p>
        </w:tc>
      </w:tr>
      <w:tr w:rsidR="00B25F17" w14:paraId="611111E0" w14:textId="77777777">
        <w:trPr>
          <w:jc w:val="center"/>
        </w:trPr>
        <w:tc>
          <w:tcPr>
            <w:tcW w:w="1814" w:type="dxa"/>
            <w:vAlign w:val="center"/>
          </w:tcPr>
          <w:p w14:paraId="59EB7947" w14:textId="77777777" w:rsidR="00B25F17" w:rsidRDefault="00000000">
            <w:pPr>
              <w:spacing w:line="252" w:lineRule="auto"/>
            </w:pPr>
            <w:r>
              <w:rPr>
                <w:sz w:val="16"/>
              </w:rPr>
              <w:t>Benchmark Price</w:t>
            </w:r>
          </w:p>
        </w:tc>
        <w:tc>
          <w:tcPr>
            <w:tcW w:w="2948" w:type="dxa"/>
            <w:vAlign w:val="center"/>
          </w:tcPr>
          <w:p w14:paraId="39988B6F" w14:textId="77777777" w:rsidR="00B25F17" w:rsidRDefault="00000000">
            <w:pPr>
              <w:spacing w:line="252" w:lineRule="auto"/>
            </w:pPr>
            <w:r>
              <w:rPr>
                <w:sz w:val="16"/>
              </w:rPr>
              <w:t>LME 或其他国际基准价格</w:t>
            </w:r>
          </w:p>
        </w:tc>
        <w:tc>
          <w:tcPr>
            <w:tcW w:w="4082" w:type="dxa"/>
            <w:vAlign w:val="center"/>
          </w:tcPr>
          <w:p w14:paraId="2C29F7B8" w14:textId="77777777" w:rsidR="00B25F17" w:rsidRDefault="00000000">
            <w:pPr>
              <w:spacing w:line="252" w:lineRule="auto"/>
            </w:pPr>
            <w:r>
              <w:rPr>
                <w:sz w:val="16"/>
              </w:rPr>
              <w:t>铜、镍等可用 LME；锂、钴、石墨需结合 Fastmarkets/Argus/Platts/Benchmark。</w:t>
            </w:r>
          </w:p>
        </w:tc>
      </w:tr>
    </w:tbl>
    <w:p w14:paraId="66E7BBE1" w14:textId="77777777" w:rsidR="00B25F17" w:rsidRDefault="00B25F17">
      <w:pPr>
        <w:spacing w:after="40"/>
      </w:pPr>
    </w:p>
    <w:p w14:paraId="631F8A17" w14:textId="77777777" w:rsidR="00B25F17" w:rsidRDefault="00000000">
      <w:pPr>
        <w:pStyle w:val="21"/>
        <w:spacing w:before="120" w:after="120"/>
      </w:pPr>
      <w:r>
        <w:rPr>
          <w:rFonts w:ascii="Noto Sans CJK SC" w:eastAsia="Noto Sans CJK SC" w:hAnsi="Noto Sans CJK SC"/>
          <w:sz w:val="24"/>
        </w:rPr>
        <w:t>5.3 资本与企业控制数据</w:t>
      </w:r>
    </w:p>
    <w:p w14:paraId="4C018F03" w14:textId="77777777" w:rsidR="00B25F17" w:rsidRDefault="00000000">
      <w:pPr>
        <w:spacing w:after="120"/>
        <w:ind w:firstLine="420"/>
      </w:pPr>
      <w:r>
        <w:t>资本与企业控制是本文的核心模块。本文将优先使用 S&amp;P Global Capital IQ Pro 生成矿山资产底表，并补充各国 mining cadastre、企业年报、OpenCorporates、GLEIF、OpenOwnership 和合同数据库。</w:t>
      </w:r>
    </w:p>
    <w:tbl>
      <w:tblPr>
        <w:tblStyle w:val="aff1"/>
        <w:tblW w:w="0" w:type="auto"/>
        <w:jc w:val="center"/>
        <w:tblLook w:val="04A0" w:firstRow="1" w:lastRow="0" w:firstColumn="1" w:lastColumn="0" w:noHBand="0" w:noVBand="1"/>
      </w:tblPr>
      <w:tblGrid>
        <w:gridCol w:w="2041"/>
        <w:gridCol w:w="3628"/>
        <w:gridCol w:w="3175"/>
      </w:tblGrid>
      <w:tr w:rsidR="00B25F17" w14:paraId="2748BF16" w14:textId="77777777">
        <w:trPr>
          <w:jc w:val="center"/>
        </w:trPr>
        <w:tc>
          <w:tcPr>
            <w:tcW w:w="2041" w:type="dxa"/>
            <w:shd w:val="clear" w:color="auto" w:fill="EAECEF"/>
            <w:vAlign w:val="center"/>
          </w:tcPr>
          <w:p w14:paraId="72D84D30" w14:textId="77777777" w:rsidR="00B25F17" w:rsidRDefault="00000000">
            <w:pPr>
              <w:spacing w:line="252" w:lineRule="auto"/>
            </w:pPr>
            <w:r>
              <w:rPr>
                <w:rFonts w:ascii="Noto Sans CJK SC" w:eastAsia="Noto Sans CJK SC" w:hAnsi="Noto Sans CJK SC"/>
                <w:b/>
                <w:sz w:val="17"/>
              </w:rPr>
              <w:t>字段</w:t>
            </w:r>
          </w:p>
        </w:tc>
        <w:tc>
          <w:tcPr>
            <w:tcW w:w="3628" w:type="dxa"/>
            <w:shd w:val="clear" w:color="auto" w:fill="EAECEF"/>
            <w:vAlign w:val="center"/>
          </w:tcPr>
          <w:p w14:paraId="6F16283D" w14:textId="77777777" w:rsidR="00B25F17" w:rsidRDefault="00000000">
            <w:pPr>
              <w:spacing w:line="252" w:lineRule="auto"/>
            </w:pPr>
            <w:r>
              <w:rPr>
                <w:rFonts w:ascii="Noto Sans CJK SC" w:eastAsia="Noto Sans CJK SC" w:hAnsi="Noto Sans CJK SC"/>
                <w:b/>
                <w:sz w:val="17"/>
              </w:rPr>
              <w:t>含义</w:t>
            </w:r>
          </w:p>
        </w:tc>
        <w:tc>
          <w:tcPr>
            <w:tcW w:w="3175" w:type="dxa"/>
            <w:shd w:val="clear" w:color="auto" w:fill="EAECEF"/>
            <w:vAlign w:val="center"/>
          </w:tcPr>
          <w:p w14:paraId="4012AB77" w14:textId="77777777" w:rsidR="00B25F17" w:rsidRDefault="00000000">
            <w:pPr>
              <w:spacing w:line="252" w:lineRule="auto"/>
            </w:pPr>
            <w:r>
              <w:rPr>
                <w:rFonts w:ascii="Noto Sans CJK SC" w:eastAsia="Noto Sans CJK SC" w:hAnsi="Noto Sans CJK SC"/>
                <w:b/>
                <w:sz w:val="17"/>
              </w:rPr>
              <w:t>主要来源</w:t>
            </w:r>
          </w:p>
        </w:tc>
      </w:tr>
      <w:tr w:rsidR="00B25F17" w14:paraId="4B458798" w14:textId="77777777">
        <w:trPr>
          <w:jc w:val="center"/>
        </w:trPr>
        <w:tc>
          <w:tcPr>
            <w:tcW w:w="2041" w:type="dxa"/>
            <w:vAlign w:val="center"/>
          </w:tcPr>
          <w:p w14:paraId="2CD77414" w14:textId="77777777" w:rsidR="00B25F17" w:rsidRDefault="00000000">
            <w:pPr>
              <w:spacing w:line="252" w:lineRule="auto"/>
            </w:pPr>
            <w:r>
              <w:rPr>
                <w:sz w:val="16"/>
              </w:rPr>
              <w:t>Mining license holder</w:t>
            </w:r>
          </w:p>
        </w:tc>
        <w:tc>
          <w:tcPr>
            <w:tcW w:w="3628" w:type="dxa"/>
            <w:vAlign w:val="center"/>
          </w:tcPr>
          <w:p w14:paraId="608CE8DF" w14:textId="77777777" w:rsidR="00B25F17" w:rsidRDefault="00000000">
            <w:pPr>
              <w:spacing w:line="252" w:lineRule="auto"/>
            </w:pPr>
            <w:r>
              <w:rPr>
                <w:sz w:val="16"/>
              </w:rPr>
              <w:t>法律上的采矿许可证或矿权持有人。</w:t>
            </w:r>
          </w:p>
        </w:tc>
        <w:tc>
          <w:tcPr>
            <w:tcW w:w="3175" w:type="dxa"/>
            <w:vAlign w:val="center"/>
          </w:tcPr>
          <w:p w14:paraId="18CEA967" w14:textId="77777777" w:rsidR="00B25F17" w:rsidRDefault="00000000">
            <w:pPr>
              <w:spacing w:line="252" w:lineRule="auto"/>
            </w:pPr>
            <w:r>
              <w:rPr>
                <w:sz w:val="16"/>
              </w:rPr>
              <w:t>国家 mining cadastre；矿业合同；公司公告</w:t>
            </w:r>
          </w:p>
        </w:tc>
      </w:tr>
      <w:tr w:rsidR="00B25F17" w14:paraId="5A62062D" w14:textId="77777777">
        <w:trPr>
          <w:jc w:val="center"/>
        </w:trPr>
        <w:tc>
          <w:tcPr>
            <w:tcW w:w="2041" w:type="dxa"/>
            <w:vAlign w:val="center"/>
          </w:tcPr>
          <w:p w14:paraId="456FAE61" w14:textId="77777777" w:rsidR="00B25F17" w:rsidRDefault="00000000">
            <w:pPr>
              <w:spacing w:line="252" w:lineRule="auto"/>
            </w:pPr>
            <w:r>
              <w:rPr>
                <w:sz w:val="16"/>
              </w:rPr>
              <w:t>Operator</w:t>
            </w:r>
          </w:p>
        </w:tc>
        <w:tc>
          <w:tcPr>
            <w:tcW w:w="3628" w:type="dxa"/>
            <w:vAlign w:val="center"/>
          </w:tcPr>
          <w:p w14:paraId="6881A91C" w14:textId="77777777" w:rsidR="00B25F17" w:rsidRDefault="00000000">
            <w:pPr>
              <w:spacing w:line="252" w:lineRule="auto"/>
            </w:pPr>
            <w:r>
              <w:rPr>
                <w:sz w:val="16"/>
              </w:rPr>
              <w:t>实际运营矿山的公司。</w:t>
            </w:r>
          </w:p>
        </w:tc>
        <w:tc>
          <w:tcPr>
            <w:tcW w:w="3175" w:type="dxa"/>
            <w:vAlign w:val="center"/>
          </w:tcPr>
          <w:p w14:paraId="51418A43" w14:textId="77777777" w:rsidR="00B25F17" w:rsidRDefault="00000000">
            <w:pPr>
              <w:spacing w:line="252" w:lineRule="auto"/>
            </w:pPr>
            <w:r>
              <w:rPr>
                <w:sz w:val="16"/>
              </w:rPr>
              <w:t>S&amp;P Capital IQ Pro；企业年报；矿山官网</w:t>
            </w:r>
          </w:p>
        </w:tc>
      </w:tr>
      <w:tr w:rsidR="00B25F17" w14:paraId="079ABC20" w14:textId="77777777">
        <w:trPr>
          <w:jc w:val="center"/>
        </w:trPr>
        <w:tc>
          <w:tcPr>
            <w:tcW w:w="2041" w:type="dxa"/>
            <w:vAlign w:val="center"/>
          </w:tcPr>
          <w:p w14:paraId="7D93E461" w14:textId="77777777" w:rsidR="00B25F17" w:rsidRDefault="00000000">
            <w:pPr>
              <w:spacing w:line="252" w:lineRule="auto"/>
            </w:pPr>
            <w:r>
              <w:rPr>
                <w:sz w:val="16"/>
              </w:rPr>
              <w:t>Direct owners and ownership %</w:t>
            </w:r>
          </w:p>
        </w:tc>
        <w:tc>
          <w:tcPr>
            <w:tcW w:w="3628" w:type="dxa"/>
            <w:vAlign w:val="center"/>
          </w:tcPr>
          <w:p w14:paraId="2DAD5CFE" w14:textId="77777777" w:rsidR="00B25F17" w:rsidRDefault="00000000">
            <w:pPr>
              <w:spacing w:line="252" w:lineRule="auto"/>
            </w:pPr>
            <w:r>
              <w:rPr>
                <w:sz w:val="16"/>
              </w:rPr>
              <w:t>直接股东及持股比例。</w:t>
            </w:r>
          </w:p>
        </w:tc>
        <w:tc>
          <w:tcPr>
            <w:tcW w:w="3175" w:type="dxa"/>
            <w:vAlign w:val="center"/>
          </w:tcPr>
          <w:p w14:paraId="6ED54A92" w14:textId="77777777" w:rsidR="00B25F17" w:rsidRDefault="00000000">
            <w:pPr>
              <w:spacing w:line="252" w:lineRule="auto"/>
            </w:pPr>
            <w:r>
              <w:rPr>
                <w:sz w:val="16"/>
              </w:rPr>
              <w:t>S&amp;P；年报；技术报告；公司公告</w:t>
            </w:r>
          </w:p>
        </w:tc>
      </w:tr>
      <w:tr w:rsidR="00B25F17" w14:paraId="7B4BBA42" w14:textId="77777777">
        <w:trPr>
          <w:jc w:val="center"/>
        </w:trPr>
        <w:tc>
          <w:tcPr>
            <w:tcW w:w="2041" w:type="dxa"/>
            <w:vAlign w:val="center"/>
          </w:tcPr>
          <w:p w14:paraId="562FDF7B" w14:textId="77777777" w:rsidR="00B25F17" w:rsidRDefault="00000000">
            <w:pPr>
              <w:spacing w:line="252" w:lineRule="auto"/>
            </w:pPr>
            <w:r>
              <w:rPr>
                <w:sz w:val="16"/>
              </w:rPr>
              <w:t>Intermediate holding company</w:t>
            </w:r>
          </w:p>
        </w:tc>
        <w:tc>
          <w:tcPr>
            <w:tcW w:w="3628" w:type="dxa"/>
            <w:vAlign w:val="center"/>
          </w:tcPr>
          <w:p w14:paraId="059D52F2" w14:textId="77777777" w:rsidR="00B25F17" w:rsidRDefault="00000000">
            <w:pPr>
              <w:spacing w:line="252" w:lineRule="auto"/>
            </w:pPr>
            <w:r>
              <w:rPr>
                <w:sz w:val="16"/>
              </w:rPr>
              <w:t>本地项目公司与最终母公司之间的控股公司。</w:t>
            </w:r>
          </w:p>
        </w:tc>
        <w:tc>
          <w:tcPr>
            <w:tcW w:w="3175" w:type="dxa"/>
            <w:vAlign w:val="center"/>
          </w:tcPr>
          <w:p w14:paraId="7F83B88B" w14:textId="77777777" w:rsidR="00B25F17" w:rsidRDefault="00000000">
            <w:pPr>
              <w:spacing w:line="252" w:lineRule="auto"/>
            </w:pPr>
            <w:r>
              <w:rPr>
                <w:sz w:val="16"/>
              </w:rPr>
              <w:t>年报子公司清单；OpenCorporates；GLEIF</w:t>
            </w:r>
          </w:p>
        </w:tc>
      </w:tr>
      <w:tr w:rsidR="00B25F17" w14:paraId="11770184" w14:textId="77777777">
        <w:trPr>
          <w:jc w:val="center"/>
        </w:trPr>
        <w:tc>
          <w:tcPr>
            <w:tcW w:w="2041" w:type="dxa"/>
            <w:vAlign w:val="center"/>
          </w:tcPr>
          <w:p w14:paraId="2335694B" w14:textId="77777777" w:rsidR="00B25F17" w:rsidRDefault="00000000">
            <w:pPr>
              <w:spacing w:line="252" w:lineRule="auto"/>
            </w:pPr>
            <w:r>
              <w:rPr>
                <w:sz w:val="16"/>
              </w:rPr>
              <w:t>Ultimate parent</w:t>
            </w:r>
          </w:p>
        </w:tc>
        <w:tc>
          <w:tcPr>
            <w:tcW w:w="3628" w:type="dxa"/>
            <w:vAlign w:val="center"/>
          </w:tcPr>
          <w:p w14:paraId="53152AB3" w14:textId="77777777" w:rsidR="00B25F17" w:rsidRDefault="00000000">
            <w:pPr>
              <w:spacing w:line="252" w:lineRule="auto"/>
            </w:pPr>
            <w:r>
              <w:rPr>
                <w:sz w:val="16"/>
              </w:rPr>
              <w:t>最终母公司或控制平台。</w:t>
            </w:r>
          </w:p>
        </w:tc>
        <w:tc>
          <w:tcPr>
            <w:tcW w:w="3175" w:type="dxa"/>
            <w:vAlign w:val="center"/>
          </w:tcPr>
          <w:p w14:paraId="6E1407AA" w14:textId="77777777" w:rsidR="00B25F17" w:rsidRDefault="00000000">
            <w:pPr>
              <w:spacing w:line="252" w:lineRule="auto"/>
            </w:pPr>
            <w:r>
              <w:rPr>
                <w:sz w:val="16"/>
              </w:rPr>
              <w:t>S&amp;P 公司关系；年报；股票交易所披露</w:t>
            </w:r>
          </w:p>
        </w:tc>
      </w:tr>
      <w:tr w:rsidR="00B25F17" w14:paraId="41A3F2C3" w14:textId="77777777">
        <w:trPr>
          <w:jc w:val="center"/>
        </w:trPr>
        <w:tc>
          <w:tcPr>
            <w:tcW w:w="2041" w:type="dxa"/>
            <w:vAlign w:val="center"/>
          </w:tcPr>
          <w:p w14:paraId="1D81E911" w14:textId="77777777" w:rsidR="00B25F17" w:rsidRDefault="00000000">
            <w:pPr>
              <w:spacing w:line="252" w:lineRule="auto"/>
            </w:pPr>
            <w:r>
              <w:rPr>
                <w:sz w:val="16"/>
              </w:rPr>
              <w:t>Parent jurisdiction</w:t>
            </w:r>
          </w:p>
        </w:tc>
        <w:tc>
          <w:tcPr>
            <w:tcW w:w="3628" w:type="dxa"/>
            <w:vAlign w:val="center"/>
          </w:tcPr>
          <w:p w14:paraId="1BD6E8ED" w14:textId="77777777" w:rsidR="00B25F17" w:rsidRDefault="00000000">
            <w:pPr>
              <w:spacing w:line="252" w:lineRule="auto"/>
            </w:pPr>
            <w:r>
              <w:rPr>
                <w:sz w:val="16"/>
              </w:rPr>
              <w:t>最终母公司或中间公司的注册地。</w:t>
            </w:r>
          </w:p>
        </w:tc>
        <w:tc>
          <w:tcPr>
            <w:tcW w:w="3175" w:type="dxa"/>
            <w:vAlign w:val="center"/>
          </w:tcPr>
          <w:p w14:paraId="1EB284F8" w14:textId="77777777" w:rsidR="00B25F17" w:rsidRDefault="00000000">
            <w:pPr>
              <w:spacing w:line="252" w:lineRule="auto"/>
            </w:pPr>
            <w:r>
              <w:rPr>
                <w:sz w:val="16"/>
              </w:rPr>
              <w:t>OpenCorporates；公司注册处；GLEIF</w:t>
            </w:r>
          </w:p>
        </w:tc>
      </w:tr>
      <w:tr w:rsidR="00B25F17" w14:paraId="43F8D55C" w14:textId="77777777">
        <w:trPr>
          <w:jc w:val="center"/>
        </w:trPr>
        <w:tc>
          <w:tcPr>
            <w:tcW w:w="2041" w:type="dxa"/>
            <w:vAlign w:val="center"/>
          </w:tcPr>
          <w:p w14:paraId="49A5066B" w14:textId="77777777" w:rsidR="00B25F17" w:rsidRDefault="00000000">
            <w:pPr>
              <w:spacing w:line="252" w:lineRule="auto"/>
            </w:pPr>
            <w:r>
              <w:rPr>
                <w:sz w:val="16"/>
              </w:rPr>
              <w:t>Control type</w:t>
            </w:r>
          </w:p>
        </w:tc>
        <w:tc>
          <w:tcPr>
            <w:tcW w:w="3628" w:type="dxa"/>
            <w:vAlign w:val="center"/>
          </w:tcPr>
          <w:p w14:paraId="5AF42012" w14:textId="77777777" w:rsidR="00B25F17" w:rsidRDefault="00000000">
            <w:pPr>
              <w:spacing w:line="252" w:lineRule="auto"/>
            </w:pPr>
            <w:r>
              <w:rPr>
                <w:sz w:val="16"/>
              </w:rPr>
              <w:t>上市公司、国有企业、私人集团、主权资本或资源国国企。</w:t>
            </w:r>
          </w:p>
        </w:tc>
        <w:tc>
          <w:tcPr>
            <w:tcW w:w="3175" w:type="dxa"/>
            <w:vAlign w:val="center"/>
          </w:tcPr>
          <w:p w14:paraId="627F2D47" w14:textId="77777777" w:rsidR="00B25F17" w:rsidRDefault="00000000">
            <w:pPr>
              <w:spacing w:line="252" w:lineRule="auto"/>
            </w:pPr>
            <w:r>
              <w:rPr>
                <w:sz w:val="16"/>
              </w:rPr>
              <w:t>公司资料；年报；政府持股披露</w:t>
            </w:r>
          </w:p>
        </w:tc>
      </w:tr>
      <w:tr w:rsidR="00B25F17" w14:paraId="216869AF" w14:textId="77777777">
        <w:trPr>
          <w:jc w:val="center"/>
        </w:trPr>
        <w:tc>
          <w:tcPr>
            <w:tcW w:w="2041" w:type="dxa"/>
            <w:vAlign w:val="center"/>
          </w:tcPr>
          <w:p w14:paraId="3C1DF8B9" w14:textId="77777777" w:rsidR="00B25F17" w:rsidRDefault="00000000">
            <w:pPr>
              <w:spacing w:line="252" w:lineRule="auto"/>
            </w:pPr>
            <w:r>
              <w:rPr>
                <w:sz w:val="16"/>
              </w:rPr>
              <w:t>Offshore indicator</w:t>
            </w:r>
          </w:p>
        </w:tc>
        <w:tc>
          <w:tcPr>
            <w:tcW w:w="3628" w:type="dxa"/>
            <w:vAlign w:val="center"/>
          </w:tcPr>
          <w:p w14:paraId="64DBA3ED" w14:textId="77777777" w:rsidR="00B25F17" w:rsidRDefault="00000000">
            <w:pPr>
              <w:spacing w:line="252" w:lineRule="auto"/>
            </w:pPr>
            <w:r>
              <w:rPr>
                <w:sz w:val="16"/>
              </w:rPr>
              <w:t>是否涉及 Mauritius、Jersey、BVI、Cayman、Luxembourg、Hong Kong 等中间辖区。</w:t>
            </w:r>
          </w:p>
        </w:tc>
        <w:tc>
          <w:tcPr>
            <w:tcW w:w="3175" w:type="dxa"/>
            <w:vAlign w:val="center"/>
          </w:tcPr>
          <w:p w14:paraId="592CA951" w14:textId="77777777" w:rsidR="00B25F17" w:rsidRDefault="00000000">
            <w:pPr>
              <w:spacing w:line="252" w:lineRule="auto"/>
            </w:pPr>
            <w:r>
              <w:rPr>
                <w:sz w:val="16"/>
              </w:rPr>
              <w:t>公司登记信息；年报；OpenCorporates</w:t>
            </w:r>
          </w:p>
        </w:tc>
      </w:tr>
    </w:tbl>
    <w:p w14:paraId="3DAB2F92" w14:textId="77777777" w:rsidR="00B25F17" w:rsidRDefault="00B25F17">
      <w:pPr>
        <w:spacing w:after="40"/>
      </w:pPr>
    </w:p>
    <w:p w14:paraId="6B4CDB70" w14:textId="77777777" w:rsidR="00B25F17" w:rsidRDefault="00000000">
      <w:pPr>
        <w:pStyle w:val="21"/>
        <w:spacing w:before="120" w:after="120"/>
      </w:pPr>
      <w:r>
        <w:rPr>
          <w:rFonts w:ascii="Noto Sans CJK SC" w:eastAsia="Noto Sans CJK SC" w:hAnsi="Noto Sans CJK SC"/>
          <w:sz w:val="24"/>
        </w:rPr>
        <w:t>5.4 当地影响数据：财政、经济、生态与社会</w:t>
      </w:r>
    </w:p>
    <w:tbl>
      <w:tblPr>
        <w:tblStyle w:val="aff1"/>
        <w:tblW w:w="0" w:type="auto"/>
        <w:jc w:val="center"/>
        <w:tblLook w:val="04A0" w:firstRow="1" w:lastRow="0" w:firstColumn="1" w:lastColumn="0" w:noHBand="0" w:noVBand="1"/>
      </w:tblPr>
      <w:tblGrid>
        <w:gridCol w:w="1587"/>
        <w:gridCol w:w="4082"/>
        <w:gridCol w:w="3061"/>
      </w:tblGrid>
      <w:tr w:rsidR="00B25F17" w14:paraId="037F79F1" w14:textId="77777777">
        <w:trPr>
          <w:jc w:val="center"/>
        </w:trPr>
        <w:tc>
          <w:tcPr>
            <w:tcW w:w="1587" w:type="dxa"/>
            <w:shd w:val="clear" w:color="auto" w:fill="EAECEF"/>
            <w:vAlign w:val="center"/>
          </w:tcPr>
          <w:p w14:paraId="7E8B4B00" w14:textId="77777777" w:rsidR="00B25F17" w:rsidRDefault="00000000">
            <w:pPr>
              <w:spacing w:line="252" w:lineRule="auto"/>
            </w:pPr>
            <w:r>
              <w:rPr>
                <w:rFonts w:ascii="Noto Sans CJK SC" w:eastAsia="Noto Sans CJK SC" w:hAnsi="Noto Sans CJK SC"/>
                <w:b/>
                <w:sz w:val="17"/>
              </w:rPr>
              <w:t>维度</w:t>
            </w:r>
          </w:p>
        </w:tc>
        <w:tc>
          <w:tcPr>
            <w:tcW w:w="4082" w:type="dxa"/>
            <w:shd w:val="clear" w:color="auto" w:fill="EAECEF"/>
            <w:vAlign w:val="center"/>
          </w:tcPr>
          <w:p w14:paraId="40C92DD2" w14:textId="77777777" w:rsidR="00B25F17" w:rsidRDefault="00000000">
            <w:pPr>
              <w:spacing w:line="252" w:lineRule="auto"/>
            </w:pPr>
            <w:r>
              <w:rPr>
                <w:rFonts w:ascii="Noto Sans CJK SC" w:eastAsia="Noto Sans CJK SC" w:hAnsi="Noto Sans CJK SC"/>
                <w:b/>
                <w:sz w:val="17"/>
              </w:rPr>
              <w:t>变量</w:t>
            </w:r>
          </w:p>
        </w:tc>
        <w:tc>
          <w:tcPr>
            <w:tcW w:w="3061" w:type="dxa"/>
            <w:shd w:val="clear" w:color="auto" w:fill="EAECEF"/>
            <w:vAlign w:val="center"/>
          </w:tcPr>
          <w:p w14:paraId="00EF9DA5" w14:textId="77777777" w:rsidR="00B25F17" w:rsidRDefault="00000000">
            <w:pPr>
              <w:spacing w:line="252" w:lineRule="auto"/>
            </w:pPr>
            <w:r>
              <w:rPr>
                <w:rFonts w:ascii="Noto Sans CJK SC" w:eastAsia="Noto Sans CJK SC" w:hAnsi="Noto Sans CJK SC"/>
                <w:b/>
                <w:sz w:val="17"/>
              </w:rPr>
              <w:t>数据源</w:t>
            </w:r>
          </w:p>
        </w:tc>
      </w:tr>
      <w:tr w:rsidR="00B25F17" w14:paraId="25AA818D" w14:textId="77777777">
        <w:trPr>
          <w:jc w:val="center"/>
        </w:trPr>
        <w:tc>
          <w:tcPr>
            <w:tcW w:w="1587" w:type="dxa"/>
            <w:vAlign w:val="center"/>
          </w:tcPr>
          <w:p w14:paraId="4C75D277" w14:textId="77777777" w:rsidR="00B25F17" w:rsidRDefault="00000000">
            <w:pPr>
              <w:spacing w:line="252" w:lineRule="auto"/>
            </w:pPr>
            <w:r>
              <w:rPr>
                <w:sz w:val="16"/>
              </w:rPr>
              <w:t>财政影响</w:t>
            </w:r>
          </w:p>
        </w:tc>
        <w:tc>
          <w:tcPr>
            <w:tcW w:w="4082" w:type="dxa"/>
            <w:vAlign w:val="center"/>
          </w:tcPr>
          <w:p w14:paraId="5F18023F" w14:textId="77777777" w:rsidR="00B25F17" w:rsidRDefault="00000000">
            <w:pPr>
              <w:spacing w:line="252" w:lineRule="auto"/>
            </w:pPr>
            <w:r>
              <w:rPr>
                <w:sz w:val="16"/>
              </w:rPr>
              <w:t>政府矿业收入、royalty、所得税、项目级企业支付、FiscalCapture。</w:t>
            </w:r>
          </w:p>
        </w:tc>
        <w:tc>
          <w:tcPr>
            <w:tcW w:w="3061" w:type="dxa"/>
            <w:vAlign w:val="center"/>
          </w:tcPr>
          <w:p w14:paraId="371B1968" w14:textId="77777777" w:rsidR="00B25F17" w:rsidRDefault="00000000">
            <w:pPr>
              <w:spacing w:line="252" w:lineRule="auto"/>
            </w:pPr>
            <w:r>
              <w:rPr>
                <w:sz w:val="16"/>
              </w:rPr>
              <w:t>EITI；财政部；矿业部；公司付款披露</w:t>
            </w:r>
          </w:p>
        </w:tc>
      </w:tr>
      <w:tr w:rsidR="00B25F17" w14:paraId="37840F61" w14:textId="77777777">
        <w:trPr>
          <w:jc w:val="center"/>
        </w:trPr>
        <w:tc>
          <w:tcPr>
            <w:tcW w:w="1587" w:type="dxa"/>
            <w:vAlign w:val="center"/>
          </w:tcPr>
          <w:p w14:paraId="1938BEBD" w14:textId="77777777" w:rsidR="00B25F17" w:rsidRDefault="00000000">
            <w:pPr>
              <w:spacing w:line="252" w:lineRule="auto"/>
            </w:pPr>
            <w:r>
              <w:rPr>
                <w:sz w:val="16"/>
              </w:rPr>
              <w:t>经济影响</w:t>
            </w:r>
          </w:p>
        </w:tc>
        <w:tc>
          <w:tcPr>
            <w:tcW w:w="4082" w:type="dxa"/>
            <w:vAlign w:val="center"/>
          </w:tcPr>
          <w:p w14:paraId="30FA1B33" w14:textId="77777777" w:rsidR="00B25F17" w:rsidRDefault="00000000">
            <w:pPr>
              <w:spacing w:line="252" w:lineRule="auto"/>
            </w:pPr>
            <w:r>
              <w:rPr>
                <w:sz w:val="16"/>
              </w:rPr>
              <w:t>就业、本地采购、夜间灯光、矿区与社区灯光差异。</w:t>
            </w:r>
          </w:p>
        </w:tc>
        <w:tc>
          <w:tcPr>
            <w:tcW w:w="3061" w:type="dxa"/>
            <w:vAlign w:val="center"/>
          </w:tcPr>
          <w:p w14:paraId="05F23265" w14:textId="77777777" w:rsidR="00B25F17" w:rsidRDefault="00000000">
            <w:pPr>
              <w:spacing w:line="252" w:lineRule="auto"/>
            </w:pPr>
            <w:r>
              <w:rPr>
                <w:sz w:val="16"/>
              </w:rPr>
              <w:t>公司 ESG 报告；NASA Black Marble；当地统计</w:t>
            </w:r>
          </w:p>
        </w:tc>
      </w:tr>
      <w:tr w:rsidR="00B25F17" w14:paraId="739486B5" w14:textId="77777777">
        <w:trPr>
          <w:jc w:val="center"/>
        </w:trPr>
        <w:tc>
          <w:tcPr>
            <w:tcW w:w="1587" w:type="dxa"/>
            <w:vAlign w:val="center"/>
          </w:tcPr>
          <w:p w14:paraId="604EC90A" w14:textId="77777777" w:rsidR="00B25F17" w:rsidRDefault="00000000">
            <w:pPr>
              <w:spacing w:line="252" w:lineRule="auto"/>
            </w:pPr>
            <w:r>
              <w:rPr>
                <w:sz w:val="16"/>
              </w:rPr>
              <w:t>生态影响</w:t>
            </w:r>
          </w:p>
        </w:tc>
        <w:tc>
          <w:tcPr>
            <w:tcW w:w="4082" w:type="dxa"/>
            <w:vAlign w:val="center"/>
          </w:tcPr>
          <w:p w14:paraId="49836571" w14:textId="77777777" w:rsidR="00B25F17" w:rsidRDefault="00000000">
            <w:pPr>
              <w:spacing w:line="252" w:lineRule="auto"/>
            </w:pPr>
            <w:r>
              <w:rPr>
                <w:sz w:val="16"/>
              </w:rPr>
              <w:t>森林损失、矿区周边土地覆盖变化、潜在水风险。</w:t>
            </w:r>
          </w:p>
        </w:tc>
        <w:tc>
          <w:tcPr>
            <w:tcW w:w="3061" w:type="dxa"/>
            <w:vAlign w:val="center"/>
          </w:tcPr>
          <w:p w14:paraId="50D76D9A" w14:textId="77777777" w:rsidR="00B25F17" w:rsidRDefault="00000000">
            <w:pPr>
              <w:spacing w:line="252" w:lineRule="auto"/>
            </w:pPr>
            <w:r>
              <w:rPr>
                <w:sz w:val="16"/>
              </w:rPr>
              <w:t>Global Forest Watch；Hansen Global Forest Change；卫星数据</w:t>
            </w:r>
          </w:p>
        </w:tc>
      </w:tr>
      <w:tr w:rsidR="00B25F17" w14:paraId="3C16CA51" w14:textId="77777777">
        <w:trPr>
          <w:jc w:val="center"/>
        </w:trPr>
        <w:tc>
          <w:tcPr>
            <w:tcW w:w="1587" w:type="dxa"/>
            <w:vAlign w:val="center"/>
          </w:tcPr>
          <w:p w14:paraId="2400BED3" w14:textId="77777777" w:rsidR="00B25F17" w:rsidRDefault="00000000">
            <w:pPr>
              <w:spacing w:line="252" w:lineRule="auto"/>
            </w:pPr>
            <w:r>
              <w:rPr>
                <w:sz w:val="16"/>
              </w:rPr>
              <w:t>社会影响</w:t>
            </w:r>
          </w:p>
        </w:tc>
        <w:tc>
          <w:tcPr>
            <w:tcW w:w="4082" w:type="dxa"/>
            <w:vAlign w:val="center"/>
          </w:tcPr>
          <w:p w14:paraId="4BA55BE0" w14:textId="77777777" w:rsidR="00B25F17" w:rsidRDefault="00000000">
            <w:pPr>
              <w:spacing w:line="252" w:lineRule="auto"/>
            </w:pPr>
            <w:r>
              <w:rPr>
                <w:sz w:val="16"/>
              </w:rPr>
              <w:t>冲突事件、抗议、武装势力存在、手工采矿风险。</w:t>
            </w:r>
          </w:p>
        </w:tc>
        <w:tc>
          <w:tcPr>
            <w:tcW w:w="3061" w:type="dxa"/>
            <w:vAlign w:val="center"/>
          </w:tcPr>
          <w:p w14:paraId="21C27532" w14:textId="77777777" w:rsidR="00B25F17" w:rsidRDefault="00000000">
            <w:pPr>
              <w:spacing w:line="252" w:lineRule="auto"/>
            </w:pPr>
            <w:r>
              <w:rPr>
                <w:sz w:val="16"/>
              </w:rPr>
              <w:t>ACLED；IPIS；UN Panel of Experts；新闻事件数据库</w:t>
            </w:r>
          </w:p>
        </w:tc>
      </w:tr>
    </w:tbl>
    <w:p w14:paraId="515C6662" w14:textId="77777777" w:rsidR="00B25F17" w:rsidRDefault="00B25F17">
      <w:pPr>
        <w:spacing w:after="40"/>
      </w:pPr>
    </w:p>
    <w:p w14:paraId="60D09916" w14:textId="77777777" w:rsidR="00B25F17" w:rsidRDefault="00000000">
      <w:r>
        <w:br w:type="page"/>
      </w:r>
    </w:p>
    <w:p w14:paraId="3D8DD8E1" w14:textId="77777777" w:rsidR="00B25F17" w:rsidRDefault="00000000">
      <w:pPr>
        <w:pStyle w:val="1"/>
        <w:spacing w:before="200" w:after="120"/>
      </w:pPr>
      <w:r>
        <w:rPr>
          <w:rFonts w:ascii="Noto Sans CJK SC" w:eastAsia="Noto Sans CJK SC" w:hAnsi="Noto Sans CJK SC"/>
        </w:rPr>
        <w:lastRenderedPageBreak/>
        <w:t>六、样本选择与案例设计</w:t>
      </w:r>
    </w:p>
    <w:p w14:paraId="05C5FB32" w14:textId="77777777" w:rsidR="00B25F17" w:rsidRDefault="00000000">
      <w:pPr>
        <w:spacing w:after="120"/>
        <w:ind w:firstLine="420"/>
      </w:pPr>
      <w:r>
        <w:t>本文不宜在初始阶段覆盖所有非洲矿山，而应先选取具有代表性、数据可得性较高且能体现不同资本结构的样本。初步样本如下。</w:t>
      </w:r>
    </w:p>
    <w:tbl>
      <w:tblPr>
        <w:tblStyle w:val="aff1"/>
        <w:tblW w:w="0" w:type="auto"/>
        <w:jc w:val="center"/>
        <w:tblLook w:val="04A0" w:firstRow="1" w:lastRow="0" w:firstColumn="1" w:lastColumn="0" w:noHBand="0" w:noVBand="1"/>
      </w:tblPr>
      <w:tblGrid>
        <w:gridCol w:w="1474"/>
        <w:gridCol w:w="3118"/>
        <w:gridCol w:w="4252"/>
      </w:tblGrid>
      <w:tr w:rsidR="00B25F17" w14:paraId="68BB25AD" w14:textId="77777777">
        <w:trPr>
          <w:jc w:val="center"/>
        </w:trPr>
        <w:tc>
          <w:tcPr>
            <w:tcW w:w="1474" w:type="dxa"/>
            <w:shd w:val="clear" w:color="auto" w:fill="EAECEF"/>
            <w:vAlign w:val="center"/>
          </w:tcPr>
          <w:p w14:paraId="17425D45" w14:textId="77777777" w:rsidR="00B25F17" w:rsidRDefault="00000000">
            <w:pPr>
              <w:spacing w:line="252" w:lineRule="auto"/>
            </w:pPr>
            <w:r>
              <w:rPr>
                <w:rFonts w:ascii="Noto Sans CJK SC" w:eastAsia="Noto Sans CJK SC" w:hAnsi="Noto Sans CJK SC"/>
                <w:b/>
                <w:sz w:val="17"/>
              </w:rPr>
              <w:t>链条</w:t>
            </w:r>
          </w:p>
        </w:tc>
        <w:tc>
          <w:tcPr>
            <w:tcW w:w="3118" w:type="dxa"/>
            <w:shd w:val="clear" w:color="auto" w:fill="EAECEF"/>
            <w:vAlign w:val="center"/>
          </w:tcPr>
          <w:p w14:paraId="6800EB11" w14:textId="77777777" w:rsidR="00B25F17" w:rsidRDefault="00000000">
            <w:pPr>
              <w:spacing w:line="252" w:lineRule="auto"/>
            </w:pPr>
            <w:r>
              <w:rPr>
                <w:rFonts w:ascii="Noto Sans CJK SC" w:eastAsia="Noto Sans CJK SC" w:hAnsi="Noto Sans CJK SC"/>
                <w:b/>
                <w:sz w:val="17"/>
              </w:rPr>
              <w:t>代表矿山/国家</w:t>
            </w:r>
          </w:p>
        </w:tc>
        <w:tc>
          <w:tcPr>
            <w:tcW w:w="4252" w:type="dxa"/>
            <w:shd w:val="clear" w:color="auto" w:fill="EAECEF"/>
            <w:vAlign w:val="center"/>
          </w:tcPr>
          <w:p w14:paraId="0646E490" w14:textId="77777777" w:rsidR="00B25F17" w:rsidRDefault="00000000">
            <w:pPr>
              <w:spacing w:line="252" w:lineRule="auto"/>
            </w:pPr>
            <w:r>
              <w:rPr>
                <w:rFonts w:ascii="Noto Sans CJK SC" w:eastAsia="Noto Sans CJK SC" w:hAnsi="Noto Sans CJK SC"/>
                <w:b/>
                <w:sz w:val="17"/>
              </w:rPr>
              <w:t>研究价值</w:t>
            </w:r>
          </w:p>
        </w:tc>
      </w:tr>
      <w:tr w:rsidR="00B25F17" w14:paraId="22763131" w14:textId="77777777">
        <w:trPr>
          <w:jc w:val="center"/>
        </w:trPr>
        <w:tc>
          <w:tcPr>
            <w:tcW w:w="1474" w:type="dxa"/>
            <w:vAlign w:val="center"/>
          </w:tcPr>
          <w:p w14:paraId="6EA154FB" w14:textId="77777777" w:rsidR="00B25F17" w:rsidRDefault="00000000">
            <w:pPr>
              <w:spacing w:line="252" w:lineRule="auto"/>
            </w:pPr>
            <w:r>
              <w:rPr>
                <w:sz w:val="16"/>
              </w:rPr>
              <w:t>铜钴</w:t>
            </w:r>
          </w:p>
        </w:tc>
        <w:tc>
          <w:tcPr>
            <w:tcW w:w="3118" w:type="dxa"/>
            <w:vAlign w:val="center"/>
          </w:tcPr>
          <w:p w14:paraId="3E461A0B" w14:textId="77777777" w:rsidR="00B25F17" w:rsidRDefault="00000000">
            <w:pPr>
              <w:spacing w:line="252" w:lineRule="auto"/>
            </w:pPr>
            <w:r>
              <w:rPr>
                <w:sz w:val="16"/>
              </w:rPr>
              <w:t>Kamoa-Kakula、Tenke Fungurume、Kamoto、Mutanda / DRC</w:t>
            </w:r>
          </w:p>
        </w:tc>
        <w:tc>
          <w:tcPr>
            <w:tcW w:w="4252" w:type="dxa"/>
            <w:vAlign w:val="center"/>
          </w:tcPr>
          <w:p w14:paraId="2261F163" w14:textId="77777777" w:rsidR="00B25F17" w:rsidRDefault="00000000">
            <w:pPr>
              <w:spacing w:line="252" w:lineRule="auto"/>
            </w:pPr>
            <w:r>
              <w:rPr>
                <w:sz w:val="16"/>
              </w:rPr>
              <w:t>价格、外资/中国资本、资源国股权和国际基准价格联系最强。</w:t>
            </w:r>
          </w:p>
        </w:tc>
      </w:tr>
      <w:tr w:rsidR="00B25F17" w14:paraId="22B06EAF" w14:textId="77777777">
        <w:trPr>
          <w:jc w:val="center"/>
        </w:trPr>
        <w:tc>
          <w:tcPr>
            <w:tcW w:w="1474" w:type="dxa"/>
            <w:vAlign w:val="center"/>
          </w:tcPr>
          <w:p w14:paraId="2B49F08E" w14:textId="77777777" w:rsidR="00B25F17" w:rsidRDefault="00000000">
            <w:pPr>
              <w:spacing w:line="252" w:lineRule="auto"/>
            </w:pPr>
            <w:r>
              <w:rPr>
                <w:sz w:val="16"/>
              </w:rPr>
              <w:t>铜</w:t>
            </w:r>
          </w:p>
        </w:tc>
        <w:tc>
          <w:tcPr>
            <w:tcW w:w="3118" w:type="dxa"/>
            <w:vAlign w:val="center"/>
          </w:tcPr>
          <w:p w14:paraId="4E9E4390" w14:textId="77777777" w:rsidR="00B25F17" w:rsidRDefault="00000000">
            <w:pPr>
              <w:spacing w:line="252" w:lineRule="auto"/>
            </w:pPr>
            <w:r>
              <w:rPr>
                <w:sz w:val="16"/>
              </w:rPr>
              <w:t>Kansanshi、Mopani、Lumwana / Zambia</w:t>
            </w:r>
          </w:p>
        </w:tc>
        <w:tc>
          <w:tcPr>
            <w:tcW w:w="4252" w:type="dxa"/>
            <w:vAlign w:val="center"/>
          </w:tcPr>
          <w:p w14:paraId="2892CC32" w14:textId="77777777" w:rsidR="00B25F17" w:rsidRDefault="00000000">
            <w:pPr>
              <w:spacing w:line="252" w:lineRule="auto"/>
            </w:pPr>
            <w:r>
              <w:rPr>
                <w:sz w:val="16"/>
              </w:rPr>
              <w:t>可研究国家股权、外资矿企、矿业税制与中东资本进入。</w:t>
            </w:r>
          </w:p>
        </w:tc>
      </w:tr>
      <w:tr w:rsidR="00B25F17" w14:paraId="3313AF51" w14:textId="77777777">
        <w:trPr>
          <w:jc w:val="center"/>
        </w:trPr>
        <w:tc>
          <w:tcPr>
            <w:tcW w:w="1474" w:type="dxa"/>
            <w:vAlign w:val="center"/>
          </w:tcPr>
          <w:p w14:paraId="65930537" w14:textId="77777777" w:rsidR="00B25F17" w:rsidRDefault="00000000">
            <w:pPr>
              <w:spacing w:line="252" w:lineRule="auto"/>
            </w:pPr>
            <w:r>
              <w:rPr>
                <w:sz w:val="16"/>
              </w:rPr>
              <w:t>锂</w:t>
            </w:r>
          </w:p>
        </w:tc>
        <w:tc>
          <w:tcPr>
            <w:tcW w:w="3118" w:type="dxa"/>
            <w:vAlign w:val="center"/>
          </w:tcPr>
          <w:p w14:paraId="543C006C" w14:textId="77777777" w:rsidR="00B25F17" w:rsidRDefault="00000000">
            <w:pPr>
              <w:spacing w:line="252" w:lineRule="auto"/>
            </w:pPr>
            <w:r>
              <w:rPr>
                <w:sz w:val="16"/>
              </w:rPr>
              <w:t>Arcadia、Bikita、Sandawana / Zimbabwe</w:t>
            </w:r>
          </w:p>
        </w:tc>
        <w:tc>
          <w:tcPr>
            <w:tcW w:w="4252" w:type="dxa"/>
            <w:vAlign w:val="center"/>
          </w:tcPr>
          <w:p w14:paraId="1CE9093A" w14:textId="77777777" w:rsidR="00B25F17" w:rsidRDefault="00000000">
            <w:pPr>
              <w:spacing w:line="252" w:lineRule="auto"/>
            </w:pPr>
            <w:r>
              <w:rPr>
                <w:sz w:val="16"/>
              </w:rPr>
              <w:t>可研究中国资本、本地加工政策和锂精矿出口价格。</w:t>
            </w:r>
          </w:p>
        </w:tc>
      </w:tr>
      <w:tr w:rsidR="00B25F17" w14:paraId="5279D568" w14:textId="77777777">
        <w:trPr>
          <w:jc w:val="center"/>
        </w:trPr>
        <w:tc>
          <w:tcPr>
            <w:tcW w:w="1474" w:type="dxa"/>
            <w:vAlign w:val="center"/>
          </w:tcPr>
          <w:p w14:paraId="15398793" w14:textId="77777777" w:rsidR="00B25F17" w:rsidRDefault="00000000">
            <w:pPr>
              <w:spacing w:line="252" w:lineRule="auto"/>
            </w:pPr>
            <w:r>
              <w:rPr>
                <w:sz w:val="16"/>
              </w:rPr>
              <w:t>石墨</w:t>
            </w:r>
          </w:p>
        </w:tc>
        <w:tc>
          <w:tcPr>
            <w:tcW w:w="3118" w:type="dxa"/>
            <w:vAlign w:val="center"/>
          </w:tcPr>
          <w:p w14:paraId="5B12E160" w14:textId="77777777" w:rsidR="00B25F17" w:rsidRDefault="00000000">
            <w:pPr>
              <w:spacing w:line="252" w:lineRule="auto"/>
            </w:pPr>
            <w:r>
              <w:rPr>
                <w:sz w:val="16"/>
              </w:rPr>
              <w:t>Balama / Mozambique</w:t>
            </w:r>
          </w:p>
        </w:tc>
        <w:tc>
          <w:tcPr>
            <w:tcW w:w="4252" w:type="dxa"/>
            <w:vAlign w:val="center"/>
          </w:tcPr>
          <w:p w14:paraId="7E5D0AF2" w14:textId="77777777" w:rsidR="00B25F17" w:rsidRDefault="00000000">
            <w:pPr>
              <w:spacing w:line="252" w:lineRule="auto"/>
            </w:pPr>
            <w:r>
              <w:rPr>
                <w:sz w:val="16"/>
              </w:rPr>
              <w:t>适合研究电池负极材料上游、澳洲上市公司控制与本地收益。</w:t>
            </w:r>
          </w:p>
        </w:tc>
      </w:tr>
      <w:tr w:rsidR="00B25F17" w14:paraId="5E13A3E7" w14:textId="77777777">
        <w:trPr>
          <w:jc w:val="center"/>
        </w:trPr>
        <w:tc>
          <w:tcPr>
            <w:tcW w:w="1474" w:type="dxa"/>
            <w:vAlign w:val="center"/>
          </w:tcPr>
          <w:p w14:paraId="26FCDB69" w14:textId="77777777" w:rsidR="00B25F17" w:rsidRDefault="00000000">
            <w:pPr>
              <w:spacing w:line="252" w:lineRule="auto"/>
            </w:pPr>
            <w:r>
              <w:rPr>
                <w:sz w:val="16"/>
              </w:rPr>
              <w:t>钛/锆</w:t>
            </w:r>
          </w:p>
        </w:tc>
        <w:tc>
          <w:tcPr>
            <w:tcW w:w="3118" w:type="dxa"/>
            <w:vAlign w:val="center"/>
          </w:tcPr>
          <w:p w14:paraId="4D7A22CF" w14:textId="77777777" w:rsidR="00B25F17" w:rsidRDefault="00000000">
            <w:pPr>
              <w:spacing w:line="252" w:lineRule="auto"/>
            </w:pPr>
            <w:r>
              <w:rPr>
                <w:sz w:val="16"/>
              </w:rPr>
              <w:t>Moma / Mozambique</w:t>
            </w:r>
          </w:p>
        </w:tc>
        <w:tc>
          <w:tcPr>
            <w:tcW w:w="4252" w:type="dxa"/>
            <w:vAlign w:val="center"/>
          </w:tcPr>
          <w:p w14:paraId="61964CF8" w14:textId="77777777" w:rsidR="00B25F17" w:rsidRDefault="00000000">
            <w:pPr>
              <w:spacing w:line="252" w:lineRule="auto"/>
            </w:pPr>
            <w:r>
              <w:rPr>
                <w:sz w:val="16"/>
              </w:rPr>
              <w:t>毛里求斯中间控股结构明显，适合做所有权树。</w:t>
            </w:r>
          </w:p>
        </w:tc>
      </w:tr>
      <w:tr w:rsidR="00B25F17" w14:paraId="105FA062" w14:textId="77777777">
        <w:trPr>
          <w:jc w:val="center"/>
        </w:trPr>
        <w:tc>
          <w:tcPr>
            <w:tcW w:w="1474" w:type="dxa"/>
            <w:vAlign w:val="center"/>
          </w:tcPr>
          <w:p w14:paraId="3283BEA5" w14:textId="77777777" w:rsidR="00B25F17" w:rsidRDefault="00000000">
            <w:pPr>
              <w:spacing w:line="252" w:lineRule="auto"/>
            </w:pPr>
            <w:r>
              <w:rPr>
                <w:sz w:val="16"/>
              </w:rPr>
              <w:t>镍钴</w:t>
            </w:r>
          </w:p>
        </w:tc>
        <w:tc>
          <w:tcPr>
            <w:tcW w:w="3118" w:type="dxa"/>
            <w:vAlign w:val="center"/>
          </w:tcPr>
          <w:p w14:paraId="03357EBC" w14:textId="77777777" w:rsidR="00B25F17" w:rsidRDefault="00000000">
            <w:pPr>
              <w:spacing w:line="252" w:lineRule="auto"/>
            </w:pPr>
            <w:r>
              <w:rPr>
                <w:sz w:val="16"/>
              </w:rPr>
              <w:t>Ambatovy / Madagascar</w:t>
            </w:r>
          </w:p>
        </w:tc>
        <w:tc>
          <w:tcPr>
            <w:tcW w:w="4252" w:type="dxa"/>
            <w:vAlign w:val="center"/>
          </w:tcPr>
          <w:p w14:paraId="364BAE04" w14:textId="77777777" w:rsidR="00B25F17" w:rsidRDefault="00000000">
            <w:pPr>
              <w:spacing w:line="252" w:lineRule="auto"/>
            </w:pPr>
            <w:r>
              <w:rPr>
                <w:sz w:val="16"/>
              </w:rPr>
              <w:t>适合研究大型项目融资、股权重组和运营风险。</w:t>
            </w:r>
          </w:p>
        </w:tc>
      </w:tr>
      <w:tr w:rsidR="00B25F17" w14:paraId="322AC345" w14:textId="77777777">
        <w:trPr>
          <w:jc w:val="center"/>
        </w:trPr>
        <w:tc>
          <w:tcPr>
            <w:tcW w:w="1474" w:type="dxa"/>
            <w:vAlign w:val="center"/>
          </w:tcPr>
          <w:p w14:paraId="3F987A50" w14:textId="77777777" w:rsidR="00B25F17" w:rsidRDefault="00000000">
            <w:pPr>
              <w:spacing w:line="252" w:lineRule="auto"/>
            </w:pPr>
            <w:r>
              <w:rPr>
                <w:sz w:val="16"/>
              </w:rPr>
              <w:t>铝土矿</w:t>
            </w:r>
          </w:p>
        </w:tc>
        <w:tc>
          <w:tcPr>
            <w:tcW w:w="3118" w:type="dxa"/>
            <w:vAlign w:val="center"/>
          </w:tcPr>
          <w:p w14:paraId="57991711" w14:textId="77777777" w:rsidR="00B25F17" w:rsidRDefault="00000000">
            <w:pPr>
              <w:spacing w:line="252" w:lineRule="auto"/>
            </w:pPr>
            <w:r>
              <w:rPr>
                <w:sz w:val="16"/>
              </w:rPr>
              <w:t>CBG、SMB-Winning / Guinea</w:t>
            </w:r>
          </w:p>
        </w:tc>
        <w:tc>
          <w:tcPr>
            <w:tcW w:w="4252" w:type="dxa"/>
            <w:vAlign w:val="center"/>
          </w:tcPr>
          <w:p w14:paraId="2716D65F" w14:textId="77777777" w:rsidR="00B25F17" w:rsidRDefault="00000000">
            <w:pPr>
              <w:spacing w:line="252" w:lineRule="auto"/>
            </w:pPr>
            <w:r>
              <w:rPr>
                <w:sz w:val="16"/>
              </w:rPr>
              <w:t>适合研究资源国股权、出口依赖与本地加工缺失。</w:t>
            </w:r>
          </w:p>
        </w:tc>
      </w:tr>
      <w:tr w:rsidR="00B25F17" w14:paraId="11BC120C" w14:textId="77777777">
        <w:trPr>
          <w:jc w:val="center"/>
        </w:trPr>
        <w:tc>
          <w:tcPr>
            <w:tcW w:w="1474" w:type="dxa"/>
            <w:vAlign w:val="center"/>
          </w:tcPr>
          <w:p w14:paraId="2D91EFDB" w14:textId="77777777" w:rsidR="00B25F17" w:rsidRDefault="00000000">
            <w:pPr>
              <w:spacing w:line="252" w:lineRule="auto"/>
            </w:pPr>
            <w:r>
              <w:rPr>
                <w:sz w:val="16"/>
              </w:rPr>
              <w:t>锰/铬/PGM</w:t>
            </w:r>
          </w:p>
        </w:tc>
        <w:tc>
          <w:tcPr>
            <w:tcW w:w="3118" w:type="dxa"/>
            <w:vAlign w:val="center"/>
          </w:tcPr>
          <w:p w14:paraId="52AB6A77" w14:textId="77777777" w:rsidR="00B25F17" w:rsidRDefault="00000000">
            <w:pPr>
              <w:spacing w:line="252" w:lineRule="auto"/>
            </w:pPr>
            <w:r>
              <w:rPr>
                <w:sz w:val="16"/>
              </w:rPr>
              <w:t>Moanda / Gabon；Tharisa、Platreef / South Africa</w:t>
            </w:r>
          </w:p>
        </w:tc>
        <w:tc>
          <w:tcPr>
            <w:tcW w:w="4252" w:type="dxa"/>
            <w:vAlign w:val="center"/>
          </w:tcPr>
          <w:p w14:paraId="15204321" w14:textId="77777777" w:rsidR="00B25F17" w:rsidRDefault="00000000">
            <w:pPr>
              <w:spacing w:line="252" w:lineRule="auto"/>
            </w:pPr>
            <w:r>
              <w:rPr>
                <w:sz w:val="16"/>
              </w:rPr>
              <w:t>可作为相对成熟矿业国家和不同资本结构的对照。</w:t>
            </w:r>
          </w:p>
        </w:tc>
      </w:tr>
    </w:tbl>
    <w:p w14:paraId="770D0DA7" w14:textId="77777777" w:rsidR="00B25F17" w:rsidRDefault="00B25F17">
      <w:pPr>
        <w:spacing w:after="40"/>
      </w:pPr>
    </w:p>
    <w:p w14:paraId="4AD1C1D1" w14:textId="77777777" w:rsidR="00B25F17" w:rsidRDefault="00000000">
      <w:pPr>
        <w:pStyle w:val="1"/>
        <w:spacing w:before="200" w:after="120"/>
      </w:pPr>
      <w:r>
        <w:rPr>
          <w:rFonts w:ascii="Noto Sans CJK SC" w:eastAsia="Noto Sans CJK SC" w:hAnsi="Noto Sans CJK SC"/>
        </w:rPr>
        <w:t>七、实证策略与分析路径</w:t>
      </w:r>
    </w:p>
    <w:p w14:paraId="6C055C65" w14:textId="77777777" w:rsidR="00B25F17" w:rsidRDefault="00000000">
      <w:pPr>
        <w:spacing w:after="120"/>
        <w:ind w:firstLine="420"/>
      </w:pPr>
      <w:r>
        <w:t>本文将采用“描述性证据 + 价格差分解 + 所有权结构解释 + 案例研究”的组合方法。由于矿山级真实坑口价和 UBO 数据可能不完整，本文初期不强行追求完整因果识别，而是先建立可复现的数据框架和机制性证据。</w:t>
      </w:r>
    </w:p>
    <w:p w14:paraId="24B676FE" w14:textId="77777777" w:rsidR="00B25F17" w:rsidRDefault="00000000">
      <w:pPr>
        <w:pStyle w:val="21"/>
        <w:spacing w:before="120" w:after="120"/>
      </w:pPr>
      <w:r>
        <w:rPr>
          <w:rFonts w:ascii="Noto Sans CJK SC" w:eastAsia="Noto Sans CJK SC" w:hAnsi="Noto Sans CJK SC"/>
          <w:sz w:val="24"/>
        </w:rPr>
        <w:t>7.1 描述性证据</w:t>
      </w:r>
    </w:p>
    <w:p w14:paraId="06FFC21F" w14:textId="77777777" w:rsidR="00B25F17" w:rsidRDefault="00000000">
      <w:pPr>
        <w:pStyle w:val="a0"/>
        <w:spacing w:after="60"/>
      </w:pPr>
      <w:r>
        <w:t>绘制非洲关键矿物矿山分布地图，标注矿物类型、运营状态和最终母公司国家。</w:t>
      </w:r>
    </w:p>
    <w:p w14:paraId="1CC6DC8E" w14:textId="77777777" w:rsidR="00B25F17" w:rsidRDefault="00000000">
      <w:pPr>
        <w:pStyle w:val="a0"/>
        <w:spacing w:after="60"/>
      </w:pPr>
      <w:r>
        <w:t>比较各矿物的 FOB 出口单位价值、CIF 镜像价格和国际基准价格。</w:t>
      </w:r>
    </w:p>
    <w:p w14:paraId="1407FD65" w14:textId="77777777" w:rsidR="00B25F17" w:rsidRDefault="00000000">
      <w:pPr>
        <w:pStyle w:val="a0"/>
        <w:spacing w:after="60"/>
      </w:pPr>
      <w:r>
        <w:t>统计不同资本来源对矿山权益的控制比例，例如中国、加拿大、英国/瑞士、澳大利亚、资源国国企和海湾资本。</w:t>
      </w:r>
    </w:p>
    <w:p w14:paraId="1190BBF3" w14:textId="77777777" w:rsidR="00B25F17" w:rsidRDefault="00000000">
      <w:pPr>
        <w:pStyle w:val="a0"/>
        <w:spacing w:after="60"/>
      </w:pPr>
      <w:r>
        <w:t>展示矿区夜间灯光、森林损失和冲突暴露的空间分布。</w:t>
      </w:r>
    </w:p>
    <w:p w14:paraId="78870BDA" w14:textId="77777777" w:rsidR="00B25F17" w:rsidRDefault="00000000">
      <w:pPr>
        <w:pStyle w:val="21"/>
        <w:spacing w:before="120" w:after="120"/>
      </w:pPr>
      <w:r>
        <w:rPr>
          <w:rFonts w:ascii="Noto Sans CJK SC" w:eastAsia="Noto Sans CJK SC" w:hAnsi="Noto Sans CJK SC"/>
          <w:sz w:val="24"/>
        </w:rPr>
        <w:t>7.2 基准回归思路</w:t>
      </w:r>
    </w:p>
    <w:p w14:paraId="6FDE9B56" w14:textId="77777777" w:rsidR="00B25F17" w:rsidRDefault="00000000">
      <w:pPr>
        <w:spacing w:after="120"/>
        <w:ind w:firstLine="420"/>
      </w:pPr>
      <w:r>
        <w:t>如果数据质量允许，本文将构造矿山或国家—矿物—年份层面的基准回归：</w:t>
      </w:r>
    </w:p>
    <w:p w14:paraId="49FA16B9" w14:textId="77777777" w:rsidR="00B25F17" w:rsidRDefault="00000000">
      <w:pPr>
        <w:spacing w:after="120"/>
      </w:pPr>
      <w:r>
        <w:t>PriceGap(i,c,m,t) = a + b1*ForeignControl(i) + b2*Offshore(i) + b3*StateEquity(i) + b4*ExportConcentration(c,m,t) + controls + country fixed effects + year fixed effects + error</w:t>
      </w:r>
    </w:p>
    <w:p w14:paraId="1A468104" w14:textId="77777777" w:rsidR="00B25F17" w:rsidRDefault="00000000">
      <w:pPr>
        <w:spacing w:after="120"/>
        <w:ind w:firstLine="420"/>
      </w:pPr>
      <w:r>
        <w:t>其中 PriceGap 可以定义为国际基准价格与 FOB 出口单位价值之间的差距；ForeignControl 表示外资持股比例；Offshore 表示是否存在离岸中间控股公司；StateEquity 表示资源国国家股权比例；ExportConcentration 表示出口目的地集中度。控制变量可包括矿物类型、矿山状态、产量、国际价格、运输距离、政策变化和年份固定效应。</w:t>
      </w:r>
    </w:p>
    <w:p w14:paraId="1DD026B6" w14:textId="77777777" w:rsidR="00B25F17" w:rsidRDefault="00000000">
      <w:pPr>
        <w:spacing w:after="120"/>
      </w:pPr>
      <w:r>
        <w:t>对于财政影响，可构造：</w:t>
      </w:r>
    </w:p>
    <w:p w14:paraId="5569C6B1" w14:textId="77777777" w:rsidR="00B25F17" w:rsidRDefault="00000000">
      <w:pPr>
        <w:spacing w:after="120"/>
      </w:pPr>
      <w:r>
        <w:t>FiscalCapture_{c,m,t} = GovernmentRevenue_{c,m,t} / ExportValue_{c,m,t}</w:t>
      </w:r>
    </w:p>
    <w:p w14:paraId="55F86571" w14:textId="77777777" w:rsidR="00B25F17" w:rsidRDefault="00000000">
      <w:pPr>
        <w:spacing w:after="120"/>
        <w:ind w:firstLine="420"/>
      </w:pPr>
      <w:r>
        <w:t>并检验 StateEquity、royalty rate、foreign ownership、offshore structure 和 export concentration 对财政捕获的影响。</w:t>
      </w:r>
    </w:p>
    <w:p w14:paraId="35588488" w14:textId="77777777" w:rsidR="00B25F17" w:rsidRDefault="00000000">
      <w:pPr>
        <w:pStyle w:val="21"/>
        <w:spacing w:before="120" w:after="120"/>
      </w:pPr>
      <w:r>
        <w:rPr>
          <w:rFonts w:ascii="Noto Sans CJK SC" w:eastAsia="Noto Sans CJK SC" w:hAnsi="Noto Sans CJK SC"/>
          <w:sz w:val="24"/>
        </w:rPr>
        <w:lastRenderedPageBreak/>
        <w:t>7.3 案例研究</w:t>
      </w:r>
    </w:p>
    <w:p w14:paraId="1FE11F23" w14:textId="77777777" w:rsidR="00B25F17" w:rsidRDefault="00000000">
      <w:pPr>
        <w:spacing w:after="120"/>
        <w:ind w:firstLine="420"/>
      </w:pPr>
      <w:r>
        <w:t>定量分析之外，本文将选择 3 至 4 个案例进行深入追踪，展示价格差、资本控制和当地影响如何在具体价值链中发生。建议优先选择：</w:t>
      </w:r>
    </w:p>
    <w:p w14:paraId="1A74515E" w14:textId="77777777" w:rsidR="00B25F17" w:rsidRDefault="00000000">
      <w:pPr>
        <w:pStyle w:val="a0"/>
        <w:spacing w:after="60"/>
      </w:pPr>
      <w:r>
        <w:t>Kamoa-Kakula：中加资本、紫金矿业、Ivanhoe 与刚果金政府权益并存，适合研究大型铜矿的租金分配。</w:t>
      </w:r>
    </w:p>
    <w:p w14:paraId="7B6239D8" w14:textId="77777777" w:rsidR="00B25F17" w:rsidRDefault="00000000">
      <w:pPr>
        <w:pStyle w:val="a0"/>
        <w:spacing w:after="60"/>
      </w:pPr>
      <w:r>
        <w:t>Arcadia/Bikita：津巴布韦锂矿与中国资本，适合研究锂精矿出口、本地加工政策和中间控股结构。</w:t>
      </w:r>
    </w:p>
    <w:p w14:paraId="0252043D" w14:textId="77777777" w:rsidR="00B25F17" w:rsidRDefault="00000000">
      <w:pPr>
        <w:pStyle w:val="a0"/>
        <w:spacing w:after="60"/>
      </w:pPr>
      <w:r>
        <w:t>Moma：莫桑比克钛矿项目通过毛里求斯实体连接欧洲上市公司，是展示中间控股与利润流向的典型案例。</w:t>
      </w:r>
    </w:p>
    <w:p w14:paraId="1F7959E0" w14:textId="77777777" w:rsidR="00B25F17" w:rsidRDefault="00000000">
      <w:pPr>
        <w:pStyle w:val="a0"/>
        <w:spacing w:after="60"/>
      </w:pPr>
      <w:r>
        <w:t>CBG/SMB-Winning：几内亚铝土矿展示资源国国家股权、跨国财团和原矿出口依赖问题。</w:t>
      </w:r>
    </w:p>
    <w:p w14:paraId="0D79A552" w14:textId="77777777" w:rsidR="00B25F17" w:rsidRDefault="00000000">
      <w:pPr>
        <w:pStyle w:val="1"/>
        <w:spacing w:before="200" w:after="120"/>
      </w:pPr>
      <w:r>
        <w:rPr>
          <w:rFonts w:ascii="Noto Sans CJK SC" w:eastAsia="Noto Sans CJK SC" w:hAnsi="Noto Sans CJK SC"/>
        </w:rPr>
        <w:t>八、与会议和期刊主题的契合度</w:t>
      </w:r>
    </w:p>
    <w:p w14:paraId="0EC7F516" w14:textId="77777777" w:rsidR="00B25F17" w:rsidRDefault="00000000">
      <w:pPr>
        <w:spacing w:after="120"/>
        <w:ind w:firstLine="420"/>
      </w:pPr>
      <w:r>
        <w:t>该研究与“International and Financial Dimensions of Critical Minerals”会议高度契合。会议关注关键矿物的国际市场、供应链、贸易与所有权集中、地缘政治、工业政策外溢、先进国家与发展中国家的利润分享，以及绿色转型中关键矿物开采的环境后果。本文从矿山级价格差、资本控制和当地影响出发，正好对应这些主题。</w:t>
      </w:r>
    </w:p>
    <w:p w14:paraId="28120C9C" w14:textId="77777777" w:rsidR="00B25F17" w:rsidRDefault="00000000">
      <w:pPr>
        <w:spacing w:after="120"/>
        <w:ind w:firstLine="420"/>
      </w:pPr>
      <w:r>
        <w:t>对于 Journal of International Money and Finance 的 special issue，本文需要特别强调其国际金融贡献：关键矿物并不仅是资源治理或环境问题，而是全球价格形成、国际资本控制、贸易金融、供应链集中和经济租金跨境分配的问题。本文将非洲关键矿物放在国际金融和全球价值链的交叉位置，能够与商品金融化、价格传导、全球风险和跨国资本配置等文献形成对话。</w:t>
      </w:r>
    </w:p>
    <w:p w14:paraId="577A7850" w14:textId="77777777" w:rsidR="00B25F17" w:rsidRDefault="00000000">
      <w:pPr>
        <w:pStyle w:val="1"/>
        <w:spacing w:before="200" w:after="120"/>
      </w:pPr>
      <w:r>
        <w:rPr>
          <w:rFonts w:ascii="Noto Sans CJK SC" w:eastAsia="Noto Sans CJK SC" w:hAnsi="Noto Sans CJK SC"/>
        </w:rPr>
        <w:t>九、预期图表与初步产出</w:t>
      </w:r>
    </w:p>
    <w:tbl>
      <w:tblPr>
        <w:tblStyle w:val="aff1"/>
        <w:tblW w:w="0" w:type="auto"/>
        <w:jc w:val="center"/>
        <w:tblLook w:val="04A0" w:firstRow="1" w:lastRow="0" w:firstColumn="1" w:lastColumn="0" w:noHBand="0" w:noVBand="1"/>
      </w:tblPr>
      <w:tblGrid>
        <w:gridCol w:w="1134"/>
        <w:gridCol w:w="4535"/>
        <w:gridCol w:w="3118"/>
      </w:tblGrid>
      <w:tr w:rsidR="00B25F17" w14:paraId="48A4DAF1" w14:textId="77777777">
        <w:trPr>
          <w:jc w:val="center"/>
        </w:trPr>
        <w:tc>
          <w:tcPr>
            <w:tcW w:w="1134" w:type="dxa"/>
            <w:shd w:val="clear" w:color="auto" w:fill="EAECEF"/>
            <w:vAlign w:val="center"/>
          </w:tcPr>
          <w:p w14:paraId="10668562" w14:textId="77777777" w:rsidR="00B25F17" w:rsidRDefault="00000000">
            <w:pPr>
              <w:spacing w:line="252" w:lineRule="auto"/>
            </w:pPr>
            <w:r>
              <w:rPr>
                <w:rFonts w:ascii="Noto Sans CJK SC" w:eastAsia="Noto Sans CJK SC" w:hAnsi="Noto Sans CJK SC"/>
                <w:b/>
                <w:sz w:val="17"/>
              </w:rPr>
              <w:t>图表</w:t>
            </w:r>
          </w:p>
        </w:tc>
        <w:tc>
          <w:tcPr>
            <w:tcW w:w="4535" w:type="dxa"/>
            <w:shd w:val="clear" w:color="auto" w:fill="EAECEF"/>
            <w:vAlign w:val="center"/>
          </w:tcPr>
          <w:p w14:paraId="4817BECB" w14:textId="77777777" w:rsidR="00B25F17" w:rsidRDefault="00000000">
            <w:pPr>
              <w:spacing w:line="252" w:lineRule="auto"/>
            </w:pPr>
            <w:r>
              <w:rPr>
                <w:rFonts w:ascii="Noto Sans CJK SC" w:eastAsia="Noto Sans CJK SC" w:hAnsi="Noto Sans CJK SC"/>
                <w:b/>
                <w:sz w:val="17"/>
              </w:rPr>
              <w:t>内容</w:t>
            </w:r>
          </w:p>
        </w:tc>
        <w:tc>
          <w:tcPr>
            <w:tcW w:w="3118" w:type="dxa"/>
            <w:shd w:val="clear" w:color="auto" w:fill="EAECEF"/>
            <w:vAlign w:val="center"/>
          </w:tcPr>
          <w:p w14:paraId="51FF4271" w14:textId="77777777" w:rsidR="00B25F17" w:rsidRDefault="00000000">
            <w:pPr>
              <w:spacing w:line="252" w:lineRule="auto"/>
            </w:pPr>
            <w:r>
              <w:rPr>
                <w:rFonts w:ascii="Noto Sans CJK SC" w:eastAsia="Noto Sans CJK SC" w:hAnsi="Noto Sans CJK SC"/>
                <w:b/>
                <w:sz w:val="17"/>
              </w:rPr>
              <w:t>作用</w:t>
            </w:r>
          </w:p>
        </w:tc>
      </w:tr>
      <w:tr w:rsidR="00B25F17" w14:paraId="376F3449" w14:textId="77777777">
        <w:trPr>
          <w:jc w:val="center"/>
        </w:trPr>
        <w:tc>
          <w:tcPr>
            <w:tcW w:w="1134" w:type="dxa"/>
            <w:vAlign w:val="center"/>
          </w:tcPr>
          <w:p w14:paraId="77702CFC" w14:textId="77777777" w:rsidR="00B25F17" w:rsidRDefault="00000000">
            <w:pPr>
              <w:spacing w:line="252" w:lineRule="auto"/>
            </w:pPr>
            <w:r>
              <w:rPr>
                <w:sz w:val="16"/>
              </w:rPr>
              <w:t>图 1</w:t>
            </w:r>
          </w:p>
        </w:tc>
        <w:tc>
          <w:tcPr>
            <w:tcW w:w="4535" w:type="dxa"/>
            <w:vAlign w:val="center"/>
          </w:tcPr>
          <w:p w14:paraId="257AACCB" w14:textId="77777777" w:rsidR="00B25F17" w:rsidRDefault="00000000">
            <w:pPr>
              <w:spacing w:line="252" w:lineRule="auto"/>
            </w:pPr>
            <w:r>
              <w:rPr>
                <w:sz w:val="16"/>
              </w:rPr>
              <w:t>非洲关键矿物矿山分布地图，按矿物和最终母公司国家着色。</w:t>
            </w:r>
          </w:p>
        </w:tc>
        <w:tc>
          <w:tcPr>
            <w:tcW w:w="3118" w:type="dxa"/>
            <w:vAlign w:val="center"/>
          </w:tcPr>
          <w:p w14:paraId="6E43BB24" w14:textId="77777777" w:rsidR="00B25F17" w:rsidRDefault="00000000">
            <w:pPr>
              <w:spacing w:line="252" w:lineRule="auto"/>
            </w:pPr>
            <w:r>
              <w:rPr>
                <w:sz w:val="16"/>
              </w:rPr>
              <w:t>展示非洲关键矿物空间格局和资本来源。</w:t>
            </w:r>
          </w:p>
        </w:tc>
      </w:tr>
      <w:tr w:rsidR="00B25F17" w14:paraId="0BD9DAEC" w14:textId="77777777">
        <w:trPr>
          <w:jc w:val="center"/>
        </w:trPr>
        <w:tc>
          <w:tcPr>
            <w:tcW w:w="1134" w:type="dxa"/>
            <w:vAlign w:val="center"/>
          </w:tcPr>
          <w:p w14:paraId="4035B70D" w14:textId="77777777" w:rsidR="00B25F17" w:rsidRDefault="00000000">
            <w:pPr>
              <w:spacing w:line="252" w:lineRule="auto"/>
            </w:pPr>
            <w:r>
              <w:rPr>
                <w:sz w:val="16"/>
              </w:rPr>
              <w:t>图 2</w:t>
            </w:r>
          </w:p>
        </w:tc>
        <w:tc>
          <w:tcPr>
            <w:tcW w:w="4535" w:type="dxa"/>
            <w:vAlign w:val="center"/>
          </w:tcPr>
          <w:p w14:paraId="67BC4217" w14:textId="77777777" w:rsidR="00B25F17" w:rsidRDefault="00000000">
            <w:pPr>
              <w:spacing w:line="252" w:lineRule="auto"/>
            </w:pPr>
            <w:r>
              <w:rPr>
                <w:sz w:val="16"/>
              </w:rPr>
              <w:t>LME/国际基准价格、FOB 出口单位价值与 CIF 镜像价格对比。</w:t>
            </w:r>
          </w:p>
        </w:tc>
        <w:tc>
          <w:tcPr>
            <w:tcW w:w="3118" w:type="dxa"/>
            <w:vAlign w:val="center"/>
          </w:tcPr>
          <w:p w14:paraId="3C405A6D" w14:textId="77777777" w:rsidR="00B25F17" w:rsidRDefault="00000000">
            <w:pPr>
              <w:spacing w:line="252" w:lineRule="auto"/>
            </w:pPr>
            <w:r>
              <w:rPr>
                <w:sz w:val="16"/>
              </w:rPr>
              <w:t>展示价格差在价值链中的位置。</w:t>
            </w:r>
          </w:p>
        </w:tc>
      </w:tr>
      <w:tr w:rsidR="00B25F17" w14:paraId="1C403A09" w14:textId="77777777">
        <w:trPr>
          <w:jc w:val="center"/>
        </w:trPr>
        <w:tc>
          <w:tcPr>
            <w:tcW w:w="1134" w:type="dxa"/>
            <w:vAlign w:val="center"/>
          </w:tcPr>
          <w:p w14:paraId="3FB0429C" w14:textId="77777777" w:rsidR="00B25F17" w:rsidRDefault="00000000">
            <w:pPr>
              <w:spacing w:line="252" w:lineRule="auto"/>
            </w:pPr>
            <w:r>
              <w:rPr>
                <w:sz w:val="16"/>
              </w:rPr>
              <w:t>图 3</w:t>
            </w:r>
          </w:p>
        </w:tc>
        <w:tc>
          <w:tcPr>
            <w:tcW w:w="4535" w:type="dxa"/>
            <w:vAlign w:val="center"/>
          </w:tcPr>
          <w:p w14:paraId="67F84152" w14:textId="77777777" w:rsidR="00B25F17" w:rsidRDefault="00000000">
            <w:pPr>
              <w:spacing w:line="252" w:lineRule="auto"/>
            </w:pPr>
            <w:r>
              <w:rPr>
                <w:sz w:val="16"/>
              </w:rPr>
              <w:t>不同最终母公司注册地控制的矿山产量/储量比例。</w:t>
            </w:r>
          </w:p>
        </w:tc>
        <w:tc>
          <w:tcPr>
            <w:tcW w:w="3118" w:type="dxa"/>
            <w:vAlign w:val="center"/>
          </w:tcPr>
          <w:p w14:paraId="39EEE126" w14:textId="77777777" w:rsidR="00B25F17" w:rsidRDefault="00000000">
            <w:pPr>
              <w:spacing w:line="252" w:lineRule="auto"/>
            </w:pPr>
            <w:r>
              <w:rPr>
                <w:sz w:val="16"/>
              </w:rPr>
              <w:t>展示资本与企业控制格局。</w:t>
            </w:r>
          </w:p>
        </w:tc>
      </w:tr>
      <w:tr w:rsidR="00B25F17" w14:paraId="60A5F373" w14:textId="77777777">
        <w:trPr>
          <w:jc w:val="center"/>
        </w:trPr>
        <w:tc>
          <w:tcPr>
            <w:tcW w:w="1134" w:type="dxa"/>
            <w:vAlign w:val="center"/>
          </w:tcPr>
          <w:p w14:paraId="66FF2CD4" w14:textId="77777777" w:rsidR="00B25F17" w:rsidRDefault="00000000">
            <w:pPr>
              <w:spacing w:line="252" w:lineRule="auto"/>
            </w:pPr>
            <w:r>
              <w:rPr>
                <w:sz w:val="16"/>
              </w:rPr>
              <w:t>图 4</w:t>
            </w:r>
          </w:p>
        </w:tc>
        <w:tc>
          <w:tcPr>
            <w:tcW w:w="4535" w:type="dxa"/>
            <w:vAlign w:val="center"/>
          </w:tcPr>
          <w:p w14:paraId="6667BEBE" w14:textId="77777777" w:rsidR="00B25F17" w:rsidRDefault="00000000">
            <w:pPr>
              <w:spacing w:line="252" w:lineRule="auto"/>
            </w:pPr>
            <w:r>
              <w:rPr>
                <w:sz w:val="16"/>
              </w:rPr>
              <w:t>典型矿山所有权树状图，如 Moma、Arcadia、Kamoa-Kakula。</w:t>
            </w:r>
          </w:p>
        </w:tc>
        <w:tc>
          <w:tcPr>
            <w:tcW w:w="3118" w:type="dxa"/>
            <w:vAlign w:val="center"/>
          </w:tcPr>
          <w:p w14:paraId="350D7749" w14:textId="77777777" w:rsidR="00B25F17" w:rsidRDefault="00000000">
            <w:pPr>
              <w:spacing w:line="252" w:lineRule="auto"/>
            </w:pPr>
            <w:r>
              <w:rPr>
                <w:sz w:val="16"/>
              </w:rPr>
              <w:t>展示中间控股和利润流向。</w:t>
            </w:r>
          </w:p>
        </w:tc>
      </w:tr>
      <w:tr w:rsidR="00B25F17" w14:paraId="1D5DA19F" w14:textId="77777777">
        <w:trPr>
          <w:jc w:val="center"/>
        </w:trPr>
        <w:tc>
          <w:tcPr>
            <w:tcW w:w="1134" w:type="dxa"/>
            <w:vAlign w:val="center"/>
          </w:tcPr>
          <w:p w14:paraId="59796B00" w14:textId="77777777" w:rsidR="00B25F17" w:rsidRDefault="00000000">
            <w:pPr>
              <w:spacing w:line="252" w:lineRule="auto"/>
            </w:pPr>
            <w:r>
              <w:rPr>
                <w:sz w:val="16"/>
              </w:rPr>
              <w:t>图 5</w:t>
            </w:r>
          </w:p>
        </w:tc>
        <w:tc>
          <w:tcPr>
            <w:tcW w:w="4535" w:type="dxa"/>
            <w:vAlign w:val="center"/>
          </w:tcPr>
          <w:p w14:paraId="220AD23E" w14:textId="77777777" w:rsidR="00B25F17" w:rsidRDefault="00000000">
            <w:pPr>
              <w:spacing w:line="252" w:lineRule="auto"/>
            </w:pPr>
            <w:r>
              <w:rPr>
                <w:sz w:val="16"/>
              </w:rPr>
              <w:t>矿区夜间灯光与周边社区夜间灯光比较。</w:t>
            </w:r>
          </w:p>
        </w:tc>
        <w:tc>
          <w:tcPr>
            <w:tcW w:w="3118" w:type="dxa"/>
            <w:vAlign w:val="center"/>
          </w:tcPr>
          <w:p w14:paraId="143055F0" w14:textId="77777777" w:rsidR="00B25F17" w:rsidRDefault="00000000">
            <w:pPr>
              <w:spacing w:line="252" w:lineRule="auto"/>
            </w:pPr>
            <w:r>
              <w:rPr>
                <w:sz w:val="16"/>
              </w:rPr>
              <w:t>展示经济飞地效应。</w:t>
            </w:r>
          </w:p>
        </w:tc>
      </w:tr>
      <w:tr w:rsidR="00B25F17" w14:paraId="0D3B399B" w14:textId="77777777">
        <w:trPr>
          <w:jc w:val="center"/>
        </w:trPr>
        <w:tc>
          <w:tcPr>
            <w:tcW w:w="1134" w:type="dxa"/>
            <w:vAlign w:val="center"/>
          </w:tcPr>
          <w:p w14:paraId="2C0E048A" w14:textId="77777777" w:rsidR="00B25F17" w:rsidRDefault="00000000">
            <w:pPr>
              <w:spacing w:line="252" w:lineRule="auto"/>
            </w:pPr>
            <w:r>
              <w:rPr>
                <w:sz w:val="16"/>
              </w:rPr>
              <w:t>表 1</w:t>
            </w:r>
          </w:p>
        </w:tc>
        <w:tc>
          <w:tcPr>
            <w:tcW w:w="4535" w:type="dxa"/>
            <w:vAlign w:val="center"/>
          </w:tcPr>
          <w:p w14:paraId="30D0E951" w14:textId="77777777" w:rsidR="00B25F17" w:rsidRDefault="00000000">
            <w:pPr>
              <w:spacing w:line="252" w:lineRule="auto"/>
            </w:pPr>
            <w:r>
              <w:rPr>
                <w:sz w:val="16"/>
              </w:rPr>
              <w:t>矿山级样本基本信息、矿物、国家、运营方、股权结构。</w:t>
            </w:r>
          </w:p>
        </w:tc>
        <w:tc>
          <w:tcPr>
            <w:tcW w:w="3118" w:type="dxa"/>
            <w:vAlign w:val="center"/>
          </w:tcPr>
          <w:p w14:paraId="59939154" w14:textId="77777777" w:rsidR="00B25F17" w:rsidRDefault="00000000">
            <w:pPr>
              <w:spacing w:line="252" w:lineRule="auto"/>
            </w:pPr>
            <w:r>
              <w:rPr>
                <w:sz w:val="16"/>
              </w:rPr>
              <w:t>构建研究底表。</w:t>
            </w:r>
          </w:p>
        </w:tc>
      </w:tr>
      <w:tr w:rsidR="00B25F17" w14:paraId="5A240D2D" w14:textId="77777777">
        <w:trPr>
          <w:jc w:val="center"/>
        </w:trPr>
        <w:tc>
          <w:tcPr>
            <w:tcW w:w="1134" w:type="dxa"/>
            <w:vAlign w:val="center"/>
          </w:tcPr>
          <w:p w14:paraId="341DACFA" w14:textId="77777777" w:rsidR="00B25F17" w:rsidRDefault="00000000">
            <w:pPr>
              <w:spacing w:line="252" w:lineRule="auto"/>
            </w:pPr>
            <w:r>
              <w:rPr>
                <w:sz w:val="16"/>
              </w:rPr>
              <w:t>表 2</w:t>
            </w:r>
          </w:p>
        </w:tc>
        <w:tc>
          <w:tcPr>
            <w:tcW w:w="4535" w:type="dxa"/>
            <w:vAlign w:val="center"/>
          </w:tcPr>
          <w:p w14:paraId="7181B91A" w14:textId="77777777" w:rsidR="00B25F17" w:rsidRDefault="00000000">
            <w:pPr>
              <w:spacing w:line="252" w:lineRule="auto"/>
            </w:pPr>
            <w:r>
              <w:rPr>
                <w:sz w:val="16"/>
              </w:rPr>
              <w:t>价格与成本变量：FOB、CIF、LME、mine-gate proxy、C1/AISC。</w:t>
            </w:r>
          </w:p>
        </w:tc>
        <w:tc>
          <w:tcPr>
            <w:tcW w:w="3118" w:type="dxa"/>
            <w:vAlign w:val="center"/>
          </w:tcPr>
          <w:p w14:paraId="18A702D3" w14:textId="77777777" w:rsidR="00B25F17" w:rsidRDefault="00000000">
            <w:pPr>
              <w:spacing w:line="252" w:lineRule="auto"/>
            </w:pPr>
            <w:r>
              <w:rPr>
                <w:sz w:val="16"/>
              </w:rPr>
              <w:t>展示价格差分解。</w:t>
            </w:r>
          </w:p>
        </w:tc>
      </w:tr>
      <w:tr w:rsidR="00B25F17" w14:paraId="420F43CE" w14:textId="77777777">
        <w:trPr>
          <w:jc w:val="center"/>
        </w:trPr>
        <w:tc>
          <w:tcPr>
            <w:tcW w:w="1134" w:type="dxa"/>
            <w:vAlign w:val="center"/>
          </w:tcPr>
          <w:p w14:paraId="341A5DDA" w14:textId="77777777" w:rsidR="00B25F17" w:rsidRDefault="00000000">
            <w:pPr>
              <w:spacing w:line="252" w:lineRule="auto"/>
            </w:pPr>
            <w:r>
              <w:rPr>
                <w:sz w:val="16"/>
              </w:rPr>
              <w:t>表 3</w:t>
            </w:r>
          </w:p>
        </w:tc>
        <w:tc>
          <w:tcPr>
            <w:tcW w:w="4535" w:type="dxa"/>
            <w:vAlign w:val="center"/>
          </w:tcPr>
          <w:p w14:paraId="728F3A40" w14:textId="77777777" w:rsidR="00B25F17" w:rsidRDefault="00000000">
            <w:pPr>
              <w:spacing w:line="252" w:lineRule="auto"/>
            </w:pPr>
            <w:r>
              <w:rPr>
                <w:sz w:val="16"/>
              </w:rPr>
              <w:t>财政捕获与当地影响指标。</w:t>
            </w:r>
          </w:p>
        </w:tc>
        <w:tc>
          <w:tcPr>
            <w:tcW w:w="3118" w:type="dxa"/>
            <w:vAlign w:val="center"/>
          </w:tcPr>
          <w:p w14:paraId="7BBAA315" w14:textId="77777777" w:rsidR="00B25F17" w:rsidRDefault="00000000">
            <w:pPr>
              <w:spacing w:line="252" w:lineRule="auto"/>
            </w:pPr>
            <w:r>
              <w:rPr>
                <w:sz w:val="16"/>
              </w:rPr>
              <w:t>连接价值分配和资源国收益。</w:t>
            </w:r>
          </w:p>
        </w:tc>
      </w:tr>
    </w:tbl>
    <w:p w14:paraId="5EA91452" w14:textId="77777777" w:rsidR="00B25F17" w:rsidRDefault="00B25F17">
      <w:pPr>
        <w:spacing w:after="40"/>
      </w:pPr>
    </w:p>
    <w:p w14:paraId="177D6981" w14:textId="77777777" w:rsidR="00B25F17" w:rsidRDefault="00000000">
      <w:pPr>
        <w:pStyle w:val="1"/>
        <w:spacing w:before="200" w:after="120"/>
      </w:pPr>
      <w:r>
        <w:rPr>
          <w:rFonts w:ascii="Noto Sans CJK SC" w:eastAsia="Noto Sans CJK SC" w:hAnsi="Noto Sans CJK SC"/>
        </w:rPr>
        <w:t>十、可行性与工作计划</w:t>
      </w:r>
    </w:p>
    <w:tbl>
      <w:tblPr>
        <w:tblStyle w:val="aff1"/>
        <w:tblW w:w="0" w:type="auto"/>
        <w:jc w:val="center"/>
        <w:tblLook w:val="04A0" w:firstRow="1" w:lastRow="0" w:firstColumn="1" w:lastColumn="0" w:noHBand="0" w:noVBand="1"/>
      </w:tblPr>
      <w:tblGrid>
        <w:gridCol w:w="1814"/>
        <w:gridCol w:w="4535"/>
        <w:gridCol w:w="2551"/>
      </w:tblGrid>
      <w:tr w:rsidR="00B25F17" w14:paraId="44BCB85D" w14:textId="77777777">
        <w:trPr>
          <w:jc w:val="center"/>
        </w:trPr>
        <w:tc>
          <w:tcPr>
            <w:tcW w:w="1814" w:type="dxa"/>
            <w:shd w:val="clear" w:color="auto" w:fill="EAECEF"/>
            <w:vAlign w:val="center"/>
          </w:tcPr>
          <w:p w14:paraId="414539ED" w14:textId="77777777" w:rsidR="00B25F17" w:rsidRDefault="00000000">
            <w:pPr>
              <w:spacing w:line="252" w:lineRule="auto"/>
            </w:pPr>
            <w:r>
              <w:rPr>
                <w:rFonts w:ascii="Noto Sans CJK SC" w:eastAsia="Noto Sans CJK SC" w:hAnsi="Noto Sans CJK SC"/>
                <w:b/>
                <w:sz w:val="17"/>
              </w:rPr>
              <w:t>阶段</w:t>
            </w:r>
          </w:p>
        </w:tc>
        <w:tc>
          <w:tcPr>
            <w:tcW w:w="4535" w:type="dxa"/>
            <w:shd w:val="clear" w:color="auto" w:fill="EAECEF"/>
            <w:vAlign w:val="center"/>
          </w:tcPr>
          <w:p w14:paraId="17CC1E8E" w14:textId="77777777" w:rsidR="00B25F17" w:rsidRDefault="00000000">
            <w:pPr>
              <w:spacing w:line="252" w:lineRule="auto"/>
            </w:pPr>
            <w:r>
              <w:rPr>
                <w:rFonts w:ascii="Noto Sans CJK SC" w:eastAsia="Noto Sans CJK SC" w:hAnsi="Noto Sans CJK SC"/>
                <w:b/>
                <w:sz w:val="17"/>
              </w:rPr>
              <w:t>工作内容</w:t>
            </w:r>
          </w:p>
        </w:tc>
        <w:tc>
          <w:tcPr>
            <w:tcW w:w="2551" w:type="dxa"/>
            <w:shd w:val="clear" w:color="auto" w:fill="EAECEF"/>
            <w:vAlign w:val="center"/>
          </w:tcPr>
          <w:p w14:paraId="0CBCDED1" w14:textId="77777777" w:rsidR="00B25F17" w:rsidRDefault="00000000">
            <w:pPr>
              <w:spacing w:line="252" w:lineRule="auto"/>
            </w:pPr>
            <w:r>
              <w:rPr>
                <w:rFonts w:ascii="Noto Sans CJK SC" w:eastAsia="Noto Sans CJK SC" w:hAnsi="Noto Sans CJK SC"/>
                <w:b/>
                <w:sz w:val="17"/>
              </w:rPr>
              <w:t>预期产出</w:t>
            </w:r>
          </w:p>
        </w:tc>
      </w:tr>
      <w:tr w:rsidR="00B25F17" w14:paraId="6A6439A0" w14:textId="77777777">
        <w:trPr>
          <w:jc w:val="center"/>
        </w:trPr>
        <w:tc>
          <w:tcPr>
            <w:tcW w:w="1814" w:type="dxa"/>
            <w:vAlign w:val="center"/>
          </w:tcPr>
          <w:p w14:paraId="16F9A9B8" w14:textId="77777777" w:rsidR="00B25F17" w:rsidRDefault="00000000">
            <w:pPr>
              <w:spacing w:line="252" w:lineRule="auto"/>
            </w:pPr>
            <w:r>
              <w:rPr>
                <w:sz w:val="16"/>
              </w:rPr>
              <w:t>第 1 阶段：样本底表</w:t>
            </w:r>
          </w:p>
        </w:tc>
        <w:tc>
          <w:tcPr>
            <w:tcW w:w="4535" w:type="dxa"/>
            <w:vAlign w:val="center"/>
          </w:tcPr>
          <w:p w14:paraId="02F0BAD5" w14:textId="77777777" w:rsidR="00B25F17" w:rsidRDefault="00000000">
            <w:pPr>
              <w:spacing w:line="252" w:lineRule="auto"/>
            </w:pPr>
            <w:r>
              <w:rPr>
                <w:sz w:val="16"/>
              </w:rPr>
              <w:t>使用 S&amp;P Capital IQ Pro / FINEPRINT / 公开矿山清单筛选 10-15 个重点矿山。</w:t>
            </w:r>
          </w:p>
        </w:tc>
        <w:tc>
          <w:tcPr>
            <w:tcW w:w="2551" w:type="dxa"/>
            <w:vAlign w:val="center"/>
          </w:tcPr>
          <w:p w14:paraId="683C3FB0" w14:textId="77777777" w:rsidR="00B25F17" w:rsidRDefault="00000000">
            <w:pPr>
              <w:spacing w:line="252" w:lineRule="auto"/>
            </w:pPr>
            <w:r>
              <w:rPr>
                <w:sz w:val="16"/>
              </w:rPr>
              <w:t>矿山样本表：mine、country、commodity、operator、owner。</w:t>
            </w:r>
          </w:p>
        </w:tc>
      </w:tr>
      <w:tr w:rsidR="00B25F17" w14:paraId="546BF179" w14:textId="77777777">
        <w:trPr>
          <w:jc w:val="center"/>
        </w:trPr>
        <w:tc>
          <w:tcPr>
            <w:tcW w:w="1814" w:type="dxa"/>
            <w:vAlign w:val="center"/>
          </w:tcPr>
          <w:p w14:paraId="2203952E" w14:textId="77777777" w:rsidR="00B25F17" w:rsidRDefault="00000000">
            <w:pPr>
              <w:spacing w:line="252" w:lineRule="auto"/>
            </w:pPr>
            <w:r>
              <w:rPr>
                <w:sz w:val="16"/>
              </w:rPr>
              <w:t>第 2 阶段：价格与贸易</w:t>
            </w:r>
          </w:p>
        </w:tc>
        <w:tc>
          <w:tcPr>
            <w:tcW w:w="4535" w:type="dxa"/>
            <w:vAlign w:val="center"/>
          </w:tcPr>
          <w:p w14:paraId="7E7EC852" w14:textId="77777777" w:rsidR="00B25F17" w:rsidRDefault="00000000">
            <w:pPr>
              <w:spacing w:line="252" w:lineRule="auto"/>
            </w:pPr>
            <w:r>
              <w:rPr>
                <w:sz w:val="16"/>
              </w:rPr>
              <w:t>用 UN Comtrade/WITS 拉取 HS code 出口值和出口量，计算 FOB 单位价值，并匹配 LME/行业基准。</w:t>
            </w:r>
          </w:p>
        </w:tc>
        <w:tc>
          <w:tcPr>
            <w:tcW w:w="2551" w:type="dxa"/>
            <w:vAlign w:val="center"/>
          </w:tcPr>
          <w:p w14:paraId="60D7DDFC" w14:textId="77777777" w:rsidR="00B25F17" w:rsidRDefault="00000000">
            <w:pPr>
              <w:spacing w:line="252" w:lineRule="auto"/>
            </w:pPr>
            <w:r>
              <w:rPr>
                <w:sz w:val="16"/>
              </w:rPr>
              <w:t>价格差数据库。</w:t>
            </w:r>
          </w:p>
        </w:tc>
      </w:tr>
      <w:tr w:rsidR="00B25F17" w14:paraId="10F9BD23" w14:textId="77777777">
        <w:trPr>
          <w:jc w:val="center"/>
        </w:trPr>
        <w:tc>
          <w:tcPr>
            <w:tcW w:w="1814" w:type="dxa"/>
            <w:vAlign w:val="center"/>
          </w:tcPr>
          <w:p w14:paraId="4C1BA27F" w14:textId="77777777" w:rsidR="00B25F17" w:rsidRDefault="00000000">
            <w:pPr>
              <w:spacing w:line="252" w:lineRule="auto"/>
            </w:pPr>
            <w:r>
              <w:rPr>
                <w:sz w:val="16"/>
              </w:rPr>
              <w:t>第 3 阶段：资本穿透</w:t>
            </w:r>
          </w:p>
        </w:tc>
        <w:tc>
          <w:tcPr>
            <w:tcW w:w="4535" w:type="dxa"/>
            <w:vAlign w:val="center"/>
          </w:tcPr>
          <w:p w14:paraId="5B35BF6C" w14:textId="77777777" w:rsidR="00B25F17" w:rsidRDefault="00000000">
            <w:pPr>
              <w:spacing w:line="252" w:lineRule="auto"/>
            </w:pPr>
            <w:r>
              <w:rPr>
                <w:sz w:val="16"/>
              </w:rPr>
              <w:t>在 S&amp;P、年报、cadastre、OpenCorporates、GLEIF 中确认 ownership、license holder、ultimate parent。</w:t>
            </w:r>
          </w:p>
        </w:tc>
        <w:tc>
          <w:tcPr>
            <w:tcW w:w="2551" w:type="dxa"/>
            <w:vAlign w:val="center"/>
          </w:tcPr>
          <w:p w14:paraId="37FD718B" w14:textId="77777777" w:rsidR="00B25F17" w:rsidRDefault="00000000">
            <w:pPr>
              <w:spacing w:line="252" w:lineRule="auto"/>
            </w:pPr>
            <w:r>
              <w:rPr>
                <w:sz w:val="16"/>
              </w:rPr>
              <w:t>所有权结构表与树状图。</w:t>
            </w:r>
          </w:p>
        </w:tc>
      </w:tr>
      <w:tr w:rsidR="00B25F17" w14:paraId="3B6A0AC4" w14:textId="77777777">
        <w:trPr>
          <w:jc w:val="center"/>
        </w:trPr>
        <w:tc>
          <w:tcPr>
            <w:tcW w:w="1814" w:type="dxa"/>
            <w:vAlign w:val="center"/>
          </w:tcPr>
          <w:p w14:paraId="57D9A0CF" w14:textId="77777777" w:rsidR="00B25F17" w:rsidRDefault="00000000">
            <w:pPr>
              <w:spacing w:line="252" w:lineRule="auto"/>
            </w:pPr>
            <w:r>
              <w:rPr>
                <w:sz w:val="16"/>
              </w:rPr>
              <w:t>第 4 阶段：成本与财政</w:t>
            </w:r>
          </w:p>
        </w:tc>
        <w:tc>
          <w:tcPr>
            <w:tcW w:w="4535" w:type="dxa"/>
            <w:vAlign w:val="center"/>
          </w:tcPr>
          <w:p w14:paraId="52FB0EC6" w14:textId="77777777" w:rsidR="00B25F17" w:rsidRDefault="00000000">
            <w:pPr>
              <w:spacing w:line="252" w:lineRule="auto"/>
            </w:pPr>
            <w:r>
              <w:rPr>
                <w:sz w:val="16"/>
              </w:rPr>
              <w:t>提取 S&amp;P Mine Economics、企业年报、EITI 政府收入和企业支付。</w:t>
            </w:r>
          </w:p>
        </w:tc>
        <w:tc>
          <w:tcPr>
            <w:tcW w:w="2551" w:type="dxa"/>
            <w:vAlign w:val="center"/>
          </w:tcPr>
          <w:p w14:paraId="04729926" w14:textId="77777777" w:rsidR="00B25F17" w:rsidRDefault="00000000">
            <w:pPr>
              <w:spacing w:line="252" w:lineRule="auto"/>
            </w:pPr>
            <w:r>
              <w:rPr>
                <w:sz w:val="16"/>
              </w:rPr>
              <w:t>成本与财政捕获指标。</w:t>
            </w:r>
          </w:p>
        </w:tc>
      </w:tr>
      <w:tr w:rsidR="00B25F17" w14:paraId="24C89088" w14:textId="77777777">
        <w:trPr>
          <w:jc w:val="center"/>
        </w:trPr>
        <w:tc>
          <w:tcPr>
            <w:tcW w:w="1814" w:type="dxa"/>
            <w:vAlign w:val="center"/>
          </w:tcPr>
          <w:p w14:paraId="6E2BD160" w14:textId="77777777" w:rsidR="00B25F17" w:rsidRDefault="00000000">
            <w:pPr>
              <w:spacing w:line="252" w:lineRule="auto"/>
            </w:pPr>
            <w:r>
              <w:rPr>
                <w:sz w:val="16"/>
              </w:rPr>
              <w:t>第 5 阶段：当地影响</w:t>
            </w:r>
          </w:p>
        </w:tc>
        <w:tc>
          <w:tcPr>
            <w:tcW w:w="4535" w:type="dxa"/>
            <w:vAlign w:val="center"/>
          </w:tcPr>
          <w:p w14:paraId="220C375A" w14:textId="77777777" w:rsidR="00B25F17" w:rsidRDefault="00000000">
            <w:pPr>
              <w:spacing w:line="252" w:lineRule="auto"/>
            </w:pPr>
            <w:r>
              <w:rPr>
                <w:sz w:val="16"/>
              </w:rPr>
              <w:t>整理夜间灯光、森林损失、冲突事件和 ESG/社区数据。</w:t>
            </w:r>
          </w:p>
        </w:tc>
        <w:tc>
          <w:tcPr>
            <w:tcW w:w="2551" w:type="dxa"/>
            <w:vAlign w:val="center"/>
          </w:tcPr>
          <w:p w14:paraId="49B44BB1" w14:textId="77777777" w:rsidR="00B25F17" w:rsidRDefault="00000000">
            <w:pPr>
              <w:spacing w:line="252" w:lineRule="auto"/>
            </w:pPr>
            <w:r>
              <w:rPr>
                <w:sz w:val="16"/>
              </w:rPr>
              <w:t>当地影响指标与空间图。</w:t>
            </w:r>
          </w:p>
        </w:tc>
      </w:tr>
      <w:tr w:rsidR="00B25F17" w14:paraId="2A21AA23" w14:textId="77777777">
        <w:trPr>
          <w:jc w:val="center"/>
        </w:trPr>
        <w:tc>
          <w:tcPr>
            <w:tcW w:w="1814" w:type="dxa"/>
            <w:vAlign w:val="center"/>
          </w:tcPr>
          <w:p w14:paraId="3D5D72F8" w14:textId="77777777" w:rsidR="00B25F17" w:rsidRDefault="00000000">
            <w:pPr>
              <w:spacing w:line="252" w:lineRule="auto"/>
            </w:pPr>
            <w:r>
              <w:rPr>
                <w:sz w:val="16"/>
              </w:rPr>
              <w:lastRenderedPageBreak/>
              <w:t>第 6 阶段：写作与投稿</w:t>
            </w:r>
          </w:p>
        </w:tc>
        <w:tc>
          <w:tcPr>
            <w:tcW w:w="4535" w:type="dxa"/>
            <w:vAlign w:val="center"/>
          </w:tcPr>
          <w:p w14:paraId="45106B76" w14:textId="77777777" w:rsidR="00B25F17" w:rsidRDefault="00000000">
            <w:pPr>
              <w:spacing w:line="252" w:lineRule="auto"/>
            </w:pPr>
            <w:r>
              <w:rPr>
                <w:sz w:val="16"/>
              </w:rPr>
              <w:t>完成中文研究框架，压缩为英文 detailed proposal，并补充初步图表。</w:t>
            </w:r>
          </w:p>
        </w:tc>
        <w:tc>
          <w:tcPr>
            <w:tcW w:w="2551" w:type="dxa"/>
            <w:vAlign w:val="center"/>
          </w:tcPr>
          <w:p w14:paraId="21F75FC4" w14:textId="77777777" w:rsidR="00B25F17" w:rsidRDefault="00000000">
            <w:pPr>
              <w:spacing w:line="252" w:lineRule="auto"/>
            </w:pPr>
            <w:r>
              <w:rPr>
                <w:sz w:val="16"/>
              </w:rPr>
              <w:t>英文会议 proposal / draft paper。</w:t>
            </w:r>
          </w:p>
        </w:tc>
      </w:tr>
    </w:tbl>
    <w:p w14:paraId="6888C293" w14:textId="77777777" w:rsidR="00B25F17" w:rsidRDefault="00B25F17">
      <w:pPr>
        <w:spacing w:after="40"/>
      </w:pPr>
    </w:p>
    <w:p w14:paraId="619D74A4" w14:textId="77777777" w:rsidR="00B25F17" w:rsidRDefault="00000000">
      <w:pPr>
        <w:pStyle w:val="1"/>
        <w:spacing w:before="200" w:after="120"/>
      </w:pPr>
      <w:r>
        <w:rPr>
          <w:rFonts w:ascii="Noto Sans CJK SC" w:eastAsia="Noto Sans CJK SC" w:hAnsi="Noto Sans CJK SC"/>
        </w:rPr>
        <w:t>十一、潜在限制与应对方案</w:t>
      </w:r>
    </w:p>
    <w:p w14:paraId="70909F5A" w14:textId="77777777" w:rsidR="00B25F17" w:rsidRDefault="00000000">
      <w:pPr>
        <w:pStyle w:val="a0"/>
        <w:spacing w:after="60"/>
      </w:pPr>
      <w:r>
        <w:t>坑口价不可得：真实 pithead/mine-gate transaction price 通常不公开。应明确使用 mine-gate proxy，并区分官方参考价、税基价、出口单位价值和企业 realized price。</w:t>
      </w:r>
    </w:p>
    <w:p w14:paraId="773E2F7C" w14:textId="77777777" w:rsidR="00B25F17" w:rsidRDefault="00000000">
      <w:pPr>
        <w:pStyle w:val="a0"/>
        <w:spacing w:after="60"/>
      </w:pPr>
      <w:r>
        <w:t>HS code 粒度不足：锂、钴中间品等可能在 6 位 HS 编码下混杂不同产品。应尽可能使用 8/10 位海关口径或用进口国镜像数据校验。</w:t>
      </w:r>
    </w:p>
    <w:p w14:paraId="27B0A88D" w14:textId="77777777" w:rsidR="00B25F17" w:rsidRDefault="00000000">
      <w:pPr>
        <w:pStyle w:val="a0"/>
        <w:spacing w:after="60"/>
      </w:pPr>
      <w:r>
        <w:t>UBO 不完整：公开数据库不一定能穿透到自然人最终受益人。论文应以 ultimate parent、上市公司、国企和离岸中间公司作为可验证控制结构指标。</w:t>
      </w:r>
    </w:p>
    <w:p w14:paraId="3F3EF07B" w14:textId="77777777" w:rsidR="00B25F17" w:rsidRDefault="00000000">
      <w:pPr>
        <w:pStyle w:val="a0"/>
        <w:spacing w:after="60"/>
      </w:pPr>
      <w:r>
        <w:t>因果识别难度：矿山级数据不完整时，初稿可先采用描述性证据和机制性比较，后续再引入政策冲击、并购事件或出口限制作为识别策略。</w:t>
      </w:r>
    </w:p>
    <w:p w14:paraId="6C9C6E8E" w14:textId="77777777" w:rsidR="00B25F17" w:rsidRDefault="00000000">
      <w:pPr>
        <w:pStyle w:val="a0"/>
        <w:spacing w:after="60"/>
      </w:pPr>
      <w:r>
        <w:t>生态社会影响归因复杂：森林损失和冲突事件不一定由采矿直接造成。应采用矿区缓冲区、时间序列变化和案例材料进行谨慎解释。</w:t>
      </w:r>
    </w:p>
    <w:p w14:paraId="484A2F8D" w14:textId="77777777" w:rsidR="00B25F17" w:rsidRDefault="00000000">
      <w:pPr>
        <w:pStyle w:val="1"/>
        <w:spacing w:before="200" w:after="120"/>
      </w:pPr>
      <w:r>
        <w:rPr>
          <w:rFonts w:ascii="Noto Sans CJK SC" w:eastAsia="Noto Sans CJK SC" w:hAnsi="Noto Sans CJK SC"/>
        </w:rPr>
        <w:t>十二、初步参考文献与数据来源</w:t>
      </w:r>
    </w:p>
    <w:p w14:paraId="610F18B3" w14:textId="77777777" w:rsidR="00B25F17" w:rsidRDefault="00000000">
      <w:pPr>
        <w:spacing w:after="60"/>
      </w:pPr>
      <w:r>
        <w:t>Call for Papers. International and Financial Dimensions of Critical Minerals Conference. Lima, Peru, 2026.</w:t>
      </w:r>
    </w:p>
    <w:p w14:paraId="1B337B1F" w14:textId="77777777" w:rsidR="00B25F17" w:rsidRDefault="00000000">
      <w:pPr>
        <w:spacing w:after="60"/>
      </w:pPr>
      <w:r>
        <w:t>London Metal Exchange. LME Official Prices. https://www.lme.com/market-data/reports-and-data/lme-official-prices</w:t>
      </w:r>
    </w:p>
    <w:p w14:paraId="210723EA" w14:textId="77777777" w:rsidR="00B25F17" w:rsidRDefault="00000000">
      <w:pPr>
        <w:spacing w:after="60"/>
      </w:pPr>
      <w:r>
        <w:t>UN Comtrade Plus. International merchandise trade statistics. https://comtradeplus.un.org/</w:t>
      </w:r>
    </w:p>
    <w:p w14:paraId="29F97EB5" w14:textId="77777777" w:rsidR="00B25F17" w:rsidRDefault="00000000">
      <w:pPr>
        <w:spacing w:after="60"/>
      </w:pPr>
      <w:r>
        <w:t>World Bank WITS. World Integrated Trade Solution. https://wits.worldbank.org/</w:t>
      </w:r>
    </w:p>
    <w:p w14:paraId="637EB028" w14:textId="77777777" w:rsidR="00B25F17" w:rsidRDefault="00000000">
      <w:pPr>
        <w:spacing w:after="60"/>
      </w:pPr>
      <w:r>
        <w:t>Extractive Industries Transparency Initiative (EITI). Data Portal and country reports. https://eiti.org/data-portal</w:t>
      </w:r>
    </w:p>
    <w:p w14:paraId="0E38D689" w14:textId="77777777" w:rsidR="00B25F17" w:rsidRDefault="00000000">
      <w:pPr>
        <w:spacing w:after="60"/>
      </w:pPr>
      <w:r>
        <w:t>S&amp;P Global Capital IQ Pro / Metals &amp; Mining / Mine Economics. Mining companies, properties, ownership and mine economics data.</w:t>
      </w:r>
    </w:p>
    <w:p w14:paraId="358AFDBE" w14:textId="77777777" w:rsidR="00B25F17" w:rsidRDefault="00000000">
      <w:pPr>
        <w:spacing w:after="60"/>
      </w:pPr>
      <w:r>
        <w:t>OpenCorporates. Global company registry data. https://opencorporates.com/</w:t>
      </w:r>
    </w:p>
    <w:p w14:paraId="30352FCD" w14:textId="77777777" w:rsidR="00B25F17" w:rsidRDefault="00000000">
      <w:pPr>
        <w:spacing w:after="60"/>
      </w:pPr>
      <w:r>
        <w:t>GLEIF. Legal Entity Identifier and relationship data. https://www.gleif.org/</w:t>
      </w:r>
    </w:p>
    <w:p w14:paraId="037793C8" w14:textId="77777777" w:rsidR="00B25F17" w:rsidRDefault="00000000">
      <w:pPr>
        <w:spacing w:after="60"/>
      </w:pPr>
      <w:r>
        <w:t>NASA Black Marble. Nighttime lights data. https://blackmarble.gsfc.nasa.gov/</w:t>
      </w:r>
    </w:p>
    <w:p w14:paraId="1D6D1E00" w14:textId="77777777" w:rsidR="00B25F17" w:rsidRDefault="00000000">
      <w:pPr>
        <w:spacing w:after="60"/>
      </w:pPr>
      <w:r>
        <w:t>Global Forest Watch. Tree cover loss and forest change data. https://www.globalforestwatch.org/</w:t>
      </w:r>
    </w:p>
    <w:p w14:paraId="7E249E45" w14:textId="77777777" w:rsidR="00B25F17" w:rsidRDefault="00000000">
      <w:pPr>
        <w:spacing w:after="60"/>
      </w:pPr>
      <w:r>
        <w:t>ACLED. Armed Conflict Location &amp; Event Data. https://acleddata.com/</w:t>
      </w:r>
    </w:p>
    <w:p w14:paraId="5DD8A6B7" w14:textId="77777777" w:rsidR="00B25F17" w:rsidRDefault="00000000">
      <w:pPr>
        <w:spacing w:after="60"/>
      </w:pPr>
      <w:r>
        <w:t>IPIS. Artisanal mining and conflict minerals maps for the DRC region. https://ipisresearch.be/</w:t>
      </w:r>
    </w:p>
    <w:p w14:paraId="5B8098AA" w14:textId="77777777" w:rsidR="00B25F17" w:rsidRDefault="00000000">
      <w:pPr>
        <w:pStyle w:val="1"/>
        <w:spacing w:before="200" w:after="120"/>
      </w:pPr>
      <w:r>
        <w:rPr>
          <w:rFonts w:ascii="Noto Sans CJK SC" w:eastAsia="Noto Sans CJK SC" w:hAnsi="Noto Sans CJK SC"/>
        </w:rPr>
        <w:t>附录：建议优先采集字段清单</w:t>
      </w:r>
    </w:p>
    <w:tbl>
      <w:tblPr>
        <w:tblStyle w:val="aff1"/>
        <w:tblW w:w="0" w:type="auto"/>
        <w:jc w:val="center"/>
        <w:tblLook w:val="04A0" w:firstRow="1" w:lastRow="0" w:firstColumn="1" w:lastColumn="0" w:noHBand="0" w:noVBand="1"/>
      </w:tblPr>
      <w:tblGrid>
        <w:gridCol w:w="1701"/>
        <w:gridCol w:w="7087"/>
      </w:tblGrid>
      <w:tr w:rsidR="00B25F17" w14:paraId="6A705D09" w14:textId="77777777">
        <w:trPr>
          <w:jc w:val="center"/>
        </w:trPr>
        <w:tc>
          <w:tcPr>
            <w:tcW w:w="1701" w:type="dxa"/>
            <w:shd w:val="clear" w:color="auto" w:fill="EAECEF"/>
            <w:vAlign w:val="center"/>
          </w:tcPr>
          <w:p w14:paraId="6F6D97F5" w14:textId="77777777" w:rsidR="00B25F17" w:rsidRDefault="00000000">
            <w:pPr>
              <w:spacing w:line="252" w:lineRule="auto"/>
            </w:pPr>
            <w:r>
              <w:rPr>
                <w:rFonts w:ascii="Noto Sans CJK SC" w:eastAsia="Noto Sans CJK SC" w:hAnsi="Noto Sans CJK SC"/>
                <w:b/>
                <w:sz w:val="17"/>
              </w:rPr>
              <w:t>模块</w:t>
            </w:r>
          </w:p>
        </w:tc>
        <w:tc>
          <w:tcPr>
            <w:tcW w:w="7087" w:type="dxa"/>
            <w:shd w:val="clear" w:color="auto" w:fill="EAECEF"/>
            <w:vAlign w:val="center"/>
          </w:tcPr>
          <w:p w14:paraId="5A6B88EA" w14:textId="77777777" w:rsidR="00B25F17" w:rsidRDefault="00000000">
            <w:pPr>
              <w:spacing w:line="252" w:lineRule="auto"/>
            </w:pPr>
            <w:r>
              <w:rPr>
                <w:rFonts w:ascii="Noto Sans CJK SC" w:eastAsia="Noto Sans CJK SC" w:hAnsi="Noto Sans CJK SC"/>
                <w:b/>
                <w:sz w:val="17"/>
              </w:rPr>
              <w:t>核心字段</w:t>
            </w:r>
          </w:p>
        </w:tc>
      </w:tr>
      <w:tr w:rsidR="00B25F17" w14:paraId="607DFD7D" w14:textId="77777777">
        <w:trPr>
          <w:jc w:val="center"/>
        </w:trPr>
        <w:tc>
          <w:tcPr>
            <w:tcW w:w="1701" w:type="dxa"/>
            <w:vAlign w:val="center"/>
          </w:tcPr>
          <w:p w14:paraId="73AE0EEA" w14:textId="77777777" w:rsidR="00B25F17" w:rsidRDefault="00000000">
            <w:pPr>
              <w:spacing w:line="252" w:lineRule="auto"/>
            </w:pPr>
            <w:r>
              <w:rPr>
                <w:sz w:val="16"/>
              </w:rPr>
              <w:t>基础信息</w:t>
            </w:r>
          </w:p>
        </w:tc>
        <w:tc>
          <w:tcPr>
            <w:tcW w:w="7087" w:type="dxa"/>
            <w:vAlign w:val="center"/>
          </w:tcPr>
          <w:p w14:paraId="777F0F61" w14:textId="77777777" w:rsidR="00B25F17" w:rsidRDefault="00000000">
            <w:pPr>
              <w:spacing w:line="252" w:lineRule="auto"/>
            </w:pPr>
            <w:r>
              <w:rPr>
                <w:sz w:val="16"/>
              </w:rPr>
              <w:t>Mine, country, coordinates, commodity, status, mine type, processing method</w:t>
            </w:r>
          </w:p>
        </w:tc>
      </w:tr>
      <w:tr w:rsidR="00B25F17" w14:paraId="1F713E8A" w14:textId="77777777">
        <w:trPr>
          <w:jc w:val="center"/>
        </w:trPr>
        <w:tc>
          <w:tcPr>
            <w:tcW w:w="1701" w:type="dxa"/>
            <w:vAlign w:val="center"/>
          </w:tcPr>
          <w:p w14:paraId="5C728AFC" w14:textId="77777777" w:rsidR="00B25F17" w:rsidRDefault="00000000">
            <w:pPr>
              <w:spacing w:line="252" w:lineRule="auto"/>
            </w:pPr>
            <w:r>
              <w:rPr>
                <w:sz w:val="16"/>
              </w:rPr>
              <w:t>数量</w:t>
            </w:r>
          </w:p>
        </w:tc>
        <w:tc>
          <w:tcPr>
            <w:tcW w:w="7087" w:type="dxa"/>
            <w:vAlign w:val="center"/>
          </w:tcPr>
          <w:p w14:paraId="314AD8F0" w14:textId="77777777" w:rsidR="00B25F17" w:rsidRDefault="00000000">
            <w:pPr>
              <w:spacing w:line="252" w:lineRule="auto"/>
            </w:pPr>
            <w:r>
              <w:rPr>
                <w:sz w:val="16"/>
              </w:rPr>
              <w:t>Production volume, export volume, reserves/resources, processing capacity</w:t>
            </w:r>
          </w:p>
        </w:tc>
      </w:tr>
      <w:tr w:rsidR="00B25F17" w14:paraId="2B7A445A" w14:textId="77777777">
        <w:trPr>
          <w:jc w:val="center"/>
        </w:trPr>
        <w:tc>
          <w:tcPr>
            <w:tcW w:w="1701" w:type="dxa"/>
            <w:vAlign w:val="center"/>
          </w:tcPr>
          <w:p w14:paraId="5678F552" w14:textId="77777777" w:rsidR="00B25F17" w:rsidRDefault="00000000">
            <w:pPr>
              <w:spacing w:line="252" w:lineRule="auto"/>
            </w:pPr>
            <w:r>
              <w:rPr>
                <w:sz w:val="16"/>
              </w:rPr>
              <w:t>价格</w:t>
            </w:r>
          </w:p>
        </w:tc>
        <w:tc>
          <w:tcPr>
            <w:tcW w:w="7087" w:type="dxa"/>
            <w:vAlign w:val="center"/>
          </w:tcPr>
          <w:p w14:paraId="796825AD" w14:textId="77777777" w:rsidR="00B25F17" w:rsidRDefault="00000000">
            <w:pPr>
              <w:spacing w:line="252" w:lineRule="auto"/>
            </w:pPr>
            <w:r>
              <w:rPr>
                <w:sz w:val="16"/>
              </w:rPr>
              <w:t>FOB unit value, CIF mirror unit value, LME/benchmark price, mine-gate proxy, realized price</w:t>
            </w:r>
          </w:p>
        </w:tc>
      </w:tr>
      <w:tr w:rsidR="00B25F17" w14:paraId="7E82C44D" w14:textId="77777777">
        <w:trPr>
          <w:jc w:val="center"/>
        </w:trPr>
        <w:tc>
          <w:tcPr>
            <w:tcW w:w="1701" w:type="dxa"/>
            <w:vAlign w:val="center"/>
          </w:tcPr>
          <w:p w14:paraId="0C9CF6C2" w14:textId="77777777" w:rsidR="00B25F17" w:rsidRDefault="00000000">
            <w:pPr>
              <w:spacing w:line="252" w:lineRule="auto"/>
            </w:pPr>
            <w:r>
              <w:rPr>
                <w:sz w:val="16"/>
              </w:rPr>
              <w:t>成本</w:t>
            </w:r>
          </w:p>
        </w:tc>
        <w:tc>
          <w:tcPr>
            <w:tcW w:w="7087" w:type="dxa"/>
            <w:vAlign w:val="center"/>
          </w:tcPr>
          <w:p w14:paraId="7CB31D94" w14:textId="77777777" w:rsidR="00B25F17" w:rsidRDefault="00000000">
            <w:pPr>
              <w:spacing w:line="252" w:lineRule="auto"/>
            </w:pPr>
            <w:r>
              <w:rPr>
                <w:sz w:val="16"/>
              </w:rPr>
              <w:t>C1 cash cost, AISC, sustaining capex, cost curve percentile</w:t>
            </w:r>
          </w:p>
        </w:tc>
      </w:tr>
      <w:tr w:rsidR="00B25F17" w14:paraId="156D9C60" w14:textId="77777777">
        <w:trPr>
          <w:jc w:val="center"/>
        </w:trPr>
        <w:tc>
          <w:tcPr>
            <w:tcW w:w="1701" w:type="dxa"/>
            <w:vAlign w:val="center"/>
          </w:tcPr>
          <w:p w14:paraId="79B1C2D1" w14:textId="77777777" w:rsidR="00B25F17" w:rsidRDefault="00000000">
            <w:pPr>
              <w:spacing w:line="252" w:lineRule="auto"/>
            </w:pPr>
            <w:r>
              <w:rPr>
                <w:sz w:val="16"/>
              </w:rPr>
              <w:t>资本控制</w:t>
            </w:r>
          </w:p>
        </w:tc>
        <w:tc>
          <w:tcPr>
            <w:tcW w:w="7087" w:type="dxa"/>
            <w:vAlign w:val="center"/>
          </w:tcPr>
          <w:p w14:paraId="338BCE14" w14:textId="77777777" w:rsidR="00B25F17" w:rsidRDefault="00000000">
            <w:pPr>
              <w:spacing w:line="252" w:lineRule="auto"/>
            </w:pPr>
            <w:r>
              <w:rPr>
                <w:sz w:val="16"/>
              </w:rPr>
              <w:t>License holder, operator, direct owners, ownership %, intermediate company, ultimate parent, jurisdiction</w:t>
            </w:r>
          </w:p>
        </w:tc>
      </w:tr>
      <w:tr w:rsidR="00B25F17" w14:paraId="50D96C6F" w14:textId="77777777">
        <w:trPr>
          <w:jc w:val="center"/>
        </w:trPr>
        <w:tc>
          <w:tcPr>
            <w:tcW w:w="1701" w:type="dxa"/>
            <w:vAlign w:val="center"/>
          </w:tcPr>
          <w:p w14:paraId="2914D0D0" w14:textId="77777777" w:rsidR="00B25F17" w:rsidRDefault="00000000">
            <w:pPr>
              <w:spacing w:line="252" w:lineRule="auto"/>
            </w:pPr>
            <w:r>
              <w:rPr>
                <w:sz w:val="16"/>
              </w:rPr>
              <w:t>贸易结构</w:t>
            </w:r>
          </w:p>
        </w:tc>
        <w:tc>
          <w:tcPr>
            <w:tcW w:w="7087" w:type="dxa"/>
            <w:vAlign w:val="center"/>
          </w:tcPr>
          <w:p w14:paraId="1E9B8F69" w14:textId="77777777" w:rsidR="00B25F17" w:rsidRDefault="00000000">
            <w:pPr>
              <w:spacing w:line="252" w:lineRule="auto"/>
            </w:pPr>
            <w:r>
              <w:rPr>
                <w:sz w:val="16"/>
              </w:rPr>
              <w:t>Export destination, buyer/offtake, destination concentration, trade partner HHI</w:t>
            </w:r>
          </w:p>
        </w:tc>
      </w:tr>
      <w:tr w:rsidR="00B25F17" w14:paraId="2C926B45" w14:textId="77777777">
        <w:trPr>
          <w:jc w:val="center"/>
        </w:trPr>
        <w:tc>
          <w:tcPr>
            <w:tcW w:w="1701" w:type="dxa"/>
            <w:vAlign w:val="center"/>
          </w:tcPr>
          <w:p w14:paraId="4021CE7E" w14:textId="77777777" w:rsidR="00B25F17" w:rsidRDefault="00000000">
            <w:pPr>
              <w:spacing w:line="252" w:lineRule="auto"/>
            </w:pPr>
            <w:r>
              <w:rPr>
                <w:sz w:val="16"/>
              </w:rPr>
              <w:t>财政影响</w:t>
            </w:r>
          </w:p>
        </w:tc>
        <w:tc>
          <w:tcPr>
            <w:tcW w:w="7087" w:type="dxa"/>
            <w:vAlign w:val="center"/>
          </w:tcPr>
          <w:p w14:paraId="6BFB8E63" w14:textId="77777777" w:rsidR="00B25F17" w:rsidRDefault="00000000">
            <w:pPr>
              <w:spacing w:line="252" w:lineRule="auto"/>
            </w:pPr>
            <w:r>
              <w:rPr>
                <w:sz w:val="16"/>
              </w:rPr>
              <w:t>Government revenue, royalties, taxes, company payments, FiscalCapture</w:t>
            </w:r>
          </w:p>
        </w:tc>
      </w:tr>
      <w:tr w:rsidR="00B25F17" w14:paraId="0BAE97E7" w14:textId="77777777">
        <w:trPr>
          <w:jc w:val="center"/>
        </w:trPr>
        <w:tc>
          <w:tcPr>
            <w:tcW w:w="1701" w:type="dxa"/>
            <w:vAlign w:val="center"/>
          </w:tcPr>
          <w:p w14:paraId="082A00EC" w14:textId="77777777" w:rsidR="00B25F17" w:rsidRDefault="00000000">
            <w:pPr>
              <w:spacing w:line="252" w:lineRule="auto"/>
            </w:pPr>
            <w:r>
              <w:rPr>
                <w:sz w:val="16"/>
              </w:rPr>
              <w:t>当地影响</w:t>
            </w:r>
          </w:p>
        </w:tc>
        <w:tc>
          <w:tcPr>
            <w:tcW w:w="7087" w:type="dxa"/>
            <w:vAlign w:val="center"/>
          </w:tcPr>
          <w:p w14:paraId="4E7222D1" w14:textId="77777777" w:rsidR="00B25F17" w:rsidRDefault="00000000">
            <w:pPr>
              <w:spacing w:line="252" w:lineRule="auto"/>
            </w:pPr>
            <w:r>
              <w:rPr>
                <w:sz w:val="16"/>
              </w:rPr>
              <w:t>Employment, nighttime lights, forest loss, conflict events, community investment</w:t>
            </w:r>
          </w:p>
        </w:tc>
      </w:tr>
    </w:tbl>
    <w:p w14:paraId="44062294" w14:textId="77777777" w:rsidR="00B25F17" w:rsidRDefault="00B25F17">
      <w:pPr>
        <w:spacing w:after="40"/>
      </w:pPr>
    </w:p>
    <w:p w14:paraId="3A69614E" w14:textId="77777777" w:rsidR="00B25F17" w:rsidRDefault="00000000">
      <w:pPr>
        <w:spacing w:before="240"/>
        <w:jc w:val="center"/>
      </w:pPr>
      <w:r>
        <w:rPr>
          <w:rFonts w:ascii="Noto Sans CJK SC" w:eastAsia="Noto Sans CJK SC" w:hAnsi="Noto Sans CJK SC"/>
          <w:color w:val="5A5A5A"/>
          <w:sz w:val="18"/>
        </w:rPr>
        <w:lastRenderedPageBreak/>
        <w:t>—— 以上为中文研究计划初稿，可继续压缩为 2-3 页英文 conference proposal 或扩展为完整论文。 ——</w:t>
      </w:r>
    </w:p>
    <w:sectPr w:rsidR="00B25F17" w:rsidSect="00034616">
      <w:pgSz w:w="12240" w:h="15840"/>
      <w:pgMar w:top="1191"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SC">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Noto Sans CJK SC">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14730207">
    <w:abstractNumId w:val="8"/>
  </w:num>
  <w:num w:numId="2" w16cid:durableId="599339134">
    <w:abstractNumId w:val="6"/>
  </w:num>
  <w:num w:numId="3" w16cid:durableId="1140927108">
    <w:abstractNumId w:val="5"/>
  </w:num>
  <w:num w:numId="4" w16cid:durableId="1758014401">
    <w:abstractNumId w:val="4"/>
  </w:num>
  <w:num w:numId="5" w16cid:durableId="1331444346">
    <w:abstractNumId w:val="7"/>
  </w:num>
  <w:num w:numId="6" w16cid:durableId="1323586236">
    <w:abstractNumId w:val="3"/>
  </w:num>
  <w:num w:numId="7" w16cid:durableId="1055005777">
    <w:abstractNumId w:val="2"/>
  </w:num>
  <w:num w:numId="8" w16cid:durableId="1154877448">
    <w:abstractNumId w:val="1"/>
  </w:num>
  <w:num w:numId="9" w16cid:durableId="605308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F4138"/>
    <w:rsid w:val="00AA1D8D"/>
    <w:rsid w:val="00B25F17"/>
    <w:rsid w:val="00B47730"/>
    <w:rsid w:val="00CB0664"/>
    <w:rsid w:val="00D82C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1DDA3"/>
  <w14:defaultImageDpi w14:val="300"/>
  <w15:docId w15:val="{1630BD23-0C49-A94B-BB21-432A7AA52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erif CJK SC" w:eastAsia="Noto Serif CJK SC" w:hAnsi="Noto Serif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1524</Words>
  <Characters>8690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谁捕获了非洲关键矿物价值链中的经济租金？</dc:title>
  <dc:subject>中文研究计划书草案</dc:subject>
  <dc:creator>B5901</dc:creator>
  <cp:keywords>critical minerals; Africa; value chain; ownership; price gap; rent capture</cp:keywords>
  <dc:description>Created as a Chinese proposal draft.</dc:description>
  <cp:lastModifiedBy>B5901</cp:lastModifiedBy>
  <cp:revision>2</cp:revision>
  <dcterms:created xsi:type="dcterms:W3CDTF">2026-05-29T16:15:00Z</dcterms:created>
  <dcterms:modified xsi:type="dcterms:W3CDTF">2026-05-29T16:15:00Z</dcterms:modified>
  <cp:category/>
</cp:coreProperties>
</file>