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D1B70" w14:textId="77777777" w:rsidR="0010008B" w:rsidRDefault="00000000">
      <w:pPr>
        <w:pStyle w:val="aa"/>
        <w:jc w:val="center"/>
        <w:rPr>
          <w:lang w:eastAsia="zh-CN"/>
        </w:rPr>
      </w:pPr>
      <w:r>
        <w:rPr>
          <w:rFonts w:ascii="Calibri" w:eastAsia="宋体" w:hAnsi="Calibri"/>
          <w:lang w:eastAsia="zh-CN"/>
        </w:rPr>
        <w:t>非洲能源转型研究：数据来源与变量构建方案</w:t>
      </w:r>
    </w:p>
    <w:p w14:paraId="40B274F9" w14:textId="77777777" w:rsidR="0010008B" w:rsidRDefault="00000000">
      <w:pPr>
        <w:spacing w:after="200"/>
        <w:jc w:val="center"/>
        <w:rPr>
          <w:lang w:eastAsia="zh-CN"/>
        </w:rPr>
      </w:pPr>
      <w:r>
        <w:rPr>
          <w:b/>
          <w:color w:val="1F4D78"/>
          <w:sz w:val="24"/>
          <w:lang w:eastAsia="zh-CN"/>
        </w:rPr>
        <w:t>回答</w:t>
      </w:r>
      <w:r>
        <w:rPr>
          <w:b/>
          <w:color w:val="1F4D78"/>
          <w:sz w:val="24"/>
          <w:lang w:eastAsia="zh-CN"/>
        </w:rPr>
        <w:t>“</w:t>
      </w:r>
      <w:r>
        <w:rPr>
          <w:b/>
          <w:color w:val="1F4D78"/>
          <w:sz w:val="24"/>
          <w:lang w:eastAsia="zh-CN"/>
        </w:rPr>
        <w:t>数据从哪里来、是否可信、如何清洗匹配、缺失如何处理</w:t>
      </w:r>
      <w:r>
        <w:rPr>
          <w:b/>
          <w:color w:val="1F4D78"/>
          <w:sz w:val="24"/>
          <w:lang w:eastAsia="zh-CN"/>
        </w:rPr>
        <w:t>”</w:t>
      </w:r>
    </w:p>
    <w:p w14:paraId="072061D8" w14:textId="3992F9C1" w:rsidR="0010008B" w:rsidRDefault="00000000" w:rsidP="00657B82">
      <w:pPr>
        <w:spacing w:after="280"/>
        <w:jc w:val="center"/>
        <w:rPr>
          <w:rFonts w:hint="eastAsia"/>
          <w:lang w:eastAsia="zh-CN"/>
        </w:rPr>
      </w:pPr>
      <w:r>
        <w:rPr>
          <w:color w:val="555555"/>
          <w:sz w:val="20"/>
          <w:lang w:eastAsia="zh-CN"/>
        </w:rPr>
        <w:t>适用于《全球能源转型中的非洲纽带》</w:t>
      </w:r>
      <w:r>
        <w:rPr>
          <w:color w:val="555555"/>
          <w:sz w:val="20"/>
          <w:lang w:eastAsia="zh-CN"/>
        </w:rPr>
        <w:t xml:space="preserve">proposal </w:t>
      </w:r>
      <w:r>
        <w:rPr>
          <w:color w:val="555555"/>
          <w:sz w:val="20"/>
          <w:lang w:eastAsia="zh-CN"/>
        </w:rPr>
        <w:t>后续实证设计</w:t>
      </w:r>
      <w:r>
        <w:rPr>
          <w:color w:val="555555"/>
          <w:sz w:val="20"/>
          <w:lang w:eastAsia="zh-CN"/>
        </w:rPr>
        <w:t xml:space="preserve"> | 2026</w:t>
      </w:r>
      <w:r>
        <w:rPr>
          <w:color w:val="555555"/>
          <w:sz w:val="20"/>
          <w:lang w:eastAsia="zh-CN"/>
        </w:rPr>
        <w:t>年</w:t>
      </w:r>
      <w:r>
        <w:rPr>
          <w:color w:val="555555"/>
          <w:sz w:val="20"/>
          <w:lang w:eastAsia="zh-CN"/>
        </w:rPr>
        <w:t>5</w:t>
      </w:r>
      <w:r>
        <w:rPr>
          <w:color w:val="555555"/>
          <w:sz w:val="20"/>
          <w:lang w:eastAsia="zh-CN"/>
        </w:rPr>
        <w:t>月</w:t>
      </w:r>
    </w:p>
    <w:p w14:paraId="00565491" w14:textId="77777777" w:rsidR="0010008B" w:rsidRDefault="00000000">
      <w:pPr>
        <w:shd w:val="clear" w:color="auto" w:fill="F4F6F9"/>
        <w:spacing w:before="80" w:after="200" w:line="290" w:lineRule="auto"/>
        <w:ind w:left="259" w:right="259"/>
        <w:rPr>
          <w:lang w:eastAsia="zh-CN"/>
        </w:rPr>
      </w:pPr>
      <w:r>
        <w:rPr>
          <w:b/>
          <w:color w:val="1F4D78"/>
          <w:lang w:eastAsia="zh-CN"/>
        </w:rPr>
        <w:t>核心原则：</w:t>
      </w:r>
      <w:r>
        <w:rPr>
          <w:lang w:eastAsia="zh-CN"/>
        </w:rPr>
        <w:t>不把非洲国家官方统计作为唯一证据，而是采用</w:t>
      </w:r>
      <w:r>
        <w:rPr>
          <w:lang w:eastAsia="zh-CN"/>
        </w:rPr>
        <w:t>“</w:t>
      </w:r>
      <w:r>
        <w:rPr>
          <w:lang w:eastAsia="zh-CN"/>
        </w:rPr>
        <w:t>国际机构年度统计</w:t>
      </w:r>
      <w:r>
        <w:rPr>
          <w:lang w:eastAsia="zh-CN"/>
        </w:rPr>
        <w:t xml:space="preserve"> + </w:t>
      </w:r>
      <w:r>
        <w:rPr>
          <w:lang w:eastAsia="zh-CN"/>
        </w:rPr>
        <w:t>项目级数据库</w:t>
      </w:r>
      <w:r>
        <w:rPr>
          <w:lang w:eastAsia="zh-CN"/>
        </w:rPr>
        <w:t xml:space="preserve"> + </w:t>
      </w:r>
      <w:r>
        <w:rPr>
          <w:lang w:eastAsia="zh-CN"/>
        </w:rPr>
        <w:t>地理</w:t>
      </w:r>
      <w:r>
        <w:rPr>
          <w:lang w:eastAsia="zh-CN"/>
        </w:rPr>
        <w:t>/</w:t>
      </w:r>
      <w:r>
        <w:rPr>
          <w:lang w:eastAsia="zh-CN"/>
        </w:rPr>
        <w:t>卫星数据</w:t>
      </w:r>
      <w:r>
        <w:rPr>
          <w:lang w:eastAsia="zh-CN"/>
        </w:rPr>
        <w:t xml:space="preserve"> + </w:t>
      </w:r>
      <w:r>
        <w:rPr>
          <w:lang w:eastAsia="zh-CN"/>
        </w:rPr>
        <w:t>政策文本</w:t>
      </w:r>
      <w:r>
        <w:rPr>
          <w:lang w:eastAsia="zh-CN"/>
        </w:rPr>
        <w:t>”</w:t>
      </w:r>
      <w:r>
        <w:rPr>
          <w:lang w:eastAsia="zh-CN"/>
        </w:rPr>
        <w:t>的三角验证策略。主模型只承诺公开、可下载、可复现的数据；</w:t>
      </w:r>
      <w:r>
        <w:rPr>
          <w:lang w:eastAsia="zh-CN"/>
        </w:rPr>
        <w:t>BNEF</w:t>
      </w:r>
      <w:r>
        <w:rPr>
          <w:lang w:eastAsia="zh-CN"/>
        </w:rPr>
        <w:t>、</w:t>
      </w:r>
      <w:proofErr w:type="spellStart"/>
      <w:r>
        <w:rPr>
          <w:lang w:eastAsia="zh-CN"/>
        </w:rPr>
        <w:t>IJGlobal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S&amp;P Global </w:t>
      </w:r>
      <w:r>
        <w:rPr>
          <w:lang w:eastAsia="zh-CN"/>
        </w:rPr>
        <w:t>等商业数据库作为增强版本，不作为硕士阶段的必要前提。</w:t>
      </w:r>
    </w:p>
    <w:p w14:paraId="0AF701E4" w14:textId="77777777" w:rsidR="0010008B" w:rsidRDefault="00000000">
      <w:pPr>
        <w:pStyle w:val="1"/>
        <w:rPr>
          <w:lang w:eastAsia="zh-CN"/>
        </w:rPr>
      </w:pPr>
      <w:r>
        <w:rPr>
          <w:rFonts w:ascii="Calibri" w:eastAsia="宋体" w:hAnsi="Calibri"/>
          <w:lang w:eastAsia="zh-CN"/>
        </w:rPr>
        <w:t>一、数据结构总览</w:t>
      </w:r>
    </w:p>
    <w:p w14:paraId="411038AF" w14:textId="77777777" w:rsidR="0010008B" w:rsidRDefault="00000000">
      <w:pPr>
        <w:rPr>
          <w:lang w:eastAsia="zh-CN"/>
        </w:rPr>
      </w:pPr>
      <w:r>
        <w:rPr>
          <w:lang w:eastAsia="zh-CN"/>
        </w:rPr>
        <w:t>本研究建议建立两个主数据库和一个辅助空间数据库。第一个是国家</w:t>
      </w:r>
      <w:r>
        <w:rPr>
          <w:lang w:eastAsia="zh-CN"/>
        </w:rPr>
        <w:t>—</w:t>
      </w:r>
      <w:r>
        <w:rPr>
          <w:lang w:eastAsia="zh-CN"/>
        </w:rPr>
        <w:t>年份面板，覆盖非洲国家</w:t>
      </w:r>
      <w:r>
        <w:rPr>
          <w:lang w:eastAsia="zh-CN"/>
        </w:rPr>
        <w:t>2000-2024</w:t>
      </w:r>
      <w:r>
        <w:rPr>
          <w:lang w:eastAsia="zh-CN"/>
        </w:rPr>
        <w:t>年或</w:t>
      </w:r>
      <w:r>
        <w:rPr>
          <w:lang w:eastAsia="zh-CN"/>
        </w:rPr>
        <w:t>2010-2024</w:t>
      </w:r>
      <w:r>
        <w:rPr>
          <w:lang w:eastAsia="zh-CN"/>
        </w:rPr>
        <w:t>年，用于估计关键矿物价格冲击、融资流入和可再生能源转型绩效之间的关系。第二个是项目级数据库，单位为可再生能源项目，记录项目公告、融资关闭、建设、投运、取消或搁置状态，用于检验项目是否真正落地。第三个是地理空间数据库，用于稳健性和机制分析，叠加矿区、太阳能</w:t>
      </w:r>
      <w:r>
        <w:rPr>
          <w:lang w:eastAsia="zh-CN"/>
        </w:rPr>
        <w:t>/</w:t>
      </w:r>
      <w:r>
        <w:rPr>
          <w:lang w:eastAsia="zh-CN"/>
        </w:rPr>
        <w:t>风能资源、电网、道路、夜间灯光和人口栅格。</w:t>
      </w:r>
    </w:p>
    <w:tbl>
      <w:tblPr>
        <w:tblW w:w="936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00"/>
        <w:gridCol w:w="3384"/>
        <w:gridCol w:w="2304"/>
      </w:tblGrid>
      <w:tr w:rsidR="0010008B" w14:paraId="6289CC57" w14:textId="77777777">
        <w:trPr>
          <w:jc w:val="center"/>
        </w:trPr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63EA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0B2545"/>
                <w:sz w:val="18"/>
              </w:rPr>
              <w:t>数据库</w:t>
            </w:r>
            <w:proofErr w:type="spellEnd"/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C41A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分析单位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3E6DA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核心用途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DEA9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最小可行样本</w:t>
            </w:r>
          </w:p>
        </w:tc>
      </w:tr>
      <w:tr w:rsidR="0010008B" w14:paraId="181C8829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1025E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国家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年份面板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A50B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country-year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691E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主回归：矿物价格冲击是否影响融资与可再生能源新增装机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80BC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非洲国家</w:t>
            </w:r>
            <w:r>
              <w:rPr>
                <w:sz w:val="17"/>
                <w:lang w:eastAsia="zh-CN"/>
              </w:rPr>
              <w:t xml:space="preserve"> × 2000-2024</w:t>
            </w:r>
            <w:r>
              <w:rPr>
                <w:sz w:val="17"/>
                <w:lang w:eastAsia="zh-CN"/>
              </w:rPr>
              <w:t>；若变量缺失严重可收敛到</w:t>
            </w:r>
            <w:r>
              <w:rPr>
                <w:sz w:val="17"/>
                <w:lang w:eastAsia="zh-CN"/>
              </w:rPr>
              <w:t>2010-2024</w:t>
            </w:r>
          </w:p>
        </w:tc>
      </w:tr>
      <w:tr w:rsidR="0010008B" w14:paraId="53D8E5E1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5AE6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项目级数据库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E067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renewable project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A7C3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项目落地模型：公告项目是否进入</w:t>
            </w:r>
            <w:r>
              <w:rPr>
                <w:sz w:val="17"/>
              </w:rPr>
              <w:t>construction/operation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9D3D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GEM/WRI/PPI </w:t>
            </w:r>
            <w:r>
              <w:rPr>
                <w:sz w:val="17"/>
                <w:lang w:eastAsia="zh-CN"/>
              </w:rPr>
              <w:t>中非洲太阳能、风电、水电、地热项目</w:t>
            </w:r>
          </w:p>
        </w:tc>
      </w:tr>
      <w:tr w:rsidR="0010008B" w14:paraId="1FDBEB5C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D5D6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空间数据库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33834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 xml:space="preserve">grid/cell </w:t>
            </w:r>
            <w:r>
              <w:rPr>
                <w:sz w:val="17"/>
              </w:rPr>
              <w:t>或项目坐标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FE4FB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稳健性：用夜间灯光、资源距离、电网距离校验官方统计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02C9A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VIIRS 2012</w:t>
            </w:r>
            <w:r>
              <w:rPr>
                <w:sz w:val="17"/>
                <w:lang w:eastAsia="zh-CN"/>
              </w:rPr>
              <w:t>以后；矿区和电站坐标可得地区优先</w:t>
            </w:r>
          </w:p>
        </w:tc>
      </w:tr>
    </w:tbl>
    <w:p w14:paraId="52E0F2FA" w14:textId="77777777" w:rsidR="0010008B" w:rsidRDefault="0010008B">
      <w:pPr>
        <w:spacing w:after="40"/>
        <w:rPr>
          <w:lang w:eastAsia="zh-CN"/>
        </w:rPr>
      </w:pPr>
    </w:p>
    <w:p w14:paraId="1AD63066" w14:textId="77777777" w:rsidR="0010008B" w:rsidRDefault="00000000">
      <w:pPr>
        <w:pStyle w:val="1"/>
        <w:rPr>
          <w:lang w:eastAsia="zh-CN"/>
        </w:rPr>
      </w:pPr>
      <w:r>
        <w:rPr>
          <w:rFonts w:ascii="Calibri" w:eastAsia="宋体" w:hAnsi="Calibri"/>
          <w:lang w:eastAsia="zh-CN"/>
        </w:rPr>
        <w:lastRenderedPageBreak/>
        <w:t>二、因变量数据：能源转型绩效</w:t>
      </w:r>
    </w:p>
    <w:p w14:paraId="260B68C9" w14:textId="474EEF2E" w:rsidR="0010008B" w:rsidRDefault="00000000">
      <w:pPr>
        <w:rPr>
          <w:lang w:eastAsia="zh-CN"/>
        </w:rPr>
      </w:pPr>
      <w:r>
        <w:rPr>
          <w:lang w:eastAsia="zh-CN"/>
        </w:rPr>
        <w:t>因变量必须选择公开、稳定、可复核的数据。主因变量建议使用可再生能源新增装机，而不是一开始就使用</w:t>
      </w:r>
      <w:r>
        <w:rPr>
          <w:lang w:eastAsia="zh-CN"/>
        </w:rPr>
        <w:t>WACC</w:t>
      </w:r>
      <w:r>
        <w:rPr>
          <w:lang w:eastAsia="zh-CN"/>
        </w:rPr>
        <w:t>或</w:t>
      </w:r>
      <w:r>
        <w:rPr>
          <w:lang w:eastAsia="zh-CN"/>
        </w:rPr>
        <w:t>LCOE</w:t>
      </w:r>
      <w:r>
        <w:rPr>
          <w:lang w:eastAsia="zh-CN"/>
        </w:rPr>
        <w:t>。</w:t>
      </w:r>
      <w:r>
        <w:rPr>
          <w:lang w:eastAsia="zh-CN"/>
        </w:rPr>
        <w:t>WACC</w:t>
      </w:r>
      <w:r>
        <w:rPr>
          <w:lang w:eastAsia="zh-CN"/>
        </w:rPr>
        <w:t>很有理论价值，但公开项目级覆盖不完整；</w:t>
      </w:r>
      <w:r>
        <w:rPr>
          <w:lang w:eastAsia="zh-CN"/>
        </w:rPr>
        <w:t>LCOE</w:t>
      </w:r>
      <w:r>
        <w:rPr>
          <w:lang w:eastAsia="zh-CN"/>
        </w:rPr>
        <w:t>需要大量参数假设，适合作为机制或补充结果。</w:t>
      </w:r>
    </w:p>
    <w:tbl>
      <w:tblPr>
        <w:tblW w:w="936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20"/>
        <w:gridCol w:w="2232"/>
        <w:gridCol w:w="1224"/>
        <w:gridCol w:w="1584"/>
      </w:tblGrid>
      <w:tr w:rsidR="0010008B" w14:paraId="63B999CD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B58C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0B2545"/>
                <w:sz w:val="18"/>
              </w:rPr>
              <w:t>变量</w:t>
            </w:r>
            <w:proofErr w:type="spellEnd"/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7D1F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定义与处理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F01F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推荐数据源</w:t>
            </w:r>
          </w:p>
        </w:tc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9148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优先级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A3D97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风险与应对</w:t>
            </w:r>
          </w:p>
        </w:tc>
      </w:tr>
      <w:tr w:rsidR="0010008B" w14:paraId="2ABB903E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E4668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RenewableAdd_it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E410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国家</w:t>
            </w:r>
            <w:proofErr w:type="spellStart"/>
            <w:r>
              <w:rPr>
                <w:sz w:val="17"/>
                <w:lang w:eastAsia="zh-CN"/>
              </w:rPr>
              <w:t>i</w:t>
            </w:r>
            <w:proofErr w:type="spellEnd"/>
            <w:r>
              <w:rPr>
                <w:sz w:val="17"/>
                <w:lang w:eastAsia="zh-CN"/>
              </w:rPr>
              <w:t>年份</w:t>
            </w:r>
            <w:r>
              <w:rPr>
                <w:sz w:val="17"/>
                <w:lang w:eastAsia="zh-CN"/>
              </w:rPr>
              <w:t>t</w:t>
            </w:r>
            <w:r>
              <w:rPr>
                <w:sz w:val="17"/>
                <w:lang w:eastAsia="zh-CN"/>
              </w:rPr>
              <w:t>可再生能源新增装机；可按人口、</w:t>
            </w:r>
            <w:r>
              <w:rPr>
                <w:sz w:val="17"/>
                <w:lang w:eastAsia="zh-CN"/>
              </w:rPr>
              <w:t>GDP</w:t>
            </w:r>
            <w:r>
              <w:rPr>
                <w:sz w:val="17"/>
                <w:lang w:eastAsia="zh-CN"/>
              </w:rPr>
              <w:t>或总装机标准化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234F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 xml:space="preserve">IRENA Renewable Capacity </w:t>
            </w:r>
            <w:proofErr w:type="spellStart"/>
            <w:r>
              <w:rPr>
                <w:sz w:val="17"/>
              </w:rPr>
              <w:t>Statistics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Ember</w:t>
            </w:r>
            <w:proofErr w:type="spellEnd"/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0844F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主因变量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B925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新增值由存量差分得到，需处理负值和口径变动</w:t>
            </w:r>
          </w:p>
        </w:tc>
      </w:tr>
      <w:tr w:rsidR="0010008B" w14:paraId="635754C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95F28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SolarWindAdd_it</w:t>
            </w:r>
            <w:proofErr w:type="spellEnd"/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6A0F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太阳能</w:t>
            </w:r>
            <w:r>
              <w:rPr>
                <w:sz w:val="17"/>
                <w:lang w:eastAsia="zh-CN"/>
              </w:rPr>
              <w:t>+</w:t>
            </w:r>
            <w:r>
              <w:rPr>
                <w:sz w:val="17"/>
                <w:lang w:eastAsia="zh-CN"/>
              </w:rPr>
              <w:t>风能新增装机，排除大型水电以减少历史项目噪声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83EA" w14:textId="77777777" w:rsidR="0010008B" w:rsidRPr="00657B82" w:rsidRDefault="00000000">
            <w:pPr>
              <w:spacing w:after="0" w:line="269" w:lineRule="auto"/>
              <w:rPr>
                <w:lang w:val="de-DE"/>
              </w:rPr>
            </w:pPr>
            <w:r w:rsidRPr="00657B82">
              <w:rPr>
                <w:sz w:val="17"/>
                <w:lang w:val="de-DE"/>
              </w:rPr>
              <w:t>IRENA</w:t>
            </w:r>
            <w:r w:rsidRPr="00657B82">
              <w:rPr>
                <w:sz w:val="17"/>
                <w:lang w:val="de-DE"/>
              </w:rPr>
              <w:t>；</w:t>
            </w:r>
            <w:r w:rsidRPr="00657B82">
              <w:rPr>
                <w:sz w:val="17"/>
                <w:lang w:val="de-DE"/>
              </w:rPr>
              <w:t>GEM Solar/Wind Tracker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5FE8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主因变量备选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0E16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GEM</w:t>
            </w:r>
            <w:r>
              <w:rPr>
                <w:sz w:val="17"/>
              </w:rPr>
              <w:t>偏重</w:t>
            </w:r>
            <w:r>
              <w:rPr>
                <w:sz w:val="17"/>
              </w:rPr>
              <w:t>utility-scale</w:t>
            </w:r>
            <w:r>
              <w:rPr>
                <w:sz w:val="17"/>
              </w:rPr>
              <w:t>项目，需说明不覆盖小型离网系统</w:t>
            </w:r>
          </w:p>
        </w:tc>
      </w:tr>
      <w:tr w:rsidR="0010008B" w14:paraId="19E24D6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60FD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ProjectSuccess_p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85B3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项目是否从</w:t>
            </w:r>
            <w:r>
              <w:rPr>
                <w:sz w:val="17"/>
              </w:rPr>
              <w:t>announced/pre-construction</w:t>
            </w:r>
            <w:r>
              <w:rPr>
                <w:sz w:val="17"/>
              </w:rPr>
              <w:t>进入</w:t>
            </w:r>
            <w:r>
              <w:rPr>
                <w:sz w:val="17"/>
              </w:rPr>
              <w:t>construction/operation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2249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Global Energy Monitor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World Bank PPI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WRI Global Power Plant Database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008B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项目级因变量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CACE9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项目状态更新可能滞后，需以多个版本和状态日期交叉确认</w:t>
            </w:r>
          </w:p>
        </w:tc>
      </w:tr>
      <w:tr w:rsidR="0010008B" w14:paraId="09AD2EED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107A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ElectricityAccess_it</w:t>
            </w:r>
            <w:proofErr w:type="spellEnd"/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DF6D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电力可及率或城乡电力可及率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40E6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World Bank WDI / Global Electrification Database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D8B67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结果变量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ABB5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年度变化慢，适合中长期结果，不适合短期冲击主结果</w:t>
            </w:r>
          </w:p>
        </w:tc>
      </w:tr>
      <w:tr w:rsidR="0010008B" w14:paraId="373BE00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EA6D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NightLights_</w:t>
            </w:r>
            <w:proofErr w:type="gramStart"/>
            <w:r>
              <w:rPr>
                <w:sz w:val="17"/>
              </w:rPr>
              <w:t>g,t</w:t>
            </w:r>
            <w:proofErr w:type="spellEnd"/>
            <w:proofErr w:type="gramEnd"/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3781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VIIRS</w:t>
            </w:r>
            <w:r>
              <w:rPr>
                <w:sz w:val="17"/>
                <w:lang w:eastAsia="zh-CN"/>
              </w:rPr>
              <w:t>夜间灯光均值或总亮度，作为经济活动和电力服务代理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3CE2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Earth Observation Group VIIRS Annual VNL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18EF5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稳健性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空间结果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61337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夜间灯光受城市化、燃烧、气候和传感器处理影响，需去除异常值</w:t>
            </w:r>
          </w:p>
        </w:tc>
      </w:tr>
    </w:tbl>
    <w:p w14:paraId="0F0E251E" w14:textId="77777777" w:rsidR="0010008B" w:rsidRDefault="0010008B">
      <w:pPr>
        <w:spacing w:after="40"/>
        <w:rPr>
          <w:lang w:eastAsia="zh-CN"/>
        </w:rPr>
      </w:pPr>
    </w:p>
    <w:p w14:paraId="2CB2A8B2" w14:textId="77777777" w:rsidR="0010008B" w:rsidRDefault="00000000">
      <w:pPr>
        <w:rPr>
          <w:lang w:eastAsia="zh-CN"/>
        </w:rPr>
      </w:pPr>
      <w:proofErr w:type="spellStart"/>
      <w:r>
        <w:rPr>
          <w:b/>
          <w:color w:val="1F4D78"/>
        </w:rPr>
        <w:t>推荐主因变量：</w:t>
      </w:r>
      <w:r>
        <w:t>RenewableAdd_it</w:t>
      </w:r>
      <w:proofErr w:type="spellEnd"/>
      <w:r>
        <w:t xml:space="preserve"> = </w:t>
      </w:r>
      <w:proofErr w:type="spellStart"/>
      <w:r>
        <w:t>RenewableCapacity_it</w:t>
      </w:r>
      <w:proofErr w:type="spellEnd"/>
      <w:r>
        <w:t xml:space="preserve"> - RenewableCapacity_</w:t>
      </w:r>
      <w:proofErr w:type="gramStart"/>
      <w:r>
        <w:t>i,t</w:t>
      </w:r>
      <w:proofErr w:type="gramEnd"/>
      <w:r>
        <w:t>-1</w:t>
      </w:r>
      <w:r>
        <w:t>。为避免国家规模差异，主文报告每百万人新增</w:t>
      </w:r>
      <w:r>
        <w:t>MW</w:t>
      </w:r>
      <w:r>
        <w:t>、占上一年总装机比例、</w:t>
      </w:r>
      <w:r>
        <w:t>log(1+</w:t>
      </w:r>
      <w:proofErr w:type="gramStart"/>
      <w:r>
        <w:t>新增装机</w:t>
      </w:r>
      <w:r>
        <w:t>)</w:t>
      </w:r>
      <w:proofErr w:type="spellStart"/>
      <w:r>
        <w:t>三种口径</w:t>
      </w:r>
      <w:proofErr w:type="spellEnd"/>
      <w:proofErr w:type="gramEnd"/>
      <w:r>
        <w:t>。</w:t>
      </w:r>
      <w:r>
        <w:rPr>
          <w:lang w:eastAsia="zh-CN"/>
        </w:rPr>
        <w:t>若大型水电项目造成跳跃，可使用</w:t>
      </w:r>
      <w:proofErr w:type="spellStart"/>
      <w:r>
        <w:rPr>
          <w:lang w:eastAsia="zh-CN"/>
        </w:rPr>
        <w:t>SolarWindAdd_it</w:t>
      </w:r>
      <w:proofErr w:type="spellEnd"/>
      <w:r>
        <w:rPr>
          <w:lang w:eastAsia="zh-CN"/>
        </w:rPr>
        <w:t>作为更贴近当代转型的结果变量。</w:t>
      </w:r>
    </w:p>
    <w:p w14:paraId="5CFE825D" w14:textId="77777777" w:rsidR="0010008B" w:rsidRDefault="00000000">
      <w:pPr>
        <w:pStyle w:val="1"/>
        <w:rPr>
          <w:lang w:eastAsia="zh-CN"/>
        </w:rPr>
      </w:pPr>
      <w:r>
        <w:rPr>
          <w:rFonts w:ascii="Calibri" w:eastAsia="宋体" w:hAnsi="Calibri"/>
          <w:lang w:eastAsia="zh-CN"/>
        </w:rPr>
        <w:lastRenderedPageBreak/>
        <w:t>三、核心自变量：关键矿物价格冲击</w:t>
      </w:r>
    </w:p>
    <w:p w14:paraId="2ADC117D" w14:textId="77777777" w:rsidR="0010008B" w:rsidRDefault="00000000">
      <w:pPr>
        <w:rPr>
          <w:lang w:eastAsia="zh-CN"/>
        </w:rPr>
      </w:pPr>
      <w:r>
        <w:rPr>
          <w:lang w:eastAsia="zh-CN"/>
        </w:rPr>
        <w:t>不能直接用</w:t>
      </w:r>
      <w:r>
        <w:rPr>
          <w:lang w:eastAsia="zh-CN"/>
        </w:rPr>
        <w:t>“</w:t>
      </w:r>
      <w:r>
        <w:rPr>
          <w:lang w:eastAsia="zh-CN"/>
        </w:rPr>
        <w:t>矿产资源丰富</w:t>
      </w:r>
      <w:r>
        <w:rPr>
          <w:lang w:eastAsia="zh-CN"/>
        </w:rPr>
        <w:t>”</w:t>
      </w:r>
      <w:r>
        <w:rPr>
          <w:lang w:eastAsia="zh-CN"/>
        </w:rPr>
        <w:t>作为自变量，因为资源禀赋本身与殖民历史、基础设施、制度质量和发展路径高度相关。更稳妥的做法是构造</w:t>
      </w:r>
      <w:r>
        <w:rPr>
          <w:lang w:eastAsia="zh-CN"/>
        </w:rPr>
        <w:t>shift-share</w:t>
      </w:r>
      <w:r>
        <w:rPr>
          <w:lang w:eastAsia="zh-CN"/>
        </w:rPr>
        <w:t>冲击：用冲击前的矿物暴露度乘以全球矿物价格变化。全球价格变化对单个非洲国家基本外生，而冲击前暴露度固定，可以避免用当期产量或出口额导致反向因果。</w:t>
      </w:r>
    </w:p>
    <w:p w14:paraId="5797AADF" w14:textId="77777777" w:rsidR="0010008B" w:rsidRDefault="00000000">
      <w:pPr>
        <w:shd w:val="clear" w:color="auto" w:fill="F4F6F9"/>
        <w:spacing w:before="80" w:after="200" w:line="290" w:lineRule="auto"/>
        <w:ind w:left="259" w:right="259"/>
      </w:pPr>
      <w:proofErr w:type="spellStart"/>
      <w:r>
        <w:rPr>
          <w:b/>
          <w:color w:val="1F4D78"/>
        </w:rPr>
        <w:t>核心变量公式：</w:t>
      </w:r>
      <w:r>
        <w:t>MineralShock_it</w:t>
      </w:r>
      <w:proofErr w:type="spellEnd"/>
      <w:r>
        <w:t xml:space="preserve"> = </w:t>
      </w:r>
      <w:proofErr w:type="spellStart"/>
      <w:r>
        <w:t>Σ_m</w:t>
      </w:r>
      <w:proofErr w:type="spellEnd"/>
      <w:r>
        <w:t xml:space="preserve"> </w:t>
      </w:r>
      <w:proofErr w:type="spellStart"/>
      <w:r>
        <w:t>Exposure_</w:t>
      </w:r>
      <w:proofErr w:type="gramStart"/>
      <w:r>
        <w:t>im,base</w:t>
      </w:r>
      <w:proofErr w:type="spellEnd"/>
      <w:proofErr w:type="gramEnd"/>
      <w:r>
        <w:t xml:space="preserve"> × Δ</w:t>
      </w:r>
      <w:proofErr w:type="gramStart"/>
      <w:r>
        <w:t>log(</w:t>
      </w:r>
      <w:proofErr w:type="gramEnd"/>
      <w:r>
        <w:t>GlobalPrice_</w:t>
      </w:r>
      <w:proofErr w:type="gramStart"/>
      <w:r>
        <w:t>mt)</w:t>
      </w:r>
      <w:r>
        <w:t>。</w:t>
      </w:r>
      <w:proofErr w:type="gramEnd"/>
      <w:r>
        <w:t>m</w:t>
      </w:r>
      <w:r>
        <w:t>为钴、铜、锂、锰、镍、铂族金属等关键矿物；</w:t>
      </w:r>
      <w:r>
        <w:t>Exposure</w:t>
      </w:r>
      <w:r>
        <w:t>使用</w:t>
      </w:r>
      <w:r>
        <w:t>2000-2005</w:t>
      </w:r>
      <w:r>
        <w:t>年平均产量</w:t>
      </w:r>
      <w:r>
        <w:t>/GDP</w:t>
      </w:r>
      <w:r>
        <w:t>、储量</w:t>
      </w:r>
      <w:r>
        <w:t>/GDP</w:t>
      </w:r>
      <w:r>
        <w:t>或该国该矿种产量占非洲总产量；</w:t>
      </w:r>
      <w:r>
        <w:t>GlobalPrice</w:t>
      </w:r>
      <w:r>
        <w:t>使用</w:t>
      </w:r>
      <w:r>
        <w:t>IMF Primary Commodity Prices</w:t>
      </w:r>
      <w:r>
        <w:t>或</w:t>
      </w:r>
      <w:r>
        <w:t>World Bank Pink Sheet</w:t>
      </w:r>
      <w:r>
        <w:t>。</w:t>
      </w:r>
    </w:p>
    <w:tbl>
      <w:tblPr>
        <w:tblW w:w="936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708"/>
        <w:gridCol w:w="2377"/>
        <w:gridCol w:w="2155"/>
        <w:gridCol w:w="3120"/>
      </w:tblGrid>
      <w:tr w:rsidR="0010008B" w14:paraId="60A98934" w14:textId="77777777">
        <w:trPr>
          <w:jc w:val="center"/>
        </w:trPr>
        <w:tc>
          <w:tcPr>
            <w:tcW w:w="16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0B45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组成部分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433C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首选口径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447AA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数据源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09C5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处理方式</w:t>
            </w:r>
          </w:p>
        </w:tc>
      </w:tr>
      <w:tr w:rsidR="0010008B" w14:paraId="6CD4AA3F" w14:textId="77777777">
        <w:trPr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8A66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矿物清单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4438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钴、铜、锂、锰、镍、铂、钯；根据非洲样本可扩展铬、石墨、稀土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F806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 xml:space="preserve">USGS Mineral Commodity </w:t>
            </w:r>
            <w:proofErr w:type="spellStart"/>
            <w:r>
              <w:rPr>
                <w:sz w:val="17"/>
              </w:rPr>
              <w:t>Summaries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USGS</w:t>
            </w:r>
            <w:proofErr w:type="spellEnd"/>
            <w:r>
              <w:rPr>
                <w:sz w:val="17"/>
              </w:rPr>
              <w:t xml:space="preserve"> Minerals Yearbook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7FCA8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只纳入非洲有生产或储量且全球价格可得的矿种</w:t>
            </w:r>
          </w:p>
        </w:tc>
      </w:tr>
      <w:tr w:rsidR="0010008B" w14:paraId="69373C43" w14:textId="77777777">
        <w:trPr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41E56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基期暴露度</w:t>
            </w:r>
            <w:proofErr w:type="spellEnd"/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8EDB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2000-2005</w:t>
            </w:r>
            <w:r>
              <w:rPr>
                <w:sz w:val="17"/>
                <w:lang w:eastAsia="zh-CN"/>
              </w:rPr>
              <w:t>年平均产量</w:t>
            </w:r>
            <w:r>
              <w:rPr>
                <w:sz w:val="17"/>
                <w:lang w:eastAsia="zh-CN"/>
              </w:rPr>
              <w:t>/GDP</w:t>
            </w:r>
            <w:r>
              <w:rPr>
                <w:sz w:val="17"/>
                <w:lang w:eastAsia="zh-CN"/>
              </w:rPr>
              <w:t>；或产量占非洲总产量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11139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USGS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World</w:t>
            </w:r>
            <w:proofErr w:type="spellEnd"/>
            <w:r>
              <w:rPr>
                <w:sz w:val="17"/>
              </w:rPr>
              <w:t xml:space="preserve"> Bank WDI GDP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6AE2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固定在冲击前，避免当期产量内生</w:t>
            </w:r>
          </w:p>
        </w:tc>
      </w:tr>
      <w:tr w:rsidR="0010008B" w14:paraId="2B39C626" w14:textId="77777777">
        <w:trPr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FC038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全球价格</w:t>
            </w:r>
            <w:proofErr w:type="spellEnd"/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CAB6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年均美元价格或价格指数的对数变化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5B97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 xml:space="preserve">IMF Primary Commodity </w:t>
            </w:r>
            <w:proofErr w:type="spellStart"/>
            <w:r>
              <w:rPr>
                <w:sz w:val="17"/>
              </w:rPr>
              <w:t>Prices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World</w:t>
            </w:r>
            <w:proofErr w:type="spellEnd"/>
            <w:r>
              <w:rPr>
                <w:sz w:val="17"/>
              </w:rPr>
              <w:t xml:space="preserve"> Bank Pink Sheet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A7E4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月度价格取年度均值；用真实价格和名义价格做稳健性</w:t>
            </w:r>
          </w:p>
        </w:tc>
      </w:tr>
      <w:tr w:rsidR="0010008B" w14:paraId="67D59251" w14:textId="77777777">
        <w:trPr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5DFE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冲击滞后</w:t>
            </w:r>
            <w:proofErr w:type="spellEnd"/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9D055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t-1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t-2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3EC5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由构造变量生成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E901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融资与装机存在建设周期，主模型至少滞后一年</w:t>
            </w:r>
          </w:p>
        </w:tc>
      </w:tr>
    </w:tbl>
    <w:p w14:paraId="075B2E28" w14:textId="77777777" w:rsidR="0010008B" w:rsidRDefault="0010008B">
      <w:pPr>
        <w:spacing w:after="40"/>
        <w:rPr>
          <w:lang w:eastAsia="zh-CN"/>
        </w:rPr>
      </w:pPr>
    </w:p>
    <w:p w14:paraId="6DEBCF19" w14:textId="77777777" w:rsidR="00657B82" w:rsidRDefault="00657B82">
      <w:pPr>
        <w:spacing w:after="40"/>
        <w:rPr>
          <w:rFonts w:hint="eastAsia"/>
          <w:lang w:eastAsia="zh-CN"/>
        </w:rPr>
      </w:pPr>
    </w:p>
    <w:p w14:paraId="50066A41" w14:textId="77777777" w:rsidR="0010008B" w:rsidRDefault="00000000">
      <w:pPr>
        <w:pStyle w:val="1"/>
        <w:rPr>
          <w:lang w:eastAsia="zh-CN"/>
        </w:rPr>
      </w:pPr>
      <w:r>
        <w:rPr>
          <w:rFonts w:ascii="Calibri" w:eastAsia="宋体" w:hAnsi="Calibri"/>
          <w:lang w:eastAsia="zh-CN"/>
        </w:rPr>
        <w:lastRenderedPageBreak/>
        <w:t>四、机制变量：国际融资与项目融资</w:t>
      </w:r>
    </w:p>
    <w:p w14:paraId="21272285" w14:textId="77777777" w:rsidR="0010008B" w:rsidRDefault="00000000">
      <w:pPr>
        <w:rPr>
          <w:lang w:eastAsia="zh-CN"/>
        </w:rPr>
      </w:pPr>
      <w:r>
        <w:rPr>
          <w:lang w:eastAsia="zh-CN"/>
        </w:rPr>
        <w:t>融资变量分为三层。第一层是官方发展融资和气候融资，适合国家</w:t>
      </w:r>
      <w:r>
        <w:rPr>
          <w:lang w:eastAsia="zh-CN"/>
        </w:rPr>
        <w:t>—</w:t>
      </w:r>
      <w:r>
        <w:rPr>
          <w:lang w:eastAsia="zh-CN"/>
        </w:rPr>
        <w:t>年份面板；第二层是私人参与基础设施投资，适合项目和国家聚合；第三层是中国发展融资，适合检验</w:t>
      </w:r>
      <w:r>
        <w:rPr>
          <w:lang w:eastAsia="zh-CN"/>
        </w:rPr>
        <w:t>“</w:t>
      </w:r>
      <w:r>
        <w:rPr>
          <w:lang w:eastAsia="zh-CN"/>
        </w:rPr>
        <w:t>中方基础设施导向</w:t>
      </w:r>
      <w:r>
        <w:rPr>
          <w:lang w:eastAsia="zh-CN"/>
        </w:rPr>
        <w:t>”</w:t>
      </w:r>
      <w:r>
        <w:rPr>
          <w:lang w:eastAsia="zh-CN"/>
        </w:rPr>
        <w:t>和传统</w:t>
      </w:r>
      <w:r>
        <w:rPr>
          <w:lang w:eastAsia="zh-CN"/>
        </w:rPr>
        <w:t>ODA/</w:t>
      </w:r>
      <w:r>
        <w:rPr>
          <w:lang w:eastAsia="zh-CN"/>
        </w:rPr>
        <w:t>多边融资的异质性。商业数据库中的</w:t>
      </w:r>
      <w:r>
        <w:rPr>
          <w:lang w:eastAsia="zh-CN"/>
        </w:rPr>
        <w:t>WACC</w:t>
      </w:r>
      <w:r>
        <w:rPr>
          <w:lang w:eastAsia="zh-CN"/>
        </w:rPr>
        <w:t>、债务期限和资本结构最理想，但不能作为必要条件。</w:t>
      </w:r>
    </w:p>
    <w:tbl>
      <w:tblPr>
        <w:tblW w:w="936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845"/>
        <w:gridCol w:w="2116"/>
        <w:gridCol w:w="1980"/>
        <w:gridCol w:w="1709"/>
      </w:tblGrid>
      <w:tr w:rsidR="0010008B" w14:paraId="0365A2BB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1929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0B2545"/>
                <w:sz w:val="18"/>
              </w:rPr>
              <w:t>融资变量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39BA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定义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4368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公开数据源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8E0C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如何进入模型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5514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局限</w:t>
            </w:r>
          </w:p>
        </w:tc>
      </w:tr>
      <w:tr w:rsidR="0010008B" w14:paraId="5E0144E5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97D4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EnergyODA_it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D8D30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流向能源部门的</w:t>
            </w:r>
            <w:r>
              <w:rPr>
                <w:sz w:val="17"/>
                <w:lang w:eastAsia="zh-CN"/>
              </w:rPr>
              <w:t>ODA</w:t>
            </w:r>
            <w:r>
              <w:rPr>
                <w:sz w:val="17"/>
                <w:lang w:eastAsia="zh-CN"/>
              </w:rPr>
              <w:t>承诺额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支付额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E36F1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OECD CRS / QWIDS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807D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机制变量；可按</w:t>
            </w:r>
            <w:r>
              <w:rPr>
                <w:sz w:val="17"/>
                <w:lang w:eastAsia="zh-CN"/>
              </w:rPr>
              <w:t>GDP</w:t>
            </w:r>
            <w:r>
              <w:rPr>
                <w:sz w:val="17"/>
                <w:lang w:eastAsia="zh-CN"/>
              </w:rPr>
              <w:t>标准化或取</w:t>
            </w:r>
            <w:r>
              <w:rPr>
                <w:sz w:val="17"/>
                <w:lang w:eastAsia="zh-CN"/>
              </w:rPr>
              <w:t>log(1+</w:t>
            </w:r>
            <w:r>
              <w:rPr>
                <w:sz w:val="17"/>
                <w:lang w:eastAsia="zh-CN"/>
              </w:rPr>
              <w:t>金额</w:t>
            </w:r>
            <w:r>
              <w:rPr>
                <w:sz w:val="17"/>
                <w:lang w:eastAsia="zh-CN"/>
              </w:rPr>
              <w:t>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3F315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CRS</w:t>
            </w:r>
            <w:r>
              <w:rPr>
                <w:sz w:val="17"/>
              </w:rPr>
              <w:t>项目分类需筛选</w:t>
            </w:r>
            <w:r>
              <w:rPr>
                <w:sz w:val="17"/>
              </w:rPr>
              <w:t>energy</w:t>
            </w:r>
            <w:proofErr w:type="spellEnd"/>
            <w:r>
              <w:rPr>
                <w:sz w:val="17"/>
              </w:rPr>
              <w:t xml:space="preserve"> generation/renewables/transmission</w:t>
            </w:r>
          </w:p>
        </w:tc>
      </w:tr>
      <w:tr w:rsidR="0010008B" w14:paraId="751F109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DDFB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RenewableODA_it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CC963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可再生能源相关</w:t>
            </w:r>
            <w:r>
              <w:rPr>
                <w:sz w:val="17"/>
                <w:lang w:eastAsia="zh-CN"/>
              </w:rPr>
              <w:t>ODA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6C7B0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OECD CRS</w:t>
            </w:r>
            <w:r>
              <w:rPr>
                <w:sz w:val="17"/>
                <w:lang w:eastAsia="zh-CN"/>
              </w:rPr>
              <w:t>目的代码；项目标题关键词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73FF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机制变量；可与传统能源</w:t>
            </w:r>
            <w:r>
              <w:rPr>
                <w:sz w:val="17"/>
                <w:lang w:eastAsia="zh-CN"/>
              </w:rPr>
              <w:t>ODA</w:t>
            </w:r>
            <w:r>
              <w:rPr>
                <w:sz w:val="17"/>
                <w:lang w:eastAsia="zh-CN"/>
              </w:rPr>
              <w:t>区分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B4EF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关键词筛选需人工复核</w:t>
            </w:r>
          </w:p>
        </w:tc>
      </w:tr>
      <w:tr w:rsidR="0010008B" w14:paraId="6E331AD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1E11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PPIEnergy_it</w:t>
            </w:r>
            <w:proofErr w:type="spellEnd"/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75382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能源基础设施私人参与投资额、项目数、</w:t>
            </w:r>
            <w:r>
              <w:rPr>
                <w:sz w:val="17"/>
              </w:rPr>
              <w:t>financial closure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7A31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World Bank PPI Database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8D16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机制变量或项目级样本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02BF5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只记录达到</w:t>
            </w:r>
            <w:r>
              <w:rPr>
                <w:sz w:val="17"/>
                <w:lang w:eastAsia="zh-CN"/>
              </w:rPr>
              <w:t>PPI</w:t>
            </w:r>
            <w:r>
              <w:rPr>
                <w:sz w:val="17"/>
                <w:lang w:eastAsia="zh-CN"/>
              </w:rPr>
              <w:t>口径的项目，不覆盖所有公共投资</w:t>
            </w:r>
          </w:p>
        </w:tc>
      </w:tr>
      <w:tr w:rsidR="0010008B" w14:paraId="623AE8F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675A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ChinaEnergyFinance_it</w:t>
            </w:r>
            <w:proofErr w:type="spellEnd"/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BC414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中国官方发展融资或贷款中的能源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电力项目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320B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 xml:space="preserve">BU Global China </w:t>
            </w:r>
            <w:proofErr w:type="spellStart"/>
            <w:r>
              <w:rPr>
                <w:sz w:val="17"/>
              </w:rPr>
              <w:t>Initiative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AidData</w:t>
            </w:r>
            <w:proofErr w:type="spellEnd"/>
            <w:r>
              <w:rPr>
                <w:sz w:val="17"/>
              </w:rPr>
              <w:t xml:space="preserve"> GCDF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B6BA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异质性机制：中方融资</w:t>
            </w:r>
            <w:r>
              <w:rPr>
                <w:sz w:val="17"/>
                <w:lang w:eastAsia="zh-CN"/>
              </w:rPr>
              <w:t xml:space="preserve"> vs OECD/</w:t>
            </w:r>
            <w:r>
              <w:rPr>
                <w:sz w:val="17"/>
                <w:lang w:eastAsia="zh-CN"/>
              </w:rPr>
              <w:t>多边融资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8B23F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项目金额、状态和年份口径需谨慎核对</w:t>
            </w:r>
          </w:p>
        </w:tc>
      </w:tr>
      <w:tr w:rsidR="0010008B" w14:paraId="0B54362A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098D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Credit_it</w:t>
            </w:r>
            <w:proofErr w:type="spellEnd"/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1415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主权评级、债券利差、债务压力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62366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 xml:space="preserve">World Bank </w:t>
            </w:r>
            <w:proofErr w:type="spellStart"/>
            <w:r>
              <w:rPr>
                <w:sz w:val="17"/>
              </w:rPr>
              <w:t>IDS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IMF</w:t>
            </w:r>
            <w:r>
              <w:rPr>
                <w:sz w:val="17"/>
              </w:rPr>
              <w:t>；评级机构公开资料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DB9E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中介或控制变量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14E4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评级数据可能不全，低收入国家债券利差覆盖有限</w:t>
            </w:r>
          </w:p>
        </w:tc>
      </w:tr>
    </w:tbl>
    <w:p w14:paraId="38AE99BD" w14:textId="77777777" w:rsidR="0010008B" w:rsidRDefault="0010008B">
      <w:pPr>
        <w:spacing w:after="40"/>
        <w:rPr>
          <w:lang w:eastAsia="zh-CN"/>
        </w:rPr>
      </w:pPr>
    </w:p>
    <w:p w14:paraId="42BF14DB" w14:textId="77777777" w:rsidR="00657B82" w:rsidRDefault="00657B82">
      <w:pPr>
        <w:spacing w:after="40"/>
        <w:rPr>
          <w:rFonts w:hint="eastAsia"/>
          <w:lang w:eastAsia="zh-CN"/>
        </w:rPr>
      </w:pPr>
    </w:p>
    <w:p w14:paraId="1D4CAF25" w14:textId="77777777" w:rsidR="0010008B" w:rsidRDefault="00000000">
      <w:pPr>
        <w:pStyle w:val="1"/>
        <w:rPr>
          <w:lang w:eastAsia="zh-CN"/>
        </w:rPr>
      </w:pPr>
      <w:r>
        <w:rPr>
          <w:rFonts w:ascii="Calibri" w:eastAsia="宋体" w:hAnsi="Calibri"/>
          <w:lang w:eastAsia="zh-CN"/>
        </w:rPr>
        <w:lastRenderedPageBreak/>
        <w:t>五、调节变量：国内治理与政策能力</w:t>
      </w:r>
    </w:p>
    <w:p w14:paraId="21E7DCDC" w14:textId="75C8F604" w:rsidR="0010008B" w:rsidRDefault="00000000">
      <w:pPr>
        <w:rPr>
          <w:lang w:eastAsia="zh-CN"/>
        </w:rPr>
      </w:pPr>
      <w:proofErr w:type="spellStart"/>
      <w:r>
        <w:t>主模型使用</w:t>
      </w:r>
      <w:r>
        <w:t>World</w:t>
      </w:r>
      <w:proofErr w:type="spellEnd"/>
      <w:r>
        <w:t xml:space="preserve"> Bank Worldwide Governance Indicators</w:t>
      </w:r>
      <w:r>
        <w:t>中的</w:t>
      </w:r>
      <w:r>
        <w:t>Regulatory Quality</w:t>
      </w:r>
      <w:r>
        <w:t>、</w:t>
      </w:r>
      <w:r>
        <w:t>Government Effectiveness</w:t>
      </w:r>
      <w:r>
        <w:t>、</w:t>
      </w:r>
      <w:r>
        <w:t xml:space="preserve">Rule of </w:t>
      </w:r>
      <w:proofErr w:type="spellStart"/>
      <w:r>
        <w:t>Law</w:t>
      </w:r>
      <w:r>
        <w:t>和</w:t>
      </w:r>
      <w:r>
        <w:t>Control</w:t>
      </w:r>
      <w:proofErr w:type="spellEnd"/>
      <w:r>
        <w:t xml:space="preserve"> of Corruption</w:t>
      </w:r>
      <w:r>
        <w:t>。</w:t>
      </w:r>
    </w:p>
    <w:tbl>
      <w:tblPr>
        <w:tblW w:w="936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376"/>
        <w:gridCol w:w="2664"/>
        <w:gridCol w:w="2592"/>
      </w:tblGrid>
      <w:tr w:rsidR="0010008B" w14:paraId="222E07E8" w14:textId="77777777">
        <w:trPr>
          <w:jc w:val="center"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A329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0B2545"/>
                <w:sz w:val="18"/>
              </w:rPr>
              <w:t>变量</w:t>
            </w:r>
            <w:proofErr w:type="spellEnd"/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416C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定义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AACC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数据源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106E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模型角色</w:t>
            </w:r>
          </w:p>
        </w:tc>
      </w:tr>
      <w:tr w:rsidR="0010008B" w14:paraId="4CCB381F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20EBF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Governance_it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8976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监管质量、政府效能、法治、腐败控制的标准化指数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1FB4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World Bank WGI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F9D6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调节变量：</w:t>
            </w:r>
            <w:r>
              <w:rPr>
                <w:sz w:val="17"/>
              </w:rPr>
              <w:t>MineralShock × Governance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Finance × Governance</w:t>
            </w:r>
          </w:p>
        </w:tc>
      </w:tr>
      <w:tr w:rsidR="0010008B" w14:paraId="1322A979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4CBA3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FiscalConstraint_it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05E8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债务</w:t>
            </w:r>
            <w:r>
              <w:rPr>
                <w:sz w:val="17"/>
                <w:lang w:eastAsia="zh-CN"/>
              </w:rPr>
              <w:t>/GDP</w:t>
            </w:r>
            <w:r>
              <w:rPr>
                <w:sz w:val="17"/>
                <w:lang w:eastAsia="zh-CN"/>
              </w:rPr>
              <w:t>、财政余额、外债偿付压力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05904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World Bank WDI/IDS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IMF WEO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3D017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控制变量或异质性变量</w:t>
            </w:r>
          </w:p>
        </w:tc>
      </w:tr>
      <w:tr w:rsidR="0010008B" w14:paraId="288ABAFF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3364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PolicyReadiness_it</w:t>
            </w:r>
            <w:proofErr w:type="spellEnd"/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5FCF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是否有拍卖制、上网电价、</w:t>
            </w:r>
            <w:r>
              <w:rPr>
                <w:sz w:val="17"/>
                <w:lang w:eastAsia="zh-CN"/>
              </w:rPr>
              <w:t>IPP</w:t>
            </w:r>
            <w:r>
              <w:rPr>
                <w:sz w:val="17"/>
                <w:lang w:eastAsia="zh-CN"/>
              </w:rPr>
              <w:t>框架、可再生能源目标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45FC2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 xml:space="preserve">IEA Policies </w:t>
            </w:r>
            <w:proofErr w:type="spellStart"/>
            <w:r>
              <w:rPr>
                <w:sz w:val="17"/>
              </w:rPr>
              <w:t>Database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IRENA</w:t>
            </w:r>
            <w:r>
              <w:rPr>
                <w:sz w:val="17"/>
              </w:rPr>
              <w:t>政策资料；国家政策文件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3F4A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拓展变量；可构造政策计数指数</w:t>
            </w:r>
          </w:p>
        </w:tc>
      </w:tr>
      <w:tr w:rsidR="0010008B" w14:paraId="548FFE0A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9C8E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UtilityRisk_it</w:t>
            </w:r>
            <w:proofErr w:type="spellEnd"/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DE36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电力公司财务风险、</w:t>
            </w:r>
            <w:r>
              <w:rPr>
                <w:sz w:val="17"/>
                <w:lang w:eastAsia="zh-CN"/>
              </w:rPr>
              <w:t>PPA</w:t>
            </w:r>
            <w:r>
              <w:rPr>
                <w:sz w:val="17"/>
                <w:lang w:eastAsia="zh-CN"/>
              </w:rPr>
              <w:t>支付风险、电网损耗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8361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 xml:space="preserve">World </w:t>
            </w:r>
            <w:proofErr w:type="spellStart"/>
            <w:r>
              <w:rPr>
                <w:sz w:val="17"/>
              </w:rPr>
              <w:t>Bank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AfDB</w:t>
            </w:r>
            <w:r>
              <w:rPr>
                <w:sz w:val="17"/>
              </w:rPr>
              <w:t>、国家电力公司年报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D7D6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案例分析或项目级控制</w:t>
            </w:r>
          </w:p>
        </w:tc>
      </w:tr>
    </w:tbl>
    <w:p w14:paraId="3311A28C" w14:textId="77777777" w:rsidR="0010008B" w:rsidRDefault="0010008B">
      <w:pPr>
        <w:spacing w:after="40"/>
        <w:rPr>
          <w:lang w:eastAsia="zh-CN"/>
        </w:rPr>
      </w:pPr>
    </w:p>
    <w:p w14:paraId="28F10171" w14:textId="77777777" w:rsidR="00657B82" w:rsidRDefault="00657B82">
      <w:pPr>
        <w:spacing w:after="40"/>
        <w:rPr>
          <w:lang w:eastAsia="zh-CN"/>
        </w:rPr>
      </w:pPr>
    </w:p>
    <w:p w14:paraId="31685BDB" w14:textId="77777777" w:rsidR="00657B82" w:rsidRDefault="00657B82">
      <w:pPr>
        <w:spacing w:after="40"/>
        <w:rPr>
          <w:lang w:eastAsia="zh-CN"/>
        </w:rPr>
      </w:pPr>
    </w:p>
    <w:p w14:paraId="7CB2528B" w14:textId="77777777" w:rsidR="00657B82" w:rsidRDefault="00657B82">
      <w:pPr>
        <w:spacing w:after="40"/>
        <w:rPr>
          <w:lang w:eastAsia="zh-CN"/>
        </w:rPr>
      </w:pPr>
    </w:p>
    <w:p w14:paraId="37707678" w14:textId="77777777" w:rsidR="00657B82" w:rsidRDefault="00657B82">
      <w:pPr>
        <w:spacing w:after="40"/>
        <w:rPr>
          <w:lang w:eastAsia="zh-CN"/>
        </w:rPr>
      </w:pPr>
    </w:p>
    <w:p w14:paraId="1FFDAAA6" w14:textId="77777777" w:rsidR="00657B82" w:rsidRDefault="00657B82">
      <w:pPr>
        <w:spacing w:after="40"/>
        <w:rPr>
          <w:lang w:eastAsia="zh-CN"/>
        </w:rPr>
      </w:pPr>
    </w:p>
    <w:p w14:paraId="463E6C1B" w14:textId="77777777" w:rsidR="00657B82" w:rsidRDefault="00657B82">
      <w:pPr>
        <w:spacing w:after="40"/>
        <w:rPr>
          <w:lang w:eastAsia="zh-CN"/>
        </w:rPr>
      </w:pPr>
    </w:p>
    <w:p w14:paraId="40E9474A" w14:textId="77777777" w:rsidR="00657B82" w:rsidRDefault="00657B82">
      <w:pPr>
        <w:spacing w:after="40"/>
        <w:rPr>
          <w:rFonts w:hint="eastAsia"/>
          <w:lang w:eastAsia="zh-CN"/>
        </w:rPr>
      </w:pPr>
    </w:p>
    <w:p w14:paraId="46959154" w14:textId="77777777" w:rsidR="0010008B" w:rsidRDefault="00000000">
      <w:pPr>
        <w:pStyle w:val="1"/>
      </w:pPr>
      <w:proofErr w:type="spellStart"/>
      <w:r>
        <w:rPr>
          <w:rFonts w:ascii="Calibri" w:eastAsia="宋体" w:hAnsi="Calibri"/>
        </w:rPr>
        <w:lastRenderedPageBreak/>
        <w:t>六、控制变量与匹配键</w:t>
      </w:r>
      <w:proofErr w:type="spellEnd"/>
    </w:p>
    <w:tbl>
      <w:tblPr>
        <w:tblW w:w="936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088"/>
        <w:gridCol w:w="2088"/>
        <w:gridCol w:w="3240"/>
      </w:tblGrid>
      <w:tr w:rsidR="0010008B" w14:paraId="64941B49" w14:textId="77777777">
        <w:trPr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0D64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控制变量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B947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含义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3ADAF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数据源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0B0F" w14:textId="77777777" w:rsidR="0010008B" w:rsidRDefault="00000000">
            <w:pPr>
              <w:spacing w:after="0" w:line="269" w:lineRule="auto"/>
            </w:pPr>
            <w:r>
              <w:rPr>
                <w:b/>
                <w:color w:val="0B2545"/>
                <w:sz w:val="18"/>
              </w:rPr>
              <w:t>处理建议</w:t>
            </w:r>
          </w:p>
        </w:tc>
      </w:tr>
      <w:tr w:rsidR="0010008B" w14:paraId="58933DC5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9B62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GDP per capita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GDP growth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0CC99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经济发展水平和需求增长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0D29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World Bank WDI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38FDE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</w:t>
            </w:r>
            <w:r>
              <w:rPr>
                <w:sz w:val="17"/>
                <w:lang w:eastAsia="zh-CN"/>
              </w:rPr>
              <w:t>log</w:t>
            </w:r>
            <w:r>
              <w:rPr>
                <w:sz w:val="17"/>
                <w:lang w:eastAsia="zh-CN"/>
              </w:rPr>
              <w:t>或增长率，滞后一期</w:t>
            </w:r>
          </w:p>
        </w:tc>
      </w:tr>
      <w:tr w:rsidR="0010008B" w14:paraId="1F26F643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9931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Population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Urbanization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B27D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市场规模和电力需求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160A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World Bank WDI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8530E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</w:t>
            </w:r>
            <w:r>
              <w:rPr>
                <w:sz w:val="17"/>
                <w:lang w:eastAsia="zh-CN"/>
              </w:rPr>
              <w:t>log</w:t>
            </w:r>
            <w:r>
              <w:rPr>
                <w:sz w:val="17"/>
                <w:lang w:eastAsia="zh-CN"/>
              </w:rPr>
              <w:t>；城市化控制电力需求结构</w:t>
            </w:r>
          </w:p>
        </w:tc>
      </w:tr>
      <w:tr w:rsidR="0010008B" w14:paraId="198A99F4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22854" w14:textId="77777777" w:rsidR="0010008B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FossilFuelRent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OilPriceExposure</w:t>
            </w:r>
            <w:proofErr w:type="spellEnd"/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FD01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化石能源路径依赖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C4B6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World Bank WDI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IMF</w:t>
            </w:r>
            <w:r>
              <w:rPr>
                <w:sz w:val="17"/>
              </w:rPr>
              <w:t>价格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608B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控制资源型国家差异</w:t>
            </w:r>
          </w:p>
        </w:tc>
      </w:tr>
      <w:tr w:rsidR="0010008B" w14:paraId="2D87651F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D6DE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TotalElectricityDemand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E973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电力需求水平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BC2B5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IEA/Ember/WDI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831A" w14:textId="77777777" w:rsidR="0010008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若缺失，使用用电量或</w:t>
            </w:r>
            <w:r>
              <w:rPr>
                <w:sz w:val="17"/>
                <w:lang w:eastAsia="zh-CN"/>
              </w:rPr>
              <w:t>GDP</w:t>
            </w:r>
            <w:r>
              <w:rPr>
                <w:sz w:val="17"/>
                <w:lang w:eastAsia="zh-CN"/>
              </w:rPr>
              <w:t>替代</w:t>
            </w:r>
          </w:p>
        </w:tc>
      </w:tr>
      <w:tr w:rsidR="0010008B" w14:paraId="14BA3211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F2696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Conflict/Political Stability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178B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冲突和政治风险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BFB2D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WGI Political Stability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UCDP</w:t>
            </w:r>
            <w:r>
              <w:rPr>
                <w:sz w:val="17"/>
              </w:rPr>
              <w:t>可选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FB25C" w14:textId="77777777" w:rsidR="0010008B" w:rsidRDefault="00000000">
            <w:pPr>
              <w:spacing w:after="0" w:line="269" w:lineRule="auto"/>
            </w:pPr>
            <w:r>
              <w:rPr>
                <w:sz w:val="17"/>
              </w:rPr>
              <w:t>稳健性控制</w:t>
            </w:r>
          </w:p>
        </w:tc>
      </w:tr>
    </w:tbl>
    <w:p w14:paraId="461F63F5" w14:textId="77777777" w:rsidR="0010008B" w:rsidRDefault="0010008B">
      <w:pPr>
        <w:spacing w:after="40"/>
      </w:pPr>
    </w:p>
    <w:p w14:paraId="3D4A872B" w14:textId="77777777" w:rsidR="0010008B" w:rsidRDefault="00000000">
      <w:pPr>
        <w:rPr>
          <w:lang w:eastAsia="zh-CN"/>
        </w:rPr>
      </w:pPr>
      <w:r>
        <w:rPr>
          <w:lang w:eastAsia="zh-CN"/>
        </w:rPr>
        <w:t>匹配键采用</w:t>
      </w:r>
      <w:r>
        <w:rPr>
          <w:lang w:eastAsia="zh-CN"/>
        </w:rPr>
        <w:t>ISO3</w:t>
      </w:r>
      <w:r>
        <w:rPr>
          <w:lang w:eastAsia="zh-CN"/>
        </w:rPr>
        <w:t>国家代码、年份、项目名称、项目坐标和技术类型。国家</w:t>
      </w:r>
      <w:r>
        <w:rPr>
          <w:lang w:eastAsia="zh-CN"/>
        </w:rPr>
        <w:t>—</w:t>
      </w:r>
      <w:r>
        <w:rPr>
          <w:lang w:eastAsia="zh-CN"/>
        </w:rPr>
        <w:t>年份数据先全部转为</w:t>
      </w:r>
      <w:r>
        <w:rPr>
          <w:lang w:eastAsia="zh-CN"/>
        </w:rPr>
        <w:t>long format</w:t>
      </w:r>
      <w:r>
        <w:rPr>
          <w:lang w:eastAsia="zh-CN"/>
        </w:rPr>
        <w:t>；项目数据保留原始项目</w:t>
      </w:r>
      <w:r>
        <w:rPr>
          <w:lang w:eastAsia="zh-CN"/>
        </w:rPr>
        <w:t>ID</w:t>
      </w:r>
      <w:r>
        <w:rPr>
          <w:lang w:eastAsia="zh-CN"/>
        </w:rPr>
        <w:t>，再用国家、年份、技术、容量和坐标生成去重键。所有金额统一为</w:t>
      </w:r>
      <w:r>
        <w:rPr>
          <w:lang w:eastAsia="zh-CN"/>
        </w:rPr>
        <w:t>2021</w:t>
      </w:r>
      <w:r>
        <w:rPr>
          <w:lang w:eastAsia="zh-CN"/>
        </w:rPr>
        <w:t>或</w:t>
      </w:r>
      <w:r>
        <w:rPr>
          <w:lang w:eastAsia="zh-CN"/>
        </w:rPr>
        <w:t>2024</w:t>
      </w:r>
      <w:r>
        <w:rPr>
          <w:lang w:eastAsia="zh-CN"/>
        </w:rPr>
        <w:t>年不变美元，并记录承诺额与实际支付额的区别。</w:t>
      </w:r>
    </w:p>
    <w:p w14:paraId="6F305C4D" w14:textId="1C475349" w:rsidR="0010008B" w:rsidRDefault="00000000">
      <w:pPr>
        <w:pStyle w:val="1"/>
        <w:rPr>
          <w:rFonts w:hint="eastAsia"/>
          <w:lang w:eastAsia="zh-CN"/>
        </w:rPr>
      </w:pPr>
      <w:r>
        <w:rPr>
          <w:rFonts w:ascii="Calibri" w:eastAsia="宋体" w:hAnsi="Calibri"/>
          <w:lang w:eastAsia="zh-CN"/>
        </w:rPr>
        <w:t>七、数据质量</w:t>
      </w:r>
      <w:r w:rsidR="00657B82">
        <w:rPr>
          <w:rFonts w:ascii="Calibri" w:eastAsia="宋体" w:hAnsi="Calibri" w:hint="eastAsia"/>
          <w:lang w:eastAsia="zh-CN"/>
        </w:rPr>
        <w:t>问题</w:t>
      </w:r>
    </w:p>
    <w:p w14:paraId="2D51F474" w14:textId="77777777" w:rsidR="0010008B" w:rsidRDefault="00000000">
      <w:pPr>
        <w:pStyle w:val="a0"/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>“</w:t>
      </w:r>
      <w:r>
        <w:rPr>
          <w:lang w:eastAsia="zh-CN"/>
        </w:rPr>
        <w:t>非洲官方数据不准</w:t>
      </w:r>
      <w:r>
        <w:rPr>
          <w:lang w:eastAsia="zh-CN"/>
        </w:rPr>
        <w:t>”</w:t>
      </w:r>
      <w:r>
        <w:rPr>
          <w:lang w:eastAsia="zh-CN"/>
        </w:rPr>
        <w:t>的回应：主数据来自</w:t>
      </w:r>
      <w:r>
        <w:rPr>
          <w:lang w:eastAsia="zh-CN"/>
        </w:rPr>
        <w:t>IRENA</w:t>
      </w:r>
      <w:r>
        <w:rPr>
          <w:lang w:eastAsia="zh-CN"/>
        </w:rPr>
        <w:t>、</w:t>
      </w:r>
      <w:r>
        <w:rPr>
          <w:lang w:eastAsia="zh-CN"/>
        </w:rPr>
        <w:t>World Bank</w:t>
      </w:r>
      <w:r>
        <w:rPr>
          <w:lang w:eastAsia="zh-CN"/>
        </w:rPr>
        <w:t>、</w:t>
      </w:r>
      <w:r>
        <w:rPr>
          <w:lang w:eastAsia="zh-CN"/>
        </w:rPr>
        <w:t>OECD</w:t>
      </w:r>
      <w:r>
        <w:rPr>
          <w:lang w:eastAsia="zh-CN"/>
        </w:rPr>
        <w:t>、</w:t>
      </w:r>
      <w:r>
        <w:rPr>
          <w:lang w:eastAsia="zh-CN"/>
        </w:rPr>
        <w:t>USGS</w:t>
      </w:r>
      <w:r>
        <w:rPr>
          <w:lang w:eastAsia="zh-CN"/>
        </w:rPr>
        <w:t>、</w:t>
      </w:r>
      <w:r>
        <w:rPr>
          <w:lang w:eastAsia="zh-CN"/>
        </w:rPr>
        <w:t>IMF</w:t>
      </w:r>
      <w:r>
        <w:rPr>
          <w:lang w:eastAsia="zh-CN"/>
        </w:rPr>
        <w:t>、</w:t>
      </w:r>
      <w:r>
        <w:rPr>
          <w:lang w:eastAsia="zh-CN"/>
        </w:rPr>
        <w:t>GEM</w:t>
      </w:r>
      <w:r>
        <w:rPr>
          <w:lang w:eastAsia="zh-CN"/>
        </w:rPr>
        <w:t>和</w:t>
      </w:r>
      <w:r>
        <w:rPr>
          <w:lang w:eastAsia="zh-CN"/>
        </w:rPr>
        <w:t>VIIRS</w:t>
      </w:r>
      <w:r>
        <w:rPr>
          <w:lang w:eastAsia="zh-CN"/>
        </w:rPr>
        <w:t>等跨国数据库，不依赖单一国家年鉴。</w:t>
      </w:r>
    </w:p>
    <w:p w14:paraId="3C1BD0FF" w14:textId="77777777" w:rsidR="0010008B" w:rsidRDefault="00000000">
      <w:pPr>
        <w:pStyle w:val="a0"/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>“</w:t>
      </w:r>
      <w:r>
        <w:rPr>
          <w:lang w:eastAsia="zh-CN"/>
        </w:rPr>
        <w:t>项目数据不完整</w:t>
      </w:r>
      <w:r>
        <w:rPr>
          <w:lang w:eastAsia="zh-CN"/>
        </w:rPr>
        <w:t>”</w:t>
      </w:r>
      <w:r>
        <w:rPr>
          <w:lang w:eastAsia="zh-CN"/>
        </w:rPr>
        <w:t>的回应：国家层面用</w:t>
      </w:r>
      <w:r>
        <w:rPr>
          <w:lang w:eastAsia="zh-CN"/>
        </w:rPr>
        <w:t>IRENA/Ember</w:t>
      </w:r>
      <w:r>
        <w:rPr>
          <w:lang w:eastAsia="zh-CN"/>
        </w:rPr>
        <w:t>保证覆盖，项目层面用</w:t>
      </w:r>
      <w:r>
        <w:rPr>
          <w:lang w:eastAsia="zh-CN"/>
        </w:rPr>
        <w:t>GEM/PPI/WRI</w:t>
      </w:r>
      <w:r>
        <w:rPr>
          <w:lang w:eastAsia="zh-CN"/>
        </w:rPr>
        <w:t>验证项目落地机制；项目级样本用于机制，不承担全部宏观结论。</w:t>
      </w:r>
    </w:p>
    <w:p w14:paraId="122D8BB9" w14:textId="77777777" w:rsidR="0010008B" w:rsidRDefault="00000000">
      <w:pPr>
        <w:pStyle w:val="a0"/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>“</w:t>
      </w:r>
      <w:r>
        <w:rPr>
          <w:lang w:eastAsia="zh-CN"/>
        </w:rPr>
        <w:t>融资承诺不等于实际到账</w:t>
      </w:r>
      <w:r>
        <w:rPr>
          <w:lang w:eastAsia="zh-CN"/>
        </w:rPr>
        <w:t>”</w:t>
      </w:r>
      <w:r>
        <w:rPr>
          <w:lang w:eastAsia="zh-CN"/>
        </w:rPr>
        <w:t>的回应：分别使用</w:t>
      </w:r>
      <w:r>
        <w:rPr>
          <w:lang w:eastAsia="zh-CN"/>
        </w:rPr>
        <w:t>commitment</w:t>
      </w:r>
      <w:r>
        <w:rPr>
          <w:lang w:eastAsia="zh-CN"/>
        </w:rPr>
        <w:t>和</w:t>
      </w:r>
      <w:r>
        <w:rPr>
          <w:lang w:eastAsia="zh-CN"/>
        </w:rPr>
        <w:t>disbursement</w:t>
      </w:r>
      <w:r>
        <w:rPr>
          <w:lang w:eastAsia="zh-CN"/>
        </w:rPr>
        <w:t>；若只得承诺额，明确解释其代表资本可得性而非实际支出。</w:t>
      </w:r>
    </w:p>
    <w:p w14:paraId="7855FDD0" w14:textId="77777777" w:rsidR="0010008B" w:rsidRDefault="00000000">
      <w:pPr>
        <w:pStyle w:val="a0"/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>“</w:t>
      </w:r>
      <w:r>
        <w:rPr>
          <w:lang w:eastAsia="zh-CN"/>
        </w:rPr>
        <w:t>商业数据库拿不到</w:t>
      </w:r>
      <w:r>
        <w:rPr>
          <w:lang w:eastAsia="zh-CN"/>
        </w:rPr>
        <w:t>”</w:t>
      </w:r>
      <w:r>
        <w:rPr>
          <w:lang w:eastAsia="zh-CN"/>
        </w:rPr>
        <w:t>的回应：主文不依赖</w:t>
      </w:r>
      <w:r>
        <w:rPr>
          <w:lang w:eastAsia="zh-CN"/>
        </w:rPr>
        <w:t>BNEF/</w:t>
      </w:r>
      <w:proofErr w:type="spellStart"/>
      <w:r>
        <w:rPr>
          <w:lang w:eastAsia="zh-CN"/>
        </w:rPr>
        <w:t>IJGlobal</w:t>
      </w:r>
      <w:proofErr w:type="spellEnd"/>
      <w:r>
        <w:rPr>
          <w:lang w:eastAsia="zh-CN"/>
        </w:rPr>
        <w:t>；若后续取得权限，再加入</w:t>
      </w:r>
      <w:r>
        <w:rPr>
          <w:lang w:eastAsia="zh-CN"/>
        </w:rPr>
        <w:t>WACC</w:t>
      </w:r>
      <w:r>
        <w:rPr>
          <w:lang w:eastAsia="zh-CN"/>
        </w:rPr>
        <w:t>、债务期限和融资结构作为增强机制。</w:t>
      </w:r>
    </w:p>
    <w:p w14:paraId="15F70AF4" w14:textId="77777777" w:rsidR="0010008B" w:rsidRDefault="00000000">
      <w:pPr>
        <w:pStyle w:val="a0"/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>“</w:t>
      </w:r>
      <w:r>
        <w:rPr>
          <w:lang w:eastAsia="zh-CN"/>
        </w:rPr>
        <w:t>空间数据和官方数据冲突</w:t>
      </w:r>
      <w:r>
        <w:rPr>
          <w:lang w:eastAsia="zh-CN"/>
        </w:rPr>
        <w:t>”</w:t>
      </w:r>
      <w:r>
        <w:rPr>
          <w:lang w:eastAsia="zh-CN"/>
        </w:rPr>
        <w:t>的回应：夜间灯光只作为替代和稳健性，不直接替代装机或发电统计。</w:t>
      </w:r>
    </w:p>
    <w:p w14:paraId="416BE5D1" w14:textId="77777777" w:rsidR="0010008B" w:rsidRDefault="00000000">
      <w:pPr>
        <w:pStyle w:val="1"/>
        <w:rPr>
          <w:lang w:eastAsia="zh-CN"/>
        </w:rPr>
      </w:pPr>
      <w:r>
        <w:rPr>
          <w:rFonts w:ascii="Calibri" w:eastAsia="宋体" w:hAnsi="Calibri"/>
          <w:lang w:eastAsia="zh-CN"/>
        </w:rPr>
        <w:lastRenderedPageBreak/>
        <w:t>八、建议的数据收集顺序</w:t>
      </w:r>
    </w:p>
    <w:p w14:paraId="635C5F16" w14:textId="77777777" w:rsidR="0010008B" w:rsidRDefault="00000000">
      <w:pPr>
        <w:pStyle w:val="a"/>
      </w:pPr>
      <w:proofErr w:type="spellStart"/>
      <w:r>
        <w:t>先建国家</w:t>
      </w:r>
      <w:proofErr w:type="spellEnd"/>
      <w:r>
        <w:t>—</w:t>
      </w:r>
      <w:proofErr w:type="spellStart"/>
      <w:r>
        <w:t>年份主表：</w:t>
      </w:r>
      <w:r>
        <w:t>IRENA</w:t>
      </w:r>
      <w:r>
        <w:t>装机、</w:t>
      </w:r>
      <w:r>
        <w:t>WDI</w:t>
      </w:r>
      <w:r>
        <w:t>宏观、</w:t>
      </w:r>
      <w:r>
        <w:t>WGI</w:t>
      </w:r>
      <w:r>
        <w:t>治理、</w:t>
      </w:r>
      <w:r>
        <w:t>USGS</w:t>
      </w:r>
      <w:r>
        <w:t>暴露度、</w:t>
      </w:r>
      <w:r>
        <w:t>IMF</w:t>
      </w:r>
      <w:proofErr w:type="spellEnd"/>
      <w:r>
        <w:t xml:space="preserve">/World </w:t>
      </w:r>
      <w:proofErr w:type="spellStart"/>
      <w:r>
        <w:t>Bank</w:t>
      </w:r>
      <w:r>
        <w:t>矿物价格</w:t>
      </w:r>
      <w:proofErr w:type="spellEnd"/>
      <w:r>
        <w:t>。</w:t>
      </w:r>
    </w:p>
    <w:p w14:paraId="69B8B8DD" w14:textId="77777777" w:rsidR="0010008B" w:rsidRDefault="00000000">
      <w:pPr>
        <w:pStyle w:val="a"/>
      </w:pPr>
      <w:r>
        <w:t>再建融资机制表：</w:t>
      </w:r>
      <w:r>
        <w:t>OECD CRS/QWIDS</w:t>
      </w:r>
      <w:r>
        <w:t>能源</w:t>
      </w:r>
      <w:r>
        <w:t>ODA</w:t>
      </w:r>
      <w:r>
        <w:t>、</w:t>
      </w:r>
      <w:r>
        <w:t>World Bank PPI</w:t>
      </w:r>
      <w:r>
        <w:t>能源项目投资、</w:t>
      </w:r>
      <w:r>
        <w:t>BU/AidData</w:t>
      </w:r>
      <w:r>
        <w:t>中国能源融资。</w:t>
      </w:r>
    </w:p>
    <w:p w14:paraId="6E98E95F" w14:textId="77777777" w:rsidR="0010008B" w:rsidRDefault="00000000">
      <w:pPr>
        <w:pStyle w:val="a"/>
      </w:pPr>
      <w:r>
        <w:t>最后建项目表：</w:t>
      </w:r>
      <w:r>
        <w:t>GEM Solar/Wind Tracker</w:t>
      </w:r>
      <w:r>
        <w:t>、</w:t>
      </w:r>
      <w:r>
        <w:t>WRI Global Power Plant Database</w:t>
      </w:r>
      <w:r>
        <w:t>、</w:t>
      </w:r>
      <w:r>
        <w:t>PPI</w:t>
      </w:r>
      <w:r>
        <w:t>项目，统一项目状态和技术类型。</w:t>
      </w:r>
    </w:p>
    <w:p w14:paraId="7B3DE1B6" w14:textId="77777777" w:rsidR="0010008B" w:rsidRDefault="00000000">
      <w:pPr>
        <w:pStyle w:val="a"/>
      </w:pPr>
      <w:r>
        <w:t>空间数据作为后续增强：</w:t>
      </w:r>
      <w:r>
        <w:t>VIIRS</w:t>
      </w:r>
      <w:r>
        <w:t>夜间灯光、</w:t>
      </w:r>
      <w:r>
        <w:t>Global Solar Atlas</w:t>
      </w:r>
      <w:r>
        <w:t>、</w:t>
      </w:r>
      <w:r>
        <w:t>Global Wind Atlas</w:t>
      </w:r>
      <w:r>
        <w:t>、矿区坐标、电网与道路距离。</w:t>
      </w:r>
    </w:p>
    <w:p w14:paraId="1008FB3B" w14:textId="77777777" w:rsidR="0010008B" w:rsidRDefault="00000000">
      <w:pPr>
        <w:pStyle w:val="1"/>
        <w:rPr>
          <w:lang w:eastAsia="zh-CN"/>
        </w:rPr>
      </w:pPr>
      <w:r>
        <w:rPr>
          <w:rFonts w:ascii="Calibri" w:eastAsia="宋体" w:hAnsi="Calibri"/>
          <w:lang w:eastAsia="zh-CN"/>
        </w:rPr>
        <w:t>九、主要数据入口与引用</w:t>
      </w:r>
    </w:p>
    <w:p w14:paraId="439AC081" w14:textId="77777777" w:rsidR="0010008B" w:rsidRDefault="00000000">
      <w:pPr>
        <w:pStyle w:val="a0"/>
      </w:pPr>
      <w:r>
        <w:t>IRENA Data and Statistics: https://www.irena.org/data</w:t>
      </w:r>
    </w:p>
    <w:p w14:paraId="22D7E5F0" w14:textId="77777777" w:rsidR="0010008B" w:rsidRDefault="00000000">
      <w:pPr>
        <w:pStyle w:val="a0"/>
      </w:pPr>
      <w:r>
        <w:t>World Bank PPI Database: https://ppi.worldbank.org/en/ppidata</w:t>
      </w:r>
    </w:p>
    <w:p w14:paraId="4F9CF031" w14:textId="77777777" w:rsidR="0010008B" w:rsidRDefault="00000000">
      <w:pPr>
        <w:pStyle w:val="a0"/>
      </w:pPr>
      <w:r>
        <w:t>OECD CRS / Data Explorer: https://data-explorer.oecd.org/</w:t>
      </w:r>
    </w:p>
    <w:p w14:paraId="52B776FE" w14:textId="77777777" w:rsidR="0010008B" w:rsidRDefault="00000000">
      <w:pPr>
        <w:pStyle w:val="a0"/>
      </w:pPr>
      <w:r>
        <w:t>World Bank Worldwide Governance Indicators: https://www.worldbank.org/en/publication/worldwide-governance-indicators</w:t>
      </w:r>
    </w:p>
    <w:p w14:paraId="635CDD64" w14:textId="77777777" w:rsidR="0010008B" w:rsidRDefault="00000000">
      <w:pPr>
        <w:pStyle w:val="a0"/>
      </w:pPr>
      <w:r>
        <w:t>Global Energy Monitor Global Solar/Wind Power Trackers: https://globalenergymonitor.org/projects/</w:t>
      </w:r>
    </w:p>
    <w:p w14:paraId="7CA62D7A" w14:textId="77777777" w:rsidR="0010008B" w:rsidRDefault="00000000">
      <w:pPr>
        <w:pStyle w:val="a0"/>
      </w:pPr>
      <w:r>
        <w:t>WRI Global Power Plant Database: https://old-datasets.wri.org/dataset/globalpowerplantdatabase</w:t>
      </w:r>
    </w:p>
    <w:p w14:paraId="0E2B8D98" w14:textId="77777777" w:rsidR="0010008B" w:rsidRDefault="00000000">
      <w:pPr>
        <w:pStyle w:val="a0"/>
      </w:pPr>
      <w:r>
        <w:t>USGS Mineral Commodity Summaries: https://www.usgs.gov/centers/national-minerals-information-center/mineral-commodity-summaries</w:t>
      </w:r>
    </w:p>
    <w:p w14:paraId="37E3C5D4" w14:textId="77777777" w:rsidR="0010008B" w:rsidRDefault="00000000">
      <w:pPr>
        <w:pStyle w:val="a0"/>
      </w:pPr>
      <w:r>
        <w:t>IMF Primary Commodity Prices: https://www.imf.org/en/Research/commodity-prices</w:t>
      </w:r>
    </w:p>
    <w:p w14:paraId="3829260A" w14:textId="77777777" w:rsidR="0010008B" w:rsidRDefault="00000000">
      <w:pPr>
        <w:pStyle w:val="a0"/>
      </w:pPr>
      <w:r>
        <w:t>World Bank Pink Sheet: https://thedocs.worldbank.org/en/doc/18675f1d1639c7a34d463f59263ba0a2-0050012025/worldbank-commodities-price-data-the-pink-sheet</w:t>
      </w:r>
    </w:p>
    <w:p w14:paraId="1DA5272D" w14:textId="77777777" w:rsidR="0010008B" w:rsidRDefault="00000000">
      <w:pPr>
        <w:pStyle w:val="a0"/>
      </w:pPr>
      <w:r>
        <w:t>VIIRS Nighttime Lights: https://eogdata.mines.edu/products/vnl/</w:t>
      </w:r>
    </w:p>
    <w:p w14:paraId="63DC9F25" w14:textId="77777777" w:rsidR="0010008B" w:rsidRDefault="00000000">
      <w:pPr>
        <w:pStyle w:val="a0"/>
      </w:pPr>
      <w:r>
        <w:t>BU Global China Initiative: https://www.bu.edu/gdp/research/gci/</w:t>
      </w:r>
    </w:p>
    <w:p w14:paraId="21D23851" w14:textId="77777777" w:rsidR="0010008B" w:rsidRDefault="00000000">
      <w:pPr>
        <w:pStyle w:val="a0"/>
      </w:pPr>
      <w:r>
        <w:t>AidData Global Chinese Development Finance: https://www.aiddata.org/data/aiddatas-global-chinese-development-finance-dataset-version-3-0</w:t>
      </w:r>
    </w:p>
    <w:p w14:paraId="18C74828" w14:textId="77777777" w:rsidR="0010008B" w:rsidRDefault="00000000">
      <w:pPr>
        <w:pStyle w:val="a0"/>
      </w:pPr>
      <w:r>
        <w:t>IEA Global Energy Policies Hub: https://www.iea.org/data-and-statistics/data-tools/energy-policy-inventory</w:t>
      </w:r>
    </w:p>
    <w:sectPr w:rsidR="0010008B" w:rsidSect="00657B82">
      <w:headerReference w:type="default" r:id="rId8"/>
      <w:footerReference w:type="default" r:id="rId9"/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AE01B" w14:textId="77777777" w:rsidR="00A13AF8" w:rsidRDefault="00A13AF8">
      <w:pPr>
        <w:spacing w:after="0" w:line="240" w:lineRule="auto"/>
      </w:pPr>
      <w:r>
        <w:separator/>
      </w:r>
    </w:p>
  </w:endnote>
  <w:endnote w:type="continuationSeparator" w:id="0">
    <w:p w14:paraId="337CEA59" w14:textId="77777777" w:rsidR="00A13AF8" w:rsidRDefault="00A13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5C588" w14:textId="77777777" w:rsidR="0010008B" w:rsidRDefault="00000000">
    <w:pPr>
      <w:pStyle w:val="a7"/>
      <w:jc w:val="right"/>
    </w:pPr>
    <w:r>
      <w:rPr>
        <w:color w:val="555555"/>
        <w:sz w:val="18"/>
      </w:rPr>
      <w:t xml:space="preserve">Page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>PAGE</w:instrText>
    </w:r>
    <w:r w:rsidR="00657B82">
      <w:rPr>
        <w:color w:val="555555"/>
        <w:sz w:val="18"/>
      </w:rPr>
      <w:fldChar w:fldCharType="separate"/>
    </w:r>
    <w:r w:rsidR="00657B82">
      <w:rPr>
        <w:noProof/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EE4A9" w14:textId="77777777" w:rsidR="00A13AF8" w:rsidRDefault="00A13AF8">
      <w:pPr>
        <w:spacing w:after="0" w:line="240" w:lineRule="auto"/>
      </w:pPr>
      <w:r>
        <w:separator/>
      </w:r>
    </w:p>
  </w:footnote>
  <w:footnote w:type="continuationSeparator" w:id="0">
    <w:p w14:paraId="6B47F136" w14:textId="77777777" w:rsidR="00A13AF8" w:rsidRDefault="00A13A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AF7BB" w14:textId="77777777" w:rsidR="0010008B" w:rsidRDefault="00000000">
    <w:pPr>
      <w:pStyle w:val="a5"/>
    </w:pPr>
    <w:r>
      <w:rPr>
        <w:color w:val="555555"/>
        <w:sz w:val="18"/>
      </w:rPr>
      <w:t>Africa Energy Transition Proposal | Data Sources and Variable Construction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088081">
    <w:abstractNumId w:val="8"/>
  </w:num>
  <w:num w:numId="2" w16cid:durableId="163935774">
    <w:abstractNumId w:val="6"/>
  </w:num>
  <w:num w:numId="3" w16cid:durableId="1150898718">
    <w:abstractNumId w:val="5"/>
  </w:num>
  <w:num w:numId="4" w16cid:durableId="230581314">
    <w:abstractNumId w:val="4"/>
  </w:num>
  <w:num w:numId="5" w16cid:durableId="961881199">
    <w:abstractNumId w:val="7"/>
  </w:num>
  <w:num w:numId="6" w16cid:durableId="74284922">
    <w:abstractNumId w:val="3"/>
  </w:num>
  <w:num w:numId="7" w16cid:durableId="1999579367">
    <w:abstractNumId w:val="2"/>
  </w:num>
  <w:num w:numId="8" w16cid:durableId="1894926447">
    <w:abstractNumId w:val="1"/>
  </w:num>
  <w:num w:numId="9" w16cid:durableId="997146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08B"/>
    <w:rsid w:val="0015074B"/>
    <w:rsid w:val="0029639D"/>
    <w:rsid w:val="00326F90"/>
    <w:rsid w:val="00657B82"/>
    <w:rsid w:val="00A13AF8"/>
    <w:rsid w:val="00A14A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5BAA54"/>
  <w14:defaultImageDpi w14:val="300"/>
  <w15:docId w15:val="{7E299ED9-E837-684E-8161-EEEA1B13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  <w:jc w:val="both"/>
    </w:pPr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9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9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9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B5901</cp:lastModifiedBy>
  <cp:revision>2</cp:revision>
  <dcterms:created xsi:type="dcterms:W3CDTF">2026-05-21T15:23:00Z</dcterms:created>
  <dcterms:modified xsi:type="dcterms:W3CDTF">2026-05-21T15:23:00Z</dcterms:modified>
  <cp:category/>
</cp:coreProperties>
</file>